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7BBB" w14:textId="3CB6AD7F" w:rsidR="00FD05AE" w:rsidRPr="007D4E77" w:rsidRDefault="00FD05AE" w:rsidP="00440DB5">
      <w:pPr>
        <w:pStyle w:val="Tittel"/>
        <w:spacing w:line="480" w:lineRule="auto"/>
        <w:rPr>
          <w:rFonts w:cs="Times New Roman"/>
          <w:sz w:val="32"/>
          <w:szCs w:val="32"/>
        </w:rPr>
      </w:pPr>
      <w:bookmarkStart w:id="0" w:name="_GoBack"/>
      <w:bookmarkEnd w:id="0"/>
      <w:r w:rsidRPr="007D4E77">
        <w:rPr>
          <w:rFonts w:cs="Times New Roman"/>
          <w:sz w:val="32"/>
          <w:szCs w:val="32"/>
        </w:rPr>
        <w:t xml:space="preserve">Distribution of the </w:t>
      </w:r>
      <w:r w:rsidR="007D4E77">
        <w:rPr>
          <w:rFonts w:cs="Times New Roman"/>
          <w:sz w:val="32"/>
          <w:szCs w:val="32"/>
        </w:rPr>
        <w:t>I</w:t>
      </w:r>
      <w:r w:rsidRPr="007D4E77">
        <w:rPr>
          <w:rFonts w:cs="Times New Roman"/>
          <w:sz w:val="32"/>
          <w:szCs w:val="32"/>
        </w:rPr>
        <w:t xml:space="preserve">nfection </w:t>
      </w:r>
      <w:r w:rsidR="007D4E77">
        <w:rPr>
          <w:rFonts w:cs="Times New Roman"/>
          <w:sz w:val="32"/>
          <w:szCs w:val="32"/>
        </w:rPr>
        <w:t>T</w:t>
      </w:r>
      <w:r w:rsidR="00D81AA5" w:rsidRPr="007D4E77">
        <w:rPr>
          <w:rFonts w:cs="Times New Roman"/>
          <w:sz w:val="32"/>
          <w:szCs w:val="32"/>
        </w:rPr>
        <w:t>ime</w:t>
      </w:r>
      <w:r w:rsidRPr="007D4E77">
        <w:rPr>
          <w:rFonts w:cs="Times New Roman"/>
          <w:sz w:val="32"/>
          <w:szCs w:val="32"/>
        </w:rPr>
        <w:t xml:space="preserve"> of </w:t>
      </w:r>
      <w:proofErr w:type="spellStart"/>
      <w:r w:rsidR="007D4E77">
        <w:rPr>
          <w:rFonts w:cs="Times New Roman"/>
          <w:sz w:val="32"/>
          <w:szCs w:val="32"/>
        </w:rPr>
        <w:t>A</w:t>
      </w:r>
      <w:r w:rsidRPr="007D4E77">
        <w:rPr>
          <w:rFonts w:cs="Times New Roman"/>
          <w:sz w:val="32"/>
          <w:szCs w:val="32"/>
        </w:rPr>
        <w:t>scospores</w:t>
      </w:r>
      <w:proofErr w:type="spellEnd"/>
      <w:r w:rsidRPr="007D4E77">
        <w:rPr>
          <w:rFonts w:cs="Times New Roman"/>
          <w:sz w:val="32"/>
          <w:szCs w:val="32"/>
        </w:rPr>
        <w:t xml:space="preserve"> of </w:t>
      </w:r>
      <w:proofErr w:type="spellStart"/>
      <w:r w:rsidRPr="007D4E77">
        <w:rPr>
          <w:rFonts w:cs="Times New Roman"/>
          <w:i/>
          <w:iCs/>
          <w:sz w:val="32"/>
          <w:szCs w:val="32"/>
        </w:rPr>
        <w:t>Venturia</w:t>
      </w:r>
      <w:proofErr w:type="spellEnd"/>
      <w:r w:rsidRPr="007D4E77">
        <w:rPr>
          <w:rFonts w:cs="Times New Roman"/>
          <w:i/>
          <w:iCs/>
          <w:sz w:val="32"/>
          <w:szCs w:val="32"/>
        </w:rPr>
        <w:t xml:space="preserve"> </w:t>
      </w:r>
      <w:proofErr w:type="spellStart"/>
      <w:r w:rsidRPr="007D4E77">
        <w:rPr>
          <w:rFonts w:cs="Times New Roman"/>
          <w:i/>
          <w:iCs/>
          <w:sz w:val="32"/>
          <w:szCs w:val="32"/>
        </w:rPr>
        <w:t>inaequalis</w:t>
      </w:r>
      <w:proofErr w:type="spellEnd"/>
    </w:p>
    <w:p w14:paraId="2202C587" w14:textId="77777777" w:rsidR="00CE0B68" w:rsidRDefault="00CE0B68" w:rsidP="007D4E77">
      <w:pPr>
        <w:spacing w:line="480" w:lineRule="auto"/>
        <w:jc w:val="both"/>
        <w:rPr>
          <w:b/>
          <w:szCs w:val="24"/>
        </w:rPr>
      </w:pPr>
    </w:p>
    <w:p w14:paraId="74954C91" w14:textId="35045C21" w:rsidR="00D81AA5" w:rsidRDefault="00D81AA5" w:rsidP="007D4E77">
      <w:pPr>
        <w:spacing w:line="480" w:lineRule="auto"/>
        <w:jc w:val="both"/>
        <w:rPr>
          <w:szCs w:val="24"/>
          <w:lang w:val="en-CA"/>
        </w:rPr>
      </w:pPr>
      <w:r w:rsidRPr="007D4E77">
        <w:rPr>
          <w:b/>
          <w:szCs w:val="24"/>
        </w:rPr>
        <w:t>V</w:t>
      </w:r>
      <w:r w:rsidR="009E14F5" w:rsidRPr="007D4E77">
        <w:rPr>
          <w:b/>
          <w:szCs w:val="24"/>
        </w:rPr>
        <w:t>incent</w:t>
      </w:r>
      <w:r w:rsidRPr="007D4E77">
        <w:rPr>
          <w:b/>
          <w:szCs w:val="24"/>
        </w:rPr>
        <w:t xml:space="preserve"> </w:t>
      </w:r>
      <w:proofErr w:type="spellStart"/>
      <w:r w:rsidRPr="007D4E77">
        <w:rPr>
          <w:b/>
          <w:szCs w:val="24"/>
        </w:rPr>
        <w:t>Philion</w:t>
      </w:r>
      <w:proofErr w:type="spellEnd"/>
      <w:r w:rsidRPr="007D4E77">
        <w:rPr>
          <w:b/>
          <w:szCs w:val="24"/>
        </w:rPr>
        <w:t>,</w:t>
      </w:r>
      <w:r w:rsidRPr="007D4E77">
        <w:rPr>
          <w:szCs w:val="24"/>
        </w:rPr>
        <w:t xml:space="preserve"> </w:t>
      </w:r>
      <w:r w:rsidR="009E14F5" w:rsidRPr="007D4E77">
        <w:rPr>
          <w:b/>
          <w:szCs w:val="24"/>
        </w:rPr>
        <w:t xml:space="preserve">Valentin </w:t>
      </w:r>
      <w:proofErr w:type="spellStart"/>
      <w:r w:rsidR="009E14F5" w:rsidRPr="007D4E77">
        <w:rPr>
          <w:b/>
          <w:szCs w:val="24"/>
        </w:rPr>
        <w:t>Joubert</w:t>
      </w:r>
      <w:proofErr w:type="spellEnd"/>
      <w:r w:rsidR="009E14F5" w:rsidRPr="007D4E77">
        <w:rPr>
          <w:b/>
          <w:szCs w:val="24"/>
        </w:rPr>
        <w:t>,</w:t>
      </w:r>
      <w:r w:rsidR="009E14F5" w:rsidRPr="007D4E77">
        <w:rPr>
          <w:szCs w:val="24"/>
        </w:rPr>
        <w:t xml:space="preserve"> </w:t>
      </w:r>
      <w:proofErr w:type="spellStart"/>
      <w:r w:rsidRPr="007D4E77">
        <w:rPr>
          <w:szCs w:val="24"/>
        </w:rPr>
        <w:t>Institut</w:t>
      </w:r>
      <w:proofErr w:type="spellEnd"/>
      <w:r w:rsidRPr="007D4E77">
        <w:rPr>
          <w:szCs w:val="24"/>
        </w:rPr>
        <w:t xml:space="preserve"> de </w:t>
      </w:r>
      <w:proofErr w:type="spellStart"/>
      <w:r w:rsidRPr="007D4E77">
        <w:rPr>
          <w:szCs w:val="24"/>
        </w:rPr>
        <w:t>Recherche</w:t>
      </w:r>
      <w:proofErr w:type="spellEnd"/>
      <w:r w:rsidRPr="007D4E77">
        <w:rPr>
          <w:szCs w:val="24"/>
        </w:rPr>
        <w:t xml:space="preserve"> et de </w:t>
      </w:r>
      <w:proofErr w:type="spellStart"/>
      <w:r w:rsidRPr="007D4E77">
        <w:rPr>
          <w:szCs w:val="24"/>
        </w:rPr>
        <w:t>Développement</w:t>
      </w:r>
      <w:proofErr w:type="spellEnd"/>
      <w:r w:rsidRPr="007D4E77">
        <w:rPr>
          <w:szCs w:val="24"/>
        </w:rPr>
        <w:t xml:space="preserve"> </w:t>
      </w:r>
      <w:proofErr w:type="spellStart"/>
      <w:r w:rsidRPr="007D4E77">
        <w:rPr>
          <w:szCs w:val="24"/>
        </w:rPr>
        <w:t>en</w:t>
      </w:r>
      <w:proofErr w:type="spellEnd"/>
      <w:r w:rsidRPr="007D4E77">
        <w:rPr>
          <w:szCs w:val="24"/>
        </w:rPr>
        <w:t xml:space="preserve"> </w:t>
      </w:r>
      <w:proofErr w:type="spellStart"/>
      <w:r w:rsidRPr="007D4E77">
        <w:rPr>
          <w:szCs w:val="24"/>
        </w:rPr>
        <w:t>Agroenvironnement</w:t>
      </w:r>
      <w:proofErr w:type="spellEnd"/>
      <w:r w:rsidR="00C6557E" w:rsidRPr="007D4E77">
        <w:rPr>
          <w:szCs w:val="24"/>
        </w:rPr>
        <w:t>,</w:t>
      </w:r>
      <w:r w:rsidRPr="007D4E77">
        <w:rPr>
          <w:szCs w:val="24"/>
        </w:rPr>
        <w:t xml:space="preserve"> IRDA, 335 rang des </w:t>
      </w:r>
      <w:proofErr w:type="spellStart"/>
      <w:r w:rsidRPr="007D4E77">
        <w:rPr>
          <w:szCs w:val="24"/>
        </w:rPr>
        <w:t>Vingt</w:t>
      </w:r>
      <w:proofErr w:type="spellEnd"/>
      <w:r w:rsidRPr="007D4E77">
        <w:rPr>
          <w:szCs w:val="24"/>
        </w:rPr>
        <w:t>-Cinq Est, Saint-Bruno-de-Montarville, Quebec, Canada J3V 0G7;</w:t>
      </w:r>
      <w:r w:rsidR="009E14F5" w:rsidRPr="007D4E77">
        <w:rPr>
          <w:szCs w:val="24"/>
        </w:rPr>
        <w:t xml:space="preserve"> </w:t>
      </w:r>
      <w:r w:rsidR="009E14F5" w:rsidRPr="007D4E77">
        <w:rPr>
          <w:b/>
          <w:szCs w:val="24"/>
        </w:rPr>
        <w:t xml:space="preserve">Marc </w:t>
      </w:r>
      <w:proofErr w:type="spellStart"/>
      <w:r w:rsidR="009E14F5" w:rsidRPr="007D4E77">
        <w:rPr>
          <w:b/>
          <w:szCs w:val="24"/>
        </w:rPr>
        <w:t>Trapman</w:t>
      </w:r>
      <w:proofErr w:type="spellEnd"/>
      <w:r w:rsidR="009E14F5" w:rsidRPr="007D4E77">
        <w:rPr>
          <w:b/>
          <w:szCs w:val="24"/>
        </w:rPr>
        <w:t>,</w:t>
      </w:r>
      <w:r w:rsidR="009E14F5" w:rsidRPr="007D4E77">
        <w:rPr>
          <w:szCs w:val="24"/>
        </w:rPr>
        <w:t xml:space="preserve"> Bio Fruit </w:t>
      </w:r>
      <w:proofErr w:type="spellStart"/>
      <w:r w:rsidR="009E14F5" w:rsidRPr="007D4E77">
        <w:rPr>
          <w:szCs w:val="24"/>
        </w:rPr>
        <w:t>Advies</w:t>
      </w:r>
      <w:proofErr w:type="spellEnd"/>
      <w:r w:rsidR="009E14F5" w:rsidRPr="007D4E77">
        <w:rPr>
          <w:szCs w:val="24"/>
        </w:rPr>
        <w:t xml:space="preserve">, </w:t>
      </w:r>
      <w:proofErr w:type="spellStart"/>
      <w:r w:rsidR="009E14F5" w:rsidRPr="007D4E77">
        <w:rPr>
          <w:szCs w:val="24"/>
        </w:rPr>
        <w:t>Dorpsstrat</w:t>
      </w:r>
      <w:proofErr w:type="spellEnd"/>
      <w:r w:rsidR="007D4E77" w:rsidRPr="007D4E77">
        <w:rPr>
          <w:szCs w:val="24"/>
        </w:rPr>
        <w:t xml:space="preserve"> 32</w:t>
      </w:r>
      <w:r w:rsidR="004E5992">
        <w:rPr>
          <w:szCs w:val="24"/>
        </w:rPr>
        <w:t>a</w:t>
      </w:r>
      <w:r w:rsidR="009E14F5" w:rsidRPr="007D4E77">
        <w:rPr>
          <w:szCs w:val="24"/>
        </w:rPr>
        <w:t xml:space="preserve">, </w:t>
      </w:r>
      <w:r w:rsidR="007D4E77" w:rsidRPr="007D4E77">
        <w:rPr>
          <w:szCs w:val="24"/>
        </w:rPr>
        <w:t xml:space="preserve">4111 KT </w:t>
      </w:r>
      <w:proofErr w:type="spellStart"/>
      <w:r w:rsidR="009E14F5" w:rsidRPr="007D4E77">
        <w:rPr>
          <w:szCs w:val="24"/>
        </w:rPr>
        <w:t>Zoelmond</w:t>
      </w:r>
      <w:proofErr w:type="spellEnd"/>
      <w:r w:rsidR="009E14F5" w:rsidRPr="007D4E77">
        <w:rPr>
          <w:szCs w:val="24"/>
        </w:rPr>
        <w:t>, The Netherlands</w:t>
      </w:r>
      <w:r w:rsidR="007D4E77" w:rsidRPr="007D4E77">
        <w:rPr>
          <w:szCs w:val="24"/>
        </w:rPr>
        <w:t xml:space="preserve">; </w:t>
      </w:r>
      <w:r w:rsidRPr="007D4E77">
        <w:rPr>
          <w:b/>
          <w:szCs w:val="24"/>
        </w:rPr>
        <w:t>A</w:t>
      </w:r>
      <w:r w:rsidR="009E14F5" w:rsidRPr="007D4E77">
        <w:rPr>
          <w:b/>
          <w:szCs w:val="24"/>
        </w:rPr>
        <w:t>nne</w:t>
      </w:r>
      <w:r w:rsidRPr="007D4E77">
        <w:rPr>
          <w:b/>
          <w:szCs w:val="24"/>
        </w:rPr>
        <w:t>-G</w:t>
      </w:r>
      <w:r w:rsidR="009E14F5" w:rsidRPr="007D4E77">
        <w:rPr>
          <w:b/>
          <w:szCs w:val="24"/>
        </w:rPr>
        <w:t xml:space="preserve">rete </w:t>
      </w:r>
      <w:r w:rsidRPr="007D4E77">
        <w:rPr>
          <w:b/>
          <w:szCs w:val="24"/>
        </w:rPr>
        <w:t xml:space="preserve">R. </w:t>
      </w:r>
      <w:r w:rsidRPr="007D4E77">
        <w:rPr>
          <w:b/>
          <w:szCs w:val="24"/>
          <w:lang w:val="en-CA"/>
        </w:rPr>
        <w:t>Hjelkrem,</w:t>
      </w:r>
      <w:r w:rsidRPr="007D4E77">
        <w:rPr>
          <w:b/>
          <w:szCs w:val="24"/>
        </w:rPr>
        <w:t xml:space="preserve"> </w:t>
      </w:r>
      <w:r w:rsidR="009E14F5" w:rsidRPr="007D4E77">
        <w:rPr>
          <w:szCs w:val="24"/>
        </w:rPr>
        <w:t>Division of Food Production and Society,</w:t>
      </w:r>
      <w:r w:rsidR="009E14F5" w:rsidRPr="007D4E77">
        <w:rPr>
          <w:b/>
          <w:szCs w:val="24"/>
        </w:rPr>
        <w:t xml:space="preserve"> </w:t>
      </w:r>
      <w:r w:rsidRPr="007D4E77">
        <w:rPr>
          <w:szCs w:val="24"/>
          <w:lang w:val="en-CA"/>
        </w:rPr>
        <w:t xml:space="preserve">Norwegian Institute of </w:t>
      </w:r>
      <w:proofErr w:type="spellStart"/>
      <w:r w:rsidRPr="007D4E77">
        <w:rPr>
          <w:szCs w:val="24"/>
          <w:lang w:val="en-CA"/>
        </w:rPr>
        <w:t>Bioeconomy</w:t>
      </w:r>
      <w:proofErr w:type="spellEnd"/>
      <w:r w:rsidRPr="007D4E77">
        <w:rPr>
          <w:szCs w:val="24"/>
          <w:lang w:val="en-CA"/>
        </w:rPr>
        <w:t xml:space="preserve"> Research, 1431 </w:t>
      </w:r>
      <w:proofErr w:type="spellStart"/>
      <w:r w:rsidRPr="007D4E77">
        <w:rPr>
          <w:szCs w:val="24"/>
          <w:lang w:val="en-CA"/>
        </w:rPr>
        <w:t>Ås</w:t>
      </w:r>
      <w:proofErr w:type="spellEnd"/>
      <w:r w:rsidRPr="007D4E77">
        <w:rPr>
          <w:szCs w:val="24"/>
          <w:lang w:val="en-CA"/>
        </w:rPr>
        <w:t xml:space="preserve">, Norway; </w:t>
      </w:r>
      <w:r w:rsidRPr="007D4E77">
        <w:rPr>
          <w:b/>
          <w:szCs w:val="24"/>
          <w:lang w:val="en-CA"/>
        </w:rPr>
        <w:t>A</w:t>
      </w:r>
      <w:r w:rsidR="009E14F5" w:rsidRPr="007D4E77">
        <w:rPr>
          <w:b/>
          <w:szCs w:val="24"/>
          <w:lang w:val="en-CA"/>
        </w:rPr>
        <w:t>rne</w:t>
      </w:r>
      <w:r w:rsidRPr="007D4E77">
        <w:rPr>
          <w:b/>
          <w:szCs w:val="24"/>
          <w:lang w:val="en-CA"/>
        </w:rPr>
        <w:t xml:space="preserve"> </w:t>
      </w:r>
      <w:proofErr w:type="spellStart"/>
      <w:r w:rsidRPr="007D4E77">
        <w:rPr>
          <w:b/>
          <w:szCs w:val="24"/>
          <w:lang w:val="en-CA"/>
        </w:rPr>
        <w:t>Stensvand</w:t>
      </w:r>
      <w:proofErr w:type="spellEnd"/>
      <w:r w:rsidRPr="007D4E77">
        <w:rPr>
          <w:b/>
          <w:szCs w:val="24"/>
          <w:lang w:val="en-CA"/>
        </w:rPr>
        <w:t>,</w:t>
      </w:r>
      <w:r w:rsidRPr="007D4E77">
        <w:rPr>
          <w:szCs w:val="24"/>
          <w:lang w:val="en-CA"/>
        </w:rPr>
        <w:t xml:space="preserve"> </w:t>
      </w:r>
      <w:bookmarkStart w:id="1" w:name="OLE_LINK11"/>
      <w:bookmarkStart w:id="2" w:name="OLE_LINK12"/>
      <w:r w:rsidR="009E14F5" w:rsidRPr="007D4E77">
        <w:rPr>
          <w:szCs w:val="24"/>
          <w:lang w:val="en-CA"/>
        </w:rPr>
        <w:t xml:space="preserve">Division of Biotechnology and Plant Health, </w:t>
      </w:r>
      <w:r w:rsidRPr="007D4E77">
        <w:rPr>
          <w:szCs w:val="24"/>
          <w:lang w:val="en-CA"/>
        </w:rPr>
        <w:t xml:space="preserve">Norwegian Institute of </w:t>
      </w:r>
      <w:proofErr w:type="spellStart"/>
      <w:r w:rsidRPr="007D4E77">
        <w:rPr>
          <w:szCs w:val="24"/>
          <w:lang w:val="en-CA"/>
        </w:rPr>
        <w:t>Bioeconomy</w:t>
      </w:r>
      <w:proofErr w:type="spellEnd"/>
      <w:r w:rsidRPr="007D4E77">
        <w:rPr>
          <w:szCs w:val="24"/>
          <w:lang w:val="en-CA"/>
        </w:rPr>
        <w:t xml:space="preserve"> Research</w:t>
      </w:r>
      <w:bookmarkEnd w:id="1"/>
      <w:bookmarkEnd w:id="2"/>
      <w:r w:rsidR="007D4E77" w:rsidRPr="007D4E77">
        <w:rPr>
          <w:szCs w:val="24"/>
          <w:lang w:val="en-CA"/>
        </w:rPr>
        <w:t xml:space="preserve">, 1431 </w:t>
      </w:r>
      <w:proofErr w:type="spellStart"/>
      <w:r w:rsidR="007D4E77" w:rsidRPr="007D4E77">
        <w:rPr>
          <w:szCs w:val="24"/>
          <w:lang w:val="en-CA"/>
        </w:rPr>
        <w:t>Ås</w:t>
      </w:r>
      <w:proofErr w:type="spellEnd"/>
      <w:r w:rsidR="007D4E77" w:rsidRPr="007D4E77">
        <w:rPr>
          <w:szCs w:val="24"/>
          <w:lang w:val="en-CA"/>
        </w:rPr>
        <w:t>, Norway</w:t>
      </w:r>
      <w:r w:rsidR="009E14F5" w:rsidRPr="007D4E77">
        <w:rPr>
          <w:szCs w:val="24"/>
          <w:lang w:val="en-CA"/>
        </w:rPr>
        <w:t xml:space="preserve">; Department of Plant Science, Norwegian University of Life Sciences, 1433 </w:t>
      </w:r>
      <w:proofErr w:type="spellStart"/>
      <w:r w:rsidR="009E14F5" w:rsidRPr="007D4E77">
        <w:rPr>
          <w:szCs w:val="24"/>
          <w:lang w:val="en-CA"/>
        </w:rPr>
        <w:t>Ås</w:t>
      </w:r>
      <w:proofErr w:type="spellEnd"/>
      <w:r w:rsidR="00440DB5">
        <w:rPr>
          <w:szCs w:val="24"/>
          <w:lang w:val="en-CA"/>
        </w:rPr>
        <w:t>, Norway</w:t>
      </w:r>
    </w:p>
    <w:p w14:paraId="4E848CC8" w14:textId="3953C63A" w:rsidR="007D4E77" w:rsidRDefault="007D4E77" w:rsidP="007D4E77">
      <w:pPr>
        <w:spacing w:line="480" w:lineRule="auto"/>
        <w:jc w:val="both"/>
        <w:rPr>
          <w:szCs w:val="24"/>
          <w:lang w:val="en-CA"/>
        </w:rPr>
      </w:pPr>
      <w:r>
        <w:rPr>
          <w:szCs w:val="24"/>
          <w:lang w:val="en-CA"/>
        </w:rPr>
        <w:t>______________________________________________________________________________</w:t>
      </w:r>
    </w:p>
    <w:p w14:paraId="2659CCE1" w14:textId="5CBB92C6" w:rsidR="002F3B11" w:rsidRPr="007D4E77" w:rsidRDefault="008A6077" w:rsidP="007D4E77">
      <w:pPr>
        <w:pStyle w:val="Heading-Main"/>
        <w:spacing w:line="480" w:lineRule="auto"/>
        <w:jc w:val="center"/>
      </w:pPr>
      <w:r w:rsidRPr="007D4E77">
        <w:t>A</w:t>
      </w:r>
      <w:r w:rsidR="007D4E77">
        <w:t>BSTRACT</w:t>
      </w:r>
    </w:p>
    <w:p w14:paraId="02503FE5" w14:textId="4D72AC0C" w:rsidR="007D4E77" w:rsidRDefault="007D4E77" w:rsidP="007D4E77">
      <w:pPr>
        <w:spacing w:line="480" w:lineRule="auto"/>
        <w:jc w:val="both"/>
        <w:rPr>
          <w:szCs w:val="24"/>
        </w:rPr>
      </w:pPr>
      <w:bookmarkStart w:id="3" w:name="OLE_LINK7"/>
      <w:bookmarkStart w:id="4" w:name="OLE_LINK8"/>
      <w:proofErr w:type="spellStart"/>
      <w:r>
        <w:rPr>
          <w:szCs w:val="24"/>
        </w:rPr>
        <w:t>Philion</w:t>
      </w:r>
      <w:proofErr w:type="spellEnd"/>
      <w:r>
        <w:rPr>
          <w:szCs w:val="24"/>
        </w:rPr>
        <w:t xml:space="preserve">, V., </w:t>
      </w:r>
      <w:proofErr w:type="spellStart"/>
      <w:r>
        <w:rPr>
          <w:szCs w:val="24"/>
        </w:rPr>
        <w:t>Joubert</w:t>
      </w:r>
      <w:proofErr w:type="spellEnd"/>
      <w:r>
        <w:rPr>
          <w:szCs w:val="24"/>
        </w:rPr>
        <w:t xml:space="preserve">, V., </w:t>
      </w:r>
      <w:proofErr w:type="spellStart"/>
      <w:r>
        <w:rPr>
          <w:szCs w:val="24"/>
        </w:rPr>
        <w:t>Trapman</w:t>
      </w:r>
      <w:proofErr w:type="spellEnd"/>
      <w:r>
        <w:rPr>
          <w:szCs w:val="24"/>
        </w:rPr>
        <w:t xml:space="preserve">, M., Hjelkrem, A.-G. R., and </w:t>
      </w:r>
      <w:proofErr w:type="spellStart"/>
      <w:r>
        <w:rPr>
          <w:szCs w:val="24"/>
        </w:rPr>
        <w:t>Stensvand</w:t>
      </w:r>
      <w:proofErr w:type="spellEnd"/>
      <w:r>
        <w:rPr>
          <w:szCs w:val="24"/>
        </w:rPr>
        <w:t xml:space="preserve">, A. 2019. </w:t>
      </w:r>
      <w:r w:rsidRPr="007D4E77">
        <w:rPr>
          <w:szCs w:val="24"/>
        </w:rPr>
        <w:t xml:space="preserve">Distribution of the </w:t>
      </w:r>
      <w:r>
        <w:rPr>
          <w:szCs w:val="24"/>
        </w:rPr>
        <w:t>i</w:t>
      </w:r>
      <w:r w:rsidRPr="007D4E77">
        <w:rPr>
          <w:szCs w:val="24"/>
        </w:rPr>
        <w:t xml:space="preserve">nfection </w:t>
      </w:r>
      <w:r>
        <w:rPr>
          <w:szCs w:val="24"/>
        </w:rPr>
        <w:t>t</w:t>
      </w:r>
      <w:r w:rsidRPr="007D4E77">
        <w:rPr>
          <w:szCs w:val="24"/>
        </w:rPr>
        <w:t xml:space="preserve">ime of </w:t>
      </w:r>
      <w:proofErr w:type="spellStart"/>
      <w:r>
        <w:rPr>
          <w:szCs w:val="24"/>
        </w:rPr>
        <w:t>a</w:t>
      </w:r>
      <w:r w:rsidRPr="007D4E77">
        <w:rPr>
          <w:szCs w:val="24"/>
        </w:rPr>
        <w:t>scospores</w:t>
      </w:r>
      <w:proofErr w:type="spellEnd"/>
      <w:r w:rsidRPr="007D4E77">
        <w:rPr>
          <w:szCs w:val="24"/>
        </w:rPr>
        <w:t xml:space="preserve"> of </w:t>
      </w:r>
      <w:proofErr w:type="spellStart"/>
      <w:r w:rsidRPr="007D4E77">
        <w:rPr>
          <w:i/>
          <w:szCs w:val="24"/>
        </w:rPr>
        <w:t>Venturia</w:t>
      </w:r>
      <w:proofErr w:type="spellEnd"/>
      <w:r w:rsidRPr="007D4E77">
        <w:rPr>
          <w:i/>
          <w:szCs w:val="24"/>
        </w:rPr>
        <w:t xml:space="preserve"> </w:t>
      </w:r>
      <w:proofErr w:type="spellStart"/>
      <w:r w:rsidRPr="007D4E77">
        <w:rPr>
          <w:i/>
          <w:szCs w:val="24"/>
        </w:rPr>
        <w:t>inaequalis</w:t>
      </w:r>
      <w:proofErr w:type="spellEnd"/>
      <w:r>
        <w:rPr>
          <w:szCs w:val="24"/>
        </w:rPr>
        <w:t xml:space="preserve">. </w:t>
      </w:r>
      <w:r w:rsidRPr="007D4E77">
        <w:rPr>
          <w:szCs w:val="24"/>
        </w:rPr>
        <w:t>Plant Dis. 10</w:t>
      </w:r>
      <w:r w:rsidR="005B70F5">
        <w:rPr>
          <w:szCs w:val="24"/>
        </w:rPr>
        <w:t>3</w:t>
      </w:r>
      <w:r w:rsidRPr="007D4E77">
        <w:rPr>
          <w:szCs w:val="24"/>
        </w:rPr>
        <w:t>:0000-0000.</w:t>
      </w:r>
    </w:p>
    <w:p w14:paraId="10048A43" w14:textId="77777777" w:rsidR="007D4E77" w:rsidRDefault="007D4E77" w:rsidP="007D4E77">
      <w:pPr>
        <w:spacing w:line="480" w:lineRule="auto"/>
        <w:jc w:val="both"/>
        <w:rPr>
          <w:szCs w:val="24"/>
        </w:rPr>
      </w:pPr>
    </w:p>
    <w:p w14:paraId="398CEB91" w14:textId="7DE13967" w:rsidR="00ED72AD" w:rsidRDefault="00FD05AE" w:rsidP="007D4E77">
      <w:pPr>
        <w:spacing w:line="480" w:lineRule="auto"/>
        <w:jc w:val="both"/>
        <w:rPr>
          <w:szCs w:val="24"/>
        </w:rPr>
      </w:pPr>
      <w:r w:rsidRPr="007D4E77">
        <w:rPr>
          <w:szCs w:val="24"/>
        </w:rPr>
        <w:t xml:space="preserve">In many areas where spring is wet, fungicides are applied in relation to rain events that trigger ejection of </w:t>
      </w:r>
      <w:proofErr w:type="spellStart"/>
      <w:r w:rsidRPr="007D4E77">
        <w:rPr>
          <w:szCs w:val="24"/>
        </w:rPr>
        <w:t>ascospores</w:t>
      </w:r>
      <w:proofErr w:type="spellEnd"/>
      <w:r w:rsidRPr="007D4E77">
        <w:rPr>
          <w:szCs w:val="24"/>
        </w:rPr>
        <w:t xml:space="preserve"> of </w:t>
      </w:r>
      <w:proofErr w:type="spellStart"/>
      <w:r w:rsidRPr="007D4E77">
        <w:rPr>
          <w:i/>
          <w:iCs/>
          <w:szCs w:val="24"/>
        </w:rPr>
        <w:t>Venturia</w:t>
      </w:r>
      <w:proofErr w:type="spellEnd"/>
      <w:r w:rsidRPr="007D4E77">
        <w:rPr>
          <w:i/>
          <w:iCs/>
          <w:szCs w:val="24"/>
        </w:rPr>
        <w:t xml:space="preserve"> </w:t>
      </w:r>
      <w:proofErr w:type="spellStart"/>
      <w:r w:rsidRPr="007D4E77">
        <w:rPr>
          <w:i/>
          <w:iCs/>
          <w:szCs w:val="24"/>
        </w:rPr>
        <w:t>inaequalis</w:t>
      </w:r>
      <w:proofErr w:type="spellEnd"/>
      <w:r w:rsidRPr="007D4E77">
        <w:rPr>
          <w:szCs w:val="24"/>
        </w:rPr>
        <w:t xml:space="preserve">, which </w:t>
      </w:r>
      <w:r w:rsidR="005D6619">
        <w:rPr>
          <w:szCs w:val="24"/>
        </w:rPr>
        <w:t>cause</w:t>
      </w:r>
      <w:r w:rsidRPr="007D4E77">
        <w:rPr>
          <w:szCs w:val="24"/>
        </w:rPr>
        <w:t xml:space="preserve"> primary infections of apple scab. Past studies established the rate of ejection during rain in relation to light and temperature, and </w:t>
      </w:r>
      <w:r w:rsidR="00237A78">
        <w:rPr>
          <w:szCs w:val="24"/>
        </w:rPr>
        <w:t>determined the</w:t>
      </w:r>
      <w:r w:rsidRPr="007D4E77">
        <w:rPr>
          <w:szCs w:val="24"/>
        </w:rPr>
        <w:t xml:space="preserve"> wetting time required for infection. Simulation software use this information to calculate risk and help time spray</w:t>
      </w:r>
      <w:r w:rsidR="007E3F1E">
        <w:rPr>
          <w:szCs w:val="24"/>
        </w:rPr>
        <w:t xml:space="preserve">s </w:t>
      </w:r>
      <w:r w:rsidR="0055527A">
        <w:rPr>
          <w:szCs w:val="24"/>
        </w:rPr>
        <w:t>accordingly</w:t>
      </w:r>
      <w:r w:rsidRPr="007D4E77">
        <w:rPr>
          <w:szCs w:val="24"/>
        </w:rPr>
        <w:t xml:space="preserve">. However, the distribution of the infection </w:t>
      </w:r>
      <w:r w:rsidR="00EB13EA" w:rsidRPr="007D4E77">
        <w:rPr>
          <w:szCs w:val="24"/>
        </w:rPr>
        <w:t xml:space="preserve">time required by </w:t>
      </w:r>
      <w:r w:rsidR="001E60B9">
        <w:rPr>
          <w:szCs w:val="24"/>
        </w:rPr>
        <w:t xml:space="preserve">a population of </w:t>
      </w:r>
      <w:r w:rsidR="00EE2340">
        <w:rPr>
          <w:szCs w:val="24"/>
        </w:rPr>
        <w:t>spores</w:t>
      </w:r>
      <w:r w:rsidRPr="007D4E77">
        <w:rPr>
          <w:szCs w:val="24"/>
        </w:rPr>
        <w:t xml:space="preserve"> landed on leaves was never </w:t>
      </w:r>
      <w:r w:rsidR="002B05D3">
        <w:rPr>
          <w:szCs w:val="24"/>
        </w:rPr>
        <w:t>studied</w:t>
      </w:r>
      <w:r w:rsidR="005B70F5">
        <w:rPr>
          <w:szCs w:val="24"/>
        </w:rPr>
        <w:t>,</w:t>
      </w:r>
      <w:r w:rsidR="002B05D3">
        <w:rPr>
          <w:szCs w:val="24"/>
        </w:rPr>
        <w:t xml:space="preserve"> and assumptions were </w:t>
      </w:r>
      <w:r w:rsidR="005D6619">
        <w:rPr>
          <w:szCs w:val="24"/>
        </w:rPr>
        <w:t>used</w:t>
      </w:r>
      <w:r w:rsidRPr="007D4E77">
        <w:rPr>
          <w:szCs w:val="24"/>
        </w:rPr>
        <w:t>. To estimate</w:t>
      </w:r>
      <w:r w:rsidR="007E3F1E">
        <w:rPr>
          <w:szCs w:val="24"/>
        </w:rPr>
        <w:t xml:space="preserve"> </w:t>
      </w:r>
      <w:r w:rsidR="001E60B9">
        <w:rPr>
          <w:szCs w:val="24"/>
        </w:rPr>
        <w:t>this</w:t>
      </w:r>
      <w:r w:rsidRPr="007D4E77">
        <w:rPr>
          <w:szCs w:val="24"/>
        </w:rPr>
        <w:t xml:space="preserve">, we inoculated </w:t>
      </w:r>
      <w:proofErr w:type="spellStart"/>
      <w:r w:rsidRPr="007D4E77">
        <w:rPr>
          <w:szCs w:val="24"/>
        </w:rPr>
        <w:t>ascospores</w:t>
      </w:r>
      <w:proofErr w:type="spellEnd"/>
      <w:r w:rsidRPr="007D4E77">
        <w:rPr>
          <w:szCs w:val="24"/>
        </w:rPr>
        <w:t xml:space="preserve"> of </w:t>
      </w:r>
      <w:r w:rsidRPr="007D4E77">
        <w:rPr>
          <w:i/>
          <w:iCs/>
          <w:szCs w:val="24"/>
        </w:rPr>
        <w:t>V</w:t>
      </w:r>
      <w:r w:rsidR="00CE6D55">
        <w:rPr>
          <w:i/>
          <w:iCs/>
          <w:szCs w:val="24"/>
        </w:rPr>
        <w:t>.</w:t>
      </w:r>
      <w:r w:rsidRPr="007D4E77">
        <w:rPr>
          <w:i/>
          <w:iCs/>
          <w:szCs w:val="24"/>
        </w:rPr>
        <w:t xml:space="preserve"> </w:t>
      </w:r>
      <w:proofErr w:type="spellStart"/>
      <w:r w:rsidRPr="007D4E77">
        <w:rPr>
          <w:i/>
          <w:iCs/>
          <w:szCs w:val="24"/>
        </w:rPr>
        <w:t>inaequalis</w:t>
      </w:r>
      <w:proofErr w:type="spellEnd"/>
      <w:r w:rsidRPr="007D4E77">
        <w:rPr>
          <w:szCs w:val="24"/>
        </w:rPr>
        <w:t xml:space="preserve"> on potted trees at different temperatures</w:t>
      </w:r>
      <w:r w:rsidR="000039B9">
        <w:rPr>
          <w:szCs w:val="24"/>
        </w:rPr>
        <w:t xml:space="preserve"> for specific wetting times</w:t>
      </w:r>
      <w:r w:rsidR="00D20496">
        <w:rPr>
          <w:szCs w:val="24"/>
        </w:rPr>
        <w:t>. Lesions were enumerated after incubation</w:t>
      </w:r>
      <w:r w:rsidR="005D6619">
        <w:rPr>
          <w:szCs w:val="24"/>
        </w:rPr>
        <w:t xml:space="preserve">. </w:t>
      </w:r>
      <w:r w:rsidR="007E3F1E">
        <w:rPr>
          <w:szCs w:val="24"/>
        </w:rPr>
        <w:t>L</w:t>
      </w:r>
      <w:r w:rsidRPr="007D4E77">
        <w:rPr>
          <w:szCs w:val="24"/>
        </w:rPr>
        <w:t xml:space="preserve">esions </w:t>
      </w:r>
      <w:r w:rsidRPr="007D4E77">
        <w:rPr>
          <w:szCs w:val="24"/>
        </w:rPr>
        <w:lastRenderedPageBreak/>
        <w:t xml:space="preserve">increased with </w:t>
      </w:r>
      <w:r w:rsidR="00D20496">
        <w:rPr>
          <w:szCs w:val="24"/>
        </w:rPr>
        <w:t>wetness</w:t>
      </w:r>
      <w:r w:rsidRPr="007D4E77">
        <w:rPr>
          <w:szCs w:val="24"/>
        </w:rPr>
        <w:t xml:space="preserve"> time </w:t>
      </w:r>
      <w:r w:rsidR="00805834">
        <w:rPr>
          <w:szCs w:val="24"/>
        </w:rPr>
        <w:t>and leve</w:t>
      </w:r>
      <w:r w:rsidR="009C5FD9">
        <w:rPr>
          <w:szCs w:val="24"/>
        </w:rPr>
        <w:t xml:space="preserve">lled off </w:t>
      </w:r>
      <w:r w:rsidR="00D341F3">
        <w:rPr>
          <w:szCs w:val="24"/>
        </w:rPr>
        <w:t xml:space="preserve">once the </w:t>
      </w:r>
      <w:r w:rsidRPr="007D4E77">
        <w:rPr>
          <w:szCs w:val="24"/>
        </w:rPr>
        <w:t>slowest spores</w:t>
      </w:r>
      <w:r w:rsidR="00D341F3">
        <w:rPr>
          <w:szCs w:val="24"/>
        </w:rPr>
        <w:t xml:space="preserve"> infected the host</w:t>
      </w:r>
      <w:r w:rsidR="005D6619">
        <w:rPr>
          <w:szCs w:val="24"/>
        </w:rPr>
        <w:t xml:space="preserve">, closely matching the </w:t>
      </w:r>
      <w:r w:rsidRPr="007D4E77">
        <w:rPr>
          <w:szCs w:val="24"/>
        </w:rPr>
        <w:t xml:space="preserve">monomolecular </w:t>
      </w:r>
      <w:r w:rsidR="007E3F1E">
        <w:rPr>
          <w:szCs w:val="24"/>
        </w:rPr>
        <w:t>model</w:t>
      </w:r>
      <w:r w:rsidR="005D6619">
        <w:rPr>
          <w:szCs w:val="24"/>
        </w:rPr>
        <w:t>.</w:t>
      </w:r>
      <w:r w:rsidR="00EB13EA" w:rsidRPr="007D4E77">
        <w:rPr>
          <w:szCs w:val="24"/>
        </w:rPr>
        <w:t xml:space="preserve"> </w:t>
      </w:r>
      <w:r w:rsidR="00D20496">
        <w:rPr>
          <w:szCs w:val="24"/>
        </w:rPr>
        <w:t>W</w:t>
      </w:r>
      <w:r w:rsidR="00EB13EA" w:rsidRPr="007D4E77">
        <w:rPr>
          <w:szCs w:val="24"/>
        </w:rPr>
        <w:t xml:space="preserve">etness hours were best adjusted for temperature using the </w:t>
      </w:r>
      <w:r w:rsidR="00EE2340">
        <w:rPr>
          <w:szCs w:val="24"/>
        </w:rPr>
        <w:t>Yin</w:t>
      </w:r>
      <w:r w:rsidR="000039B9" w:rsidRPr="007D4E77">
        <w:rPr>
          <w:szCs w:val="24"/>
        </w:rPr>
        <w:t xml:space="preserve"> </w:t>
      </w:r>
      <w:r w:rsidR="00EB13EA" w:rsidRPr="007D4E77">
        <w:rPr>
          <w:szCs w:val="24"/>
        </w:rPr>
        <w:t>equation</w:t>
      </w:r>
      <w:r w:rsidR="00E02A5E">
        <w:rPr>
          <w:szCs w:val="24"/>
        </w:rPr>
        <w:t>.</w:t>
      </w:r>
      <w:r w:rsidR="00EB13EA" w:rsidRPr="007D4E77">
        <w:rPr>
          <w:szCs w:val="24"/>
        </w:rPr>
        <w:t xml:space="preserve"> </w:t>
      </w:r>
      <w:r w:rsidR="007F3A3E" w:rsidRPr="007D4E77">
        <w:rPr>
          <w:szCs w:val="24"/>
        </w:rPr>
        <w:t>The m</w:t>
      </w:r>
      <w:r w:rsidR="00ED04CB" w:rsidRPr="007D4E77">
        <w:rPr>
          <w:szCs w:val="24"/>
        </w:rPr>
        <w:t xml:space="preserve">inimum infection </w:t>
      </w:r>
      <w:r w:rsidR="007F3A3E" w:rsidRPr="007D4E77">
        <w:rPr>
          <w:szCs w:val="24"/>
        </w:rPr>
        <w:t>time</w:t>
      </w:r>
      <w:r w:rsidR="000039B9">
        <w:rPr>
          <w:szCs w:val="24"/>
        </w:rPr>
        <w:t xml:space="preserve"> </w:t>
      </w:r>
      <w:r w:rsidR="007F3A3E" w:rsidRPr="007D4E77">
        <w:rPr>
          <w:szCs w:val="24"/>
        </w:rPr>
        <w:t xml:space="preserve">on the youngest leaves </w:t>
      </w:r>
      <w:r w:rsidR="000039B9">
        <w:rPr>
          <w:szCs w:val="24"/>
        </w:rPr>
        <w:t>was</w:t>
      </w:r>
      <w:r w:rsidR="00107DA3" w:rsidRPr="007D4E77">
        <w:rPr>
          <w:szCs w:val="24"/>
        </w:rPr>
        <w:t xml:space="preserve"> </w:t>
      </w:r>
      <w:r w:rsidR="00F2277F">
        <w:rPr>
          <w:szCs w:val="24"/>
        </w:rPr>
        <w:t xml:space="preserve">about </w:t>
      </w:r>
      <w:r w:rsidR="007F3A3E" w:rsidRPr="007D4E77">
        <w:rPr>
          <w:szCs w:val="24"/>
        </w:rPr>
        <w:t>5</w:t>
      </w:r>
      <w:r w:rsidR="00107DA3" w:rsidRPr="007D4E77">
        <w:rPr>
          <w:szCs w:val="24"/>
        </w:rPr>
        <w:t xml:space="preserve"> hours,</w:t>
      </w:r>
      <w:r w:rsidR="009C5FD9">
        <w:rPr>
          <w:szCs w:val="24"/>
        </w:rPr>
        <w:t xml:space="preserve"> matching results from previous studies,</w:t>
      </w:r>
      <w:r w:rsidR="00107DA3" w:rsidRPr="007D4E77">
        <w:rPr>
          <w:szCs w:val="24"/>
        </w:rPr>
        <w:t xml:space="preserve"> whereas </w:t>
      </w:r>
      <w:r w:rsidRPr="007D4E77">
        <w:rPr>
          <w:szCs w:val="24"/>
        </w:rPr>
        <w:t xml:space="preserve">half the </w:t>
      </w:r>
      <w:r w:rsidR="00107DA3" w:rsidRPr="007D4E77">
        <w:rPr>
          <w:szCs w:val="24"/>
        </w:rPr>
        <w:t xml:space="preserve">lesions </w:t>
      </w:r>
      <w:r w:rsidR="00EF2C5A" w:rsidRPr="007D4E77">
        <w:rPr>
          <w:szCs w:val="24"/>
        </w:rPr>
        <w:t xml:space="preserve">appeared </w:t>
      </w:r>
      <w:r w:rsidR="00107DA3" w:rsidRPr="007D4E77">
        <w:rPr>
          <w:szCs w:val="24"/>
        </w:rPr>
        <w:t xml:space="preserve">after </w:t>
      </w:r>
      <w:r w:rsidR="00EF2C5A" w:rsidRPr="007D4E77">
        <w:rPr>
          <w:szCs w:val="24"/>
        </w:rPr>
        <w:t>7</w:t>
      </w:r>
      <w:r w:rsidR="00107DA3" w:rsidRPr="007D4E77">
        <w:rPr>
          <w:szCs w:val="24"/>
        </w:rPr>
        <w:t xml:space="preserve"> hours</w:t>
      </w:r>
      <w:r w:rsidR="00E02A5E">
        <w:rPr>
          <w:szCs w:val="24"/>
        </w:rPr>
        <w:t xml:space="preserve"> of infection</w:t>
      </w:r>
      <w:r w:rsidR="000039B9">
        <w:rPr>
          <w:szCs w:val="24"/>
        </w:rPr>
        <w:t>.</w:t>
      </w:r>
      <w:r w:rsidR="00107DA3" w:rsidRPr="007D4E77">
        <w:rPr>
          <w:szCs w:val="24"/>
        </w:rPr>
        <w:t xml:space="preserve"> </w:t>
      </w:r>
      <w:r w:rsidR="00EF2C5A" w:rsidRPr="007D4E77">
        <w:rPr>
          <w:szCs w:val="24"/>
        </w:rPr>
        <w:t xml:space="preserve">Infection times for leaves </w:t>
      </w:r>
      <w:r w:rsidR="00EE2340">
        <w:rPr>
          <w:szCs w:val="24"/>
        </w:rPr>
        <w:t xml:space="preserve">with </w:t>
      </w:r>
      <w:proofErr w:type="spellStart"/>
      <w:r w:rsidR="00EE2340">
        <w:rPr>
          <w:szCs w:val="24"/>
        </w:rPr>
        <w:t>ontogenic</w:t>
      </w:r>
      <w:proofErr w:type="spellEnd"/>
      <w:r w:rsidR="00EE2340">
        <w:rPr>
          <w:szCs w:val="24"/>
        </w:rPr>
        <w:t xml:space="preserve"> resistance </w:t>
      </w:r>
      <w:r w:rsidR="00EF2C5A" w:rsidRPr="007D4E77">
        <w:rPr>
          <w:szCs w:val="24"/>
        </w:rPr>
        <w:t>were longer. O</w:t>
      </w:r>
      <w:r w:rsidRPr="007D4E77">
        <w:rPr>
          <w:szCs w:val="24"/>
        </w:rPr>
        <w:t xml:space="preserve">ur results </w:t>
      </w:r>
      <w:r w:rsidR="00EF2C5A" w:rsidRPr="007D4E77">
        <w:rPr>
          <w:szCs w:val="24"/>
        </w:rPr>
        <w:t xml:space="preserve">improve </w:t>
      </w:r>
      <w:r w:rsidR="005D6619">
        <w:rPr>
          <w:szCs w:val="24"/>
        </w:rPr>
        <w:t xml:space="preserve">current </w:t>
      </w:r>
      <w:r w:rsidR="007E3F1E">
        <w:rPr>
          <w:szCs w:val="24"/>
        </w:rPr>
        <w:t>software estimates and</w:t>
      </w:r>
      <w:r w:rsidR="005D6619">
        <w:rPr>
          <w:szCs w:val="24"/>
        </w:rPr>
        <w:t xml:space="preserve"> </w:t>
      </w:r>
      <w:r w:rsidR="00CE0B68">
        <w:rPr>
          <w:szCs w:val="24"/>
        </w:rPr>
        <w:t>may</w:t>
      </w:r>
      <w:r w:rsidR="005D6619">
        <w:rPr>
          <w:szCs w:val="24"/>
        </w:rPr>
        <w:t xml:space="preserve"> </w:t>
      </w:r>
      <w:r w:rsidR="0E6526D3" w:rsidRPr="007D4E77">
        <w:rPr>
          <w:szCs w:val="24"/>
        </w:rPr>
        <w:t xml:space="preserve">improve </w:t>
      </w:r>
      <w:r w:rsidR="00EE2340">
        <w:rPr>
          <w:szCs w:val="24"/>
        </w:rPr>
        <w:t>spraying decisions</w:t>
      </w:r>
      <w:r w:rsidR="0E6526D3" w:rsidRPr="007D4E77">
        <w:rPr>
          <w:szCs w:val="24"/>
        </w:rPr>
        <w:t>.</w:t>
      </w:r>
      <w:bookmarkEnd w:id="3"/>
      <w:bookmarkEnd w:id="4"/>
    </w:p>
    <w:p w14:paraId="074C20CD" w14:textId="1CE7933A" w:rsidR="00CE0B68" w:rsidRPr="007D4E77" w:rsidRDefault="00CE0B68" w:rsidP="007D4E77">
      <w:pPr>
        <w:spacing w:line="480" w:lineRule="auto"/>
        <w:jc w:val="both"/>
        <w:rPr>
          <w:szCs w:val="24"/>
        </w:rPr>
      </w:pPr>
      <w:r>
        <w:rPr>
          <w:szCs w:val="24"/>
        </w:rPr>
        <w:t>______________________________________________________________________________</w:t>
      </w:r>
    </w:p>
    <w:p w14:paraId="543DADE4" w14:textId="2EA89AB8" w:rsidR="00A8055A" w:rsidRPr="007D4E77" w:rsidRDefault="00C65BCE" w:rsidP="00B07244">
      <w:pPr>
        <w:spacing w:line="480" w:lineRule="auto"/>
        <w:ind w:firstLine="720"/>
        <w:jc w:val="both"/>
        <w:rPr>
          <w:szCs w:val="24"/>
        </w:rPr>
      </w:pPr>
      <w:r w:rsidRPr="007D4E77">
        <w:rPr>
          <w:szCs w:val="24"/>
        </w:rPr>
        <w:t xml:space="preserve">In wet and cool apple growing regions around the world, apple scab </w:t>
      </w:r>
      <w:r w:rsidR="00A8055A" w:rsidRPr="007D4E77">
        <w:rPr>
          <w:szCs w:val="24"/>
        </w:rPr>
        <w:t xml:space="preserve">caused by the ascomycete </w:t>
      </w:r>
      <w:proofErr w:type="spellStart"/>
      <w:r w:rsidR="31C45ADF" w:rsidRPr="007D4E77">
        <w:rPr>
          <w:i/>
          <w:iCs/>
          <w:szCs w:val="24"/>
        </w:rPr>
        <w:t>Venturia</w:t>
      </w:r>
      <w:proofErr w:type="spellEnd"/>
      <w:r w:rsidR="31C45ADF" w:rsidRPr="007D4E77">
        <w:rPr>
          <w:i/>
          <w:iCs/>
          <w:szCs w:val="24"/>
        </w:rPr>
        <w:t xml:space="preserve"> </w:t>
      </w:r>
      <w:proofErr w:type="spellStart"/>
      <w:r w:rsidR="31C45ADF" w:rsidRPr="007D4E77">
        <w:rPr>
          <w:i/>
          <w:iCs/>
          <w:szCs w:val="24"/>
        </w:rPr>
        <w:t>inaequalis</w:t>
      </w:r>
      <w:proofErr w:type="spellEnd"/>
      <w:r w:rsidRPr="007D4E77">
        <w:rPr>
          <w:szCs w:val="24"/>
        </w:rPr>
        <w:t xml:space="preserve"> is the </w:t>
      </w:r>
      <w:r w:rsidR="00A8055A" w:rsidRPr="007D4E77">
        <w:rPr>
          <w:szCs w:val="24"/>
        </w:rPr>
        <w:t xml:space="preserve">most important </w:t>
      </w:r>
      <w:r w:rsidRPr="007D4E77">
        <w:rPr>
          <w:szCs w:val="24"/>
        </w:rPr>
        <w:t>disease</w:t>
      </w:r>
      <w:r w:rsidR="00A8055A" w:rsidRPr="007D4E77">
        <w:rPr>
          <w:szCs w:val="24"/>
        </w:rPr>
        <w:t>,</w:t>
      </w:r>
      <w:r w:rsidRPr="007D4E77">
        <w:rPr>
          <w:szCs w:val="24"/>
        </w:rPr>
        <w:t xml:space="preserve"> </w:t>
      </w:r>
      <w:r w:rsidR="00CE0B68">
        <w:rPr>
          <w:szCs w:val="24"/>
        </w:rPr>
        <w:t>and it</w:t>
      </w:r>
      <w:r w:rsidRPr="007D4E77">
        <w:rPr>
          <w:szCs w:val="24"/>
        </w:rPr>
        <w:t xml:space="preserve"> dictates plant protection measures. </w:t>
      </w:r>
      <w:r w:rsidR="00A8055A" w:rsidRPr="007D4E77">
        <w:rPr>
          <w:szCs w:val="24"/>
        </w:rPr>
        <w:t xml:space="preserve">Although conidial inoculum may be present in twigs and buds of apple in poorly managed orchards, </w:t>
      </w:r>
      <w:proofErr w:type="spellStart"/>
      <w:r w:rsidR="00A8055A" w:rsidRPr="007D4E77">
        <w:rPr>
          <w:szCs w:val="24"/>
        </w:rPr>
        <w:t>ascospores</w:t>
      </w:r>
      <w:proofErr w:type="spellEnd"/>
      <w:r w:rsidR="00A8055A" w:rsidRPr="007D4E77">
        <w:rPr>
          <w:szCs w:val="24"/>
        </w:rPr>
        <w:t xml:space="preserve"> produced in fruiting bodies </w:t>
      </w:r>
      <w:r w:rsidR="00C46223">
        <w:rPr>
          <w:szCs w:val="24"/>
        </w:rPr>
        <w:t>(</w:t>
      </w:r>
      <w:proofErr w:type="spellStart"/>
      <w:r w:rsidR="00C46223">
        <w:rPr>
          <w:szCs w:val="24"/>
        </w:rPr>
        <w:t>pseudothecia</w:t>
      </w:r>
      <w:proofErr w:type="spellEnd"/>
      <w:r w:rsidR="00C46223">
        <w:rPr>
          <w:szCs w:val="24"/>
        </w:rPr>
        <w:t xml:space="preserve">) </w:t>
      </w:r>
      <w:r w:rsidR="00A8055A" w:rsidRPr="007D4E77">
        <w:rPr>
          <w:szCs w:val="24"/>
        </w:rPr>
        <w:t xml:space="preserve">in leaf litter on the ground is the predominant primary inoculum of </w:t>
      </w:r>
      <w:r w:rsidR="00A8055A" w:rsidRPr="007D4E77">
        <w:rPr>
          <w:i/>
          <w:szCs w:val="24"/>
        </w:rPr>
        <w:t xml:space="preserve">V. </w:t>
      </w:r>
      <w:proofErr w:type="spellStart"/>
      <w:r w:rsidR="00A8055A" w:rsidRPr="007D4E77">
        <w:rPr>
          <w:i/>
          <w:szCs w:val="24"/>
        </w:rPr>
        <w:t>inaequalis</w:t>
      </w:r>
      <w:proofErr w:type="spellEnd"/>
      <w:r w:rsidR="00A8055A" w:rsidRPr="007D4E77">
        <w:rPr>
          <w:szCs w:val="24"/>
        </w:rPr>
        <w:t xml:space="preserve">. </w:t>
      </w:r>
    </w:p>
    <w:p w14:paraId="5E02167F" w14:textId="0A10CDC9" w:rsidR="00396ABE" w:rsidRDefault="00557023" w:rsidP="00B07244">
      <w:pPr>
        <w:spacing w:line="480" w:lineRule="auto"/>
        <w:ind w:firstLine="720"/>
        <w:jc w:val="both"/>
        <w:rPr>
          <w:szCs w:val="24"/>
        </w:rPr>
      </w:pPr>
      <w:r w:rsidRPr="007D4E77">
        <w:rPr>
          <w:szCs w:val="24"/>
        </w:rPr>
        <w:t>T</w:t>
      </w:r>
      <w:r w:rsidR="00C65BCE" w:rsidRPr="007D4E77">
        <w:rPr>
          <w:szCs w:val="24"/>
        </w:rPr>
        <w:t xml:space="preserve">he infection requirements </w:t>
      </w:r>
      <w:r w:rsidR="007F718D" w:rsidRPr="007D4E77">
        <w:rPr>
          <w:szCs w:val="24"/>
        </w:rPr>
        <w:t xml:space="preserve">for </w:t>
      </w:r>
      <w:proofErr w:type="spellStart"/>
      <w:r w:rsidR="007F718D" w:rsidRPr="007D4E77">
        <w:rPr>
          <w:szCs w:val="24"/>
        </w:rPr>
        <w:t>ascospores</w:t>
      </w:r>
      <w:proofErr w:type="spellEnd"/>
      <w:r w:rsidR="007F718D" w:rsidRPr="007D4E77">
        <w:rPr>
          <w:szCs w:val="24"/>
        </w:rPr>
        <w:t xml:space="preserve"> </w:t>
      </w:r>
      <w:r w:rsidR="00C65BCE" w:rsidRPr="007D4E77">
        <w:rPr>
          <w:szCs w:val="24"/>
        </w:rPr>
        <w:t xml:space="preserve">of this pathogen </w:t>
      </w:r>
      <w:r w:rsidR="00520112" w:rsidRPr="007D4E77">
        <w:rPr>
          <w:szCs w:val="24"/>
        </w:rPr>
        <w:t>have been studied for close to a century.</w:t>
      </w:r>
      <w:r w:rsidR="007F718D" w:rsidRPr="007D4E77">
        <w:rPr>
          <w:szCs w:val="24"/>
        </w:rPr>
        <w:t xml:space="preserve"> A popular decision support system</w:t>
      </w:r>
      <w:r w:rsidR="00ED1994" w:rsidRPr="007D4E77">
        <w:rPr>
          <w:szCs w:val="24"/>
        </w:rPr>
        <w:t xml:space="preserve"> (DSS)</w:t>
      </w:r>
      <w:r w:rsidR="007F718D" w:rsidRPr="007D4E77">
        <w:rPr>
          <w:szCs w:val="24"/>
        </w:rPr>
        <w:t xml:space="preserve"> was </w:t>
      </w:r>
      <w:r w:rsidR="00EE2340">
        <w:rPr>
          <w:szCs w:val="24"/>
        </w:rPr>
        <w:t xml:space="preserve">derived from these, </w:t>
      </w:r>
      <w:r w:rsidRPr="007D4E77">
        <w:rPr>
          <w:szCs w:val="24"/>
        </w:rPr>
        <w:t>with risk assessment curves</w:t>
      </w:r>
      <w:r w:rsidR="00BC7159" w:rsidRPr="007D4E77">
        <w:rPr>
          <w:szCs w:val="24"/>
          <w:lang w:val="en-CA"/>
        </w:rPr>
        <w:t xml:space="preserve"> that described the leaf wetness duration and temperature that result</w:t>
      </w:r>
      <w:r w:rsidR="007F718D" w:rsidRPr="007D4E77">
        <w:rPr>
          <w:szCs w:val="24"/>
          <w:lang w:val="en-CA"/>
        </w:rPr>
        <w:t>ed</w:t>
      </w:r>
      <w:r w:rsidR="00BC7159" w:rsidRPr="007D4E77">
        <w:rPr>
          <w:szCs w:val="24"/>
          <w:lang w:val="en-CA"/>
        </w:rPr>
        <w:t xml:space="preserve"> in </w:t>
      </w:r>
      <w:r w:rsidR="00BC7159" w:rsidRPr="007D4E77">
        <w:rPr>
          <w:szCs w:val="24"/>
        </w:rPr>
        <w:t xml:space="preserve">light, medium and severe infection </w:t>
      </w:r>
      <w:r w:rsidR="00BC7159" w:rsidRPr="007D4E77">
        <w:rPr>
          <w:szCs w:val="24"/>
        </w:rPr>
        <w:fldChar w:fldCharType="begin"/>
      </w:r>
      <w:r w:rsidR="00BC7159" w:rsidRPr="007D4E77">
        <w:rPr>
          <w:szCs w:val="24"/>
          <w:vertAlign w:val="superscript"/>
          <w:lang w:val="en-CA"/>
        </w:rPr>
        <w:instrText xml:space="preserve"> ADDIN ZOTERO_ITEM CSL_CITATION {"citationID":"d4IWVSX0","properties":{"formattedCitation":"(Mills 1944)","plainCitation":"(Mills 1944)","noteIndex":0},"citationItems":[{"id":16034,"uris":["http://zotero.org/users/79364/items/KI77IHJB"],"uri":["http://zotero.org/users/79364/items/KI77IHJB"],"itemData":{"id":16034,"type":"article-journal","title":"Efficient use of sulfur dusts and sprays during rain to control apple scab.","container-title":"Cornell ext. Bull.","page":"1-4","volume":"630","call-number":"0000","author":[{"family":"Mills","given":"W. D."}],"issued":{"date-parts":[["1944"]]}}}],"schema":"https://github.com/citation-style-language/schema/raw/master/csl-citation.json"} </w:instrText>
      </w:r>
      <w:r w:rsidR="00BC7159" w:rsidRPr="007D4E77">
        <w:rPr>
          <w:szCs w:val="24"/>
        </w:rPr>
        <w:fldChar w:fldCharType="separate"/>
      </w:r>
      <w:r w:rsidR="009474CD">
        <w:rPr>
          <w:szCs w:val="24"/>
          <w:lang w:val="en-CA"/>
        </w:rPr>
        <w:t>(Mills 1944)</w:t>
      </w:r>
      <w:r w:rsidR="00BC7159" w:rsidRPr="007D4E77">
        <w:rPr>
          <w:szCs w:val="24"/>
        </w:rPr>
        <w:fldChar w:fldCharType="end"/>
      </w:r>
      <w:r w:rsidR="00396ABE">
        <w:rPr>
          <w:szCs w:val="24"/>
        </w:rPr>
        <w:t>,</w:t>
      </w:r>
      <w:r w:rsidR="001C28FA" w:rsidRPr="007D4E77">
        <w:rPr>
          <w:szCs w:val="24"/>
        </w:rPr>
        <w:t xml:space="preserve"> and </w:t>
      </w:r>
      <w:r w:rsidR="00C65BCE" w:rsidRPr="007D4E77">
        <w:rPr>
          <w:szCs w:val="24"/>
          <w:lang w:val="en-CA"/>
        </w:rPr>
        <w:t xml:space="preserve">growers have </w:t>
      </w:r>
      <w:r w:rsidR="00391D48" w:rsidRPr="007D4E77">
        <w:rPr>
          <w:szCs w:val="24"/>
          <w:lang w:val="en-CA"/>
        </w:rPr>
        <w:t xml:space="preserve">successfully </w:t>
      </w:r>
      <w:r w:rsidR="00C65BCE" w:rsidRPr="007D4E77">
        <w:rPr>
          <w:szCs w:val="24"/>
          <w:lang w:val="en-CA"/>
        </w:rPr>
        <w:t xml:space="preserve">adapted their spraying schedules to account for the infection risk. </w:t>
      </w:r>
      <w:r w:rsidR="000D76D9">
        <w:rPr>
          <w:szCs w:val="24"/>
        </w:rPr>
        <w:t xml:space="preserve">There are </w:t>
      </w:r>
      <w:r w:rsidR="00EE2340" w:rsidRPr="007D4E77">
        <w:rPr>
          <w:szCs w:val="24"/>
          <w:lang w:val="en-CA"/>
        </w:rPr>
        <w:t>numerous</w:t>
      </w:r>
      <w:r w:rsidR="000D76D9" w:rsidRPr="007D4E77">
        <w:rPr>
          <w:szCs w:val="24"/>
          <w:lang w:val="en-CA"/>
        </w:rPr>
        <w:t xml:space="preserve"> </w:t>
      </w:r>
      <w:r w:rsidR="000D76D9">
        <w:rPr>
          <w:szCs w:val="24"/>
          <w:lang w:val="en-CA"/>
        </w:rPr>
        <w:t xml:space="preserve">publications with </w:t>
      </w:r>
      <w:r w:rsidR="000D76D9" w:rsidRPr="007D4E77">
        <w:rPr>
          <w:szCs w:val="24"/>
          <w:lang w:val="en-CA"/>
        </w:rPr>
        <w:t xml:space="preserve">refinements and revisions </w:t>
      </w:r>
      <w:r w:rsidR="000D76D9">
        <w:rPr>
          <w:szCs w:val="24"/>
          <w:lang w:val="en-CA"/>
        </w:rPr>
        <w:t xml:space="preserve">of </w:t>
      </w:r>
      <w:r w:rsidR="00897D16">
        <w:rPr>
          <w:szCs w:val="24"/>
          <w:lang w:val="en-CA"/>
        </w:rPr>
        <w:t>this DSS</w:t>
      </w:r>
      <w:r w:rsidR="000D76D9">
        <w:rPr>
          <w:szCs w:val="24"/>
          <w:lang w:val="en-CA"/>
        </w:rPr>
        <w:t xml:space="preserve">. </w:t>
      </w:r>
      <w:r w:rsidR="000D76D9">
        <w:rPr>
          <w:szCs w:val="24"/>
        </w:rPr>
        <w:t xml:space="preserve">The light, moderate and heavy infection curves stated by Mills (1944) were defined by </w:t>
      </w:r>
      <w:proofErr w:type="spellStart"/>
      <w:r w:rsidR="000D76D9">
        <w:rPr>
          <w:szCs w:val="24"/>
        </w:rPr>
        <w:t>Schwabe</w:t>
      </w:r>
      <w:proofErr w:type="spellEnd"/>
      <w:r w:rsidR="000D76D9">
        <w:rPr>
          <w:szCs w:val="24"/>
        </w:rPr>
        <w:t xml:space="preserve"> (1980) as &lt; 10, 10-40, and &gt; 40% scab developing on the foliage. However, these numbers are relative, because the maximum number of lesions may vary considerably with temperature (</w:t>
      </w:r>
      <w:proofErr w:type="spellStart"/>
      <w:r w:rsidR="000D76D9">
        <w:rPr>
          <w:szCs w:val="24"/>
        </w:rPr>
        <w:t>Schwabe</w:t>
      </w:r>
      <w:proofErr w:type="spellEnd"/>
      <w:r w:rsidR="000D76D9">
        <w:rPr>
          <w:szCs w:val="24"/>
        </w:rPr>
        <w:t xml:space="preserve"> 1980). </w:t>
      </w:r>
      <w:r w:rsidR="00885987">
        <w:rPr>
          <w:szCs w:val="24"/>
        </w:rPr>
        <w:t>M</w:t>
      </w:r>
      <w:r w:rsidR="00EE2340">
        <w:rPr>
          <w:szCs w:val="24"/>
        </w:rPr>
        <w:t>any studies published before and after Mills</w:t>
      </w:r>
      <w:r w:rsidR="000D76D9">
        <w:rPr>
          <w:szCs w:val="24"/>
        </w:rPr>
        <w:t xml:space="preserve"> </w:t>
      </w:r>
      <w:r w:rsidR="007C4464" w:rsidRPr="007D4E77">
        <w:rPr>
          <w:szCs w:val="24"/>
        </w:rPr>
        <w:fldChar w:fldCharType="begin"/>
      </w:r>
      <w:r w:rsidR="0010492F">
        <w:rPr>
          <w:szCs w:val="24"/>
        </w:rPr>
        <w:instrText xml:space="preserve"> ADDIN ZOTERO_ITEM CSL_CITATION {"citationID":"Mxx28KkD","properties":{"formattedCitation":"(Gadoury et al. 1996; Keitt and Jones 1926; MacHardy and Gadoury 1989; Moore 1964; Preece 1964; Olivier et al. 1983; Schwabe 1980; Stensvand et al. 1997; Sys and Soenen 1970)","plainCitation":"(Gadoury et al. 1996; Keitt and Jones 1926; MacHardy and Gadoury 1989; Moore 1964; Preece 1964; Olivier et al. 1983; Schwabe 1980; Stensvand et al. 1997; Sys and Soenen 1970)","noteIndex":0},"citationItems":[{"id":12981,"uris":["http://zotero.org/users/79364/items/HZXFCMJB"],"uri":["http://zotero.org/users/79364/items/HZXFCMJB"],"itemData":{"id":12981,"type":"article-journal","title":"Minimum criteria for infection by &lt;i&gt;Venturia inaequalis&lt;/i&gt;, and severity of scab at different phenological stages of apple","container-title":"Phytopathology","page":"S122","volume":"86","author":[{"family":"Gadoury","given":"David M."},{"family":"Seem","given":"Robert C."},{"family":"Stensvand","given":"Arne"},{"family":"Falk","given":"S. P."}],"issued":{"date-parts":[["1996"]]}}},{"id":2078104,"uris":["http://zotero.org/users/79364/items/UWPLDP5V"],"uri":["http://zotero.org/users/79364/items/UWPLDP5V"],"itemData":{"id":2078104,"type":"article-journal","title":"Studies of the epidemiology and control of apple scab","collection-title":"Wis, Agricultural Experimental Station Bulletin","page":"194 pp.","volume":"73","source":"Google Scholar","note":"OCLC: 17320004","journalAbbreviation":"Wis. Agric. Exp. Stn. Bull.","language":"English","author":[{"family":"Keitt","given":"George Wannamaker"},{"family":"Jones","given":"Leon Kilby"}],"issued":{"date-parts":[["1926"]]}}},{"id":2571,"uris":["http://zotero.org/users/79364/items/ED3N9F2X"],"uri":["http://zotero.org/users/79364/items/ED3N9F2X"],"itemData":{"id":2571,"type":"article-journal","title":"A revision of Mills' s criteria for predicting apple scab infection periods.","container-title":"Phytopathology","page":"304–310","volume":"79","issue":"3","source":"Google Scholar","note":"00104","author":[{"family":"MacHardy","given":"William E."},{"family":"Gadoury","given":"David M."}],"issued":{"date-parts":[["1989"]]}}},{"id":8231,"uris":["http://zotero.org/users/79364/items/KAMTWZWH"],"uri":["http://zotero.org/users/79364/items/KAMTWZWH"],"itemData":{"id":8231,"type":"article-journal","title":"Glasshouse experiments on apple scab","container-title":"Annals of Applied Biology","page":"423-435","volume":"53","call-number":"0000","journalAbbreviation":"Ann. Appl. Biol.","author":[{"family":"Moore","given":"M. H."}],"issued":{"date-parts":[["1964"]]}}},{"id":5408,"uris":["http://zotero.org/users/79364/items/5G3SI38J"],"uri":["http://zotero.org/users/79364/items/5G3SI38J"],"itemData":{"id":5408,"type":"article-journal","title":"Continous testing for scab infection weather using apple rootstocks.","container-title":"Plant Pathology","page":"6-9","volume":"13","call-number":"0000","journalAbbreviation":"Plant Pathol.","author":[{"family":"Preece","given":"T. F."}],"issued":{"date-parts":[["1964"]]}}},{"id":2078102,"uris":["http://zotero.org/users/79364/items/6TQTLXVA"],"uri":["http://zotero.org/users/79364/items/6TQTLXVA"],"itemData":{"id":2078102,"type":"article-journal","title":"Application du thermohumectographe KIT-INRA. Etude des risques de tavelure du pommier à l ‘échelle du Maine-et-Loire (France)","container-title":"EPPO Bulletin","page":"47–56","volume":"13","issue":"2","source":"Google Scholar","journalAbbreviation":"EPPO Bull.","author":[{"family":"Olivier","given":"J. M."},{"family":"Lambert","given":"C."},{"family":"Lefeuvre","given":"M."}],"issued":{"date-parts":[["1983"]]}}},{"id":2569,"uris":["http://zotero.org/users/79364/items/4GX5QRAN"],"uri":["http://zotero.org/users/79364/items/4GX5QRAN"],"itemData":{"id":2569,"type":"article-journal","title":"Wetting and temperature requirements for apple leaf infection by &lt;i&gt;Venturia inaequalis&lt;/i&gt; in South Africa.","container-title":"Phytophylactica","page":"69–80","volume":"12","issue":"2","source":"Google Scholar","note":"00036","author":[{"family":"Schwabe","given":"W. F. S."}],"issued":{"date-parts":[["1980"]]}}},{"id":9678,"uris":["http://zotero.org/users/79364/items/8I96KH7A"],"uri":["http://zotero.org/users/79364/items/8I96KH7A"],"itemData":{"id":9678,"type":"article-journal","title":"Ascospore release and infection of apple leaves by conidia and ascospores of &lt;i&gt;Venturia inaequalis&lt;/i&gt; at low temperatures.","container-title":"Phytopathology","page":"1046-1053","volume":"87","issue":"10","call-number":"0000","author":[{"family":"Stensvand","given":"Arne"},{"family":"Gadoury","given":"David M."},{"family":"Amundsen","given":"Terje."},{"family":"Semb","given":"L."},{"family":"Seem","given":"Robert C."}],"issued":{"date-parts":[["1997"]]}}},{"id":2551,"uris":["http://zotero.org/users/79364/items/CMG5M5WE"],"uri":["http://zotero.org/users/79364/items/CMG5M5WE"],"itemData":{"id":2551,"type":"article-journal","title":"Investigations on the infection criteria of scab (&lt;i&gt;Venturia inaequalis&lt;/i&gt; Cooke. Wint.) on apples with respect to the table of Mills and Laplante.","container-title":"Agricultura, Louvain","page":"3–8","volume":"18","issue":"3/4","source":"Google Scholar","note":"00009","author":[{"family":"Sys","given":"S."},{"family":"Soenen","given":"A."}],"issued":{"date-parts":[["1970"]]}}}],"schema":"https://github.com/citation-style-language/schema/raw/master/csl-citation.json"} </w:instrText>
      </w:r>
      <w:r w:rsidR="007C4464" w:rsidRPr="007D4E77">
        <w:rPr>
          <w:szCs w:val="24"/>
        </w:rPr>
        <w:fldChar w:fldCharType="separate"/>
      </w:r>
      <w:r w:rsidR="009474CD">
        <w:rPr>
          <w:szCs w:val="24"/>
        </w:rPr>
        <w:t>(Gadoury et al. 1996; Keitt and Jones 1926; MacHardy and Gadoury 1989; Moore 1964; Preece 1964; Olivier et al. 1983; Schwabe 1980; Stensvand et al. 1997; Sys and Soenen 1970)</w:t>
      </w:r>
      <w:r w:rsidR="007C4464" w:rsidRPr="007D4E77">
        <w:rPr>
          <w:szCs w:val="24"/>
        </w:rPr>
        <w:fldChar w:fldCharType="end"/>
      </w:r>
      <w:r w:rsidR="000D76D9">
        <w:rPr>
          <w:szCs w:val="24"/>
        </w:rPr>
        <w:t xml:space="preserve"> have </w:t>
      </w:r>
      <w:r w:rsidR="00885987">
        <w:rPr>
          <w:szCs w:val="24"/>
        </w:rPr>
        <w:t xml:space="preserve">suggested lower infection </w:t>
      </w:r>
      <w:r w:rsidR="00885987">
        <w:rPr>
          <w:szCs w:val="24"/>
        </w:rPr>
        <w:lastRenderedPageBreak/>
        <w:t>thresholds. Current</w:t>
      </w:r>
      <w:r w:rsidR="00C46223">
        <w:rPr>
          <w:szCs w:val="24"/>
        </w:rPr>
        <w:t xml:space="preserve"> risk a</w:t>
      </w:r>
      <w:r w:rsidR="00391D48" w:rsidRPr="007D4E77">
        <w:rPr>
          <w:szCs w:val="24"/>
        </w:rPr>
        <w:t>ssessment</w:t>
      </w:r>
      <w:r w:rsidR="00396ABE">
        <w:rPr>
          <w:szCs w:val="24"/>
        </w:rPr>
        <w:t>s</w:t>
      </w:r>
      <w:r w:rsidR="00C46223">
        <w:rPr>
          <w:szCs w:val="24"/>
        </w:rPr>
        <w:t xml:space="preserve"> to a large extent use </w:t>
      </w:r>
      <w:r w:rsidR="00391D48" w:rsidRPr="007D4E77">
        <w:rPr>
          <w:szCs w:val="24"/>
        </w:rPr>
        <w:t xml:space="preserve">the minimal infection criteria </w:t>
      </w:r>
      <w:r w:rsidR="00C46223">
        <w:rPr>
          <w:szCs w:val="24"/>
        </w:rPr>
        <w:t>as the</w:t>
      </w:r>
      <w:r w:rsidR="00391D48" w:rsidRPr="007D4E77">
        <w:rPr>
          <w:szCs w:val="24"/>
        </w:rPr>
        <w:t xml:space="preserve"> spraying threshold</w:t>
      </w:r>
      <w:r w:rsidR="00C05594" w:rsidRPr="007D4E77">
        <w:rPr>
          <w:szCs w:val="24"/>
        </w:rPr>
        <w:t xml:space="preserve"> for each rain event</w:t>
      </w:r>
      <w:r w:rsidR="00391D48" w:rsidRPr="007D4E77">
        <w:rPr>
          <w:szCs w:val="24"/>
        </w:rPr>
        <w:t xml:space="preserve">. However, </w:t>
      </w:r>
      <w:r w:rsidR="007849E5" w:rsidRPr="007D4E77">
        <w:rPr>
          <w:szCs w:val="24"/>
        </w:rPr>
        <w:t xml:space="preserve">for any rain </w:t>
      </w:r>
      <w:r w:rsidR="00391D48" w:rsidRPr="007D4E77">
        <w:rPr>
          <w:szCs w:val="24"/>
        </w:rPr>
        <w:t xml:space="preserve">the actual </w:t>
      </w:r>
      <w:r w:rsidR="009927A6" w:rsidRPr="007D4E77">
        <w:rPr>
          <w:szCs w:val="24"/>
        </w:rPr>
        <w:t>scab</w:t>
      </w:r>
      <w:r w:rsidR="00391D48" w:rsidRPr="007D4E77">
        <w:rPr>
          <w:szCs w:val="24"/>
        </w:rPr>
        <w:t xml:space="preserve"> risk </w:t>
      </w:r>
      <w:r w:rsidR="007849E5" w:rsidRPr="007D4E77">
        <w:rPr>
          <w:szCs w:val="24"/>
        </w:rPr>
        <w:t xml:space="preserve">for a given orchard </w:t>
      </w:r>
      <w:r w:rsidR="00391D48" w:rsidRPr="007D4E77">
        <w:rPr>
          <w:szCs w:val="24"/>
        </w:rPr>
        <w:t xml:space="preserve">is not only a question </w:t>
      </w:r>
      <w:r w:rsidR="009927A6" w:rsidRPr="007D4E77">
        <w:rPr>
          <w:szCs w:val="24"/>
        </w:rPr>
        <w:t xml:space="preserve">of meeting the </w:t>
      </w:r>
      <w:r w:rsidR="00A80A55" w:rsidRPr="007D4E77">
        <w:rPr>
          <w:szCs w:val="24"/>
        </w:rPr>
        <w:t xml:space="preserve">minimum </w:t>
      </w:r>
      <w:r w:rsidR="009927A6" w:rsidRPr="007D4E77">
        <w:rPr>
          <w:szCs w:val="24"/>
        </w:rPr>
        <w:t>wetness requirements for fungal infection</w:t>
      </w:r>
      <w:r w:rsidR="007849E5" w:rsidRPr="007D4E77">
        <w:rPr>
          <w:szCs w:val="24"/>
        </w:rPr>
        <w:t>, but also depends on the quantity of inoculum present</w:t>
      </w:r>
      <w:r w:rsidR="00401F7A" w:rsidRPr="007D4E77">
        <w:rPr>
          <w:szCs w:val="24"/>
        </w:rPr>
        <w:t xml:space="preserve"> </w:t>
      </w:r>
      <w:r w:rsidR="007849E5" w:rsidRPr="007D4E77">
        <w:rPr>
          <w:szCs w:val="24"/>
        </w:rPr>
        <w:fldChar w:fldCharType="begin"/>
      </w:r>
      <w:r w:rsidR="000242D9">
        <w:rPr>
          <w:szCs w:val="24"/>
        </w:rPr>
        <w:instrText xml:space="preserve"> ADDIN ZOTERO_ITEM CSL_CITATION {"citationID":"XJjs6ZTK","properties":{"formattedCitation":"(MacHardy et al. 1993)","plainCitation":"(MacHardy et al. 1993)","noteIndex":0},"citationItems":[{"id":10071,"uris":["http://zotero.org/users/79364/items/4T84D6UT"],"uri":["http://zotero.org/users/79364/items/4T84D6UT"],"itemData":{"id":10071,"type":"article-journal","title":"Delaying the onset of fungicide programs for control of apple scab in orchards with low potential ascospore dose of &lt;i&gt;Venturia inaequalis&lt;/i&gt;","container-title":"Plant Disease","page":"372-375","volume":"77","call-number":"0000","journalAbbreviation":"Plant Dis.","author":[{"family":"MacHardy","given":"William E."},{"family":"Gadoury","given":"David M."},{"family":"Rosenberger","given":"David A."}],"issued":{"date-parts":[["1993"]]}}}],"schema":"https://github.com/citation-style-language/schema/raw/master/csl-citation.json"} </w:instrText>
      </w:r>
      <w:r w:rsidR="007849E5" w:rsidRPr="007D4E77">
        <w:rPr>
          <w:szCs w:val="24"/>
        </w:rPr>
        <w:fldChar w:fldCharType="separate"/>
      </w:r>
      <w:r w:rsidR="009474CD">
        <w:rPr>
          <w:szCs w:val="24"/>
        </w:rPr>
        <w:t>(MacHardy et al. 1993)</w:t>
      </w:r>
      <w:r w:rsidR="007849E5" w:rsidRPr="007D4E77">
        <w:rPr>
          <w:szCs w:val="24"/>
        </w:rPr>
        <w:fldChar w:fldCharType="end"/>
      </w:r>
      <w:r w:rsidR="007849E5" w:rsidRPr="007D4E77">
        <w:rPr>
          <w:szCs w:val="24"/>
        </w:rPr>
        <w:t>, spore</w:t>
      </w:r>
      <w:r w:rsidR="00AB235C" w:rsidRPr="007D4E77">
        <w:rPr>
          <w:szCs w:val="24"/>
        </w:rPr>
        <w:t xml:space="preserve"> maturation level</w:t>
      </w:r>
      <w:r w:rsidR="007849E5" w:rsidRPr="007D4E77">
        <w:rPr>
          <w:szCs w:val="24"/>
        </w:rPr>
        <w:t xml:space="preserve"> at the time of infection</w:t>
      </w:r>
      <w:r w:rsidR="6EEF5FA6" w:rsidRPr="007D4E77">
        <w:rPr>
          <w:szCs w:val="24"/>
        </w:rPr>
        <w:t xml:space="preserve"> </w:t>
      </w:r>
      <w:r w:rsidR="007849E5" w:rsidRPr="007D4E77">
        <w:rPr>
          <w:szCs w:val="24"/>
        </w:rPr>
        <w:fldChar w:fldCharType="begin"/>
      </w:r>
      <w:r w:rsidR="00E41808">
        <w:rPr>
          <w:szCs w:val="24"/>
        </w:rPr>
        <w:instrText xml:space="preserve"> ADDIN ZOTERO_ITEM CSL_CITATION {"citationID":"MpNT421y","properties":{"formattedCitation":"(Gadoury and MacHardy 1982)","plainCitation":"(Gadoury and MacHardy 1982)","noteIndex":0},"citationItems":[{"id":12763,"uris":["http://zotero.org/users/79364/items/9EMPBK3E"],"uri":["http://zotero.org/users/79364/items/9EMPBK3E"],"itemData":{"id":12763,"type":"article-journal","title":"A model to estimate the maturity of ascospores of &lt;i&gt;Venturia inaequalis&lt;/i&gt;","container-title":"Phytopathology","page":"901-904","volume":"72","issue":"7","call-number":"0000","author":[{"family":"Gadoury","given":"David M."},{"family":"MacHardy","given":"William E."}],"issued":{"date-parts":[["1982"]]}}}],"schema":"https://github.com/citation-style-language/schema/raw/master/csl-citation.json"} </w:instrText>
      </w:r>
      <w:r w:rsidR="007849E5" w:rsidRPr="007D4E77">
        <w:rPr>
          <w:szCs w:val="24"/>
        </w:rPr>
        <w:fldChar w:fldCharType="separate"/>
      </w:r>
      <w:r w:rsidR="009474CD">
        <w:rPr>
          <w:szCs w:val="24"/>
        </w:rPr>
        <w:t>(Gadoury and MacHardy 1982)</w:t>
      </w:r>
      <w:r w:rsidR="007849E5" w:rsidRPr="007D4E77">
        <w:rPr>
          <w:szCs w:val="24"/>
        </w:rPr>
        <w:fldChar w:fldCharType="end"/>
      </w:r>
      <w:r w:rsidR="007849E5" w:rsidRPr="007D4E77">
        <w:rPr>
          <w:szCs w:val="24"/>
        </w:rPr>
        <w:t>, the ejection rate during rain</w:t>
      </w:r>
      <w:r w:rsidR="004115DE" w:rsidRPr="007D4E77">
        <w:rPr>
          <w:szCs w:val="24"/>
        </w:rPr>
        <w:t xml:space="preserve"> </w:t>
      </w:r>
      <w:r w:rsidR="007849E5" w:rsidRPr="007D4E77">
        <w:rPr>
          <w:szCs w:val="24"/>
        </w:rPr>
        <w:fldChar w:fldCharType="begin"/>
      </w:r>
      <w:r w:rsidR="00BE1E21" w:rsidRPr="007D4E77">
        <w:rPr>
          <w:szCs w:val="24"/>
        </w:rPr>
        <w:instrText xml:space="preserve"> ADDIN ZOTERO_ITEM CSL_CITATION {"citationID":"uNqVtPNy","properties":{"formattedCitation":"(Stensvand et al. 1997)","plainCitation":"(Stensvand et al. 1997)","noteIndex":0},"citationItems":[{"id":9678,"uris":["http://zotero.org/users/79364/items/8I96KH7A"],"uri":["http://zotero.org/users/79364/items/8I96KH7A"],"itemData":{"id":9678,"type":"article-journal","title":"Ascospore release and infection of apple leaves by conidia and ascospores of &lt;i&gt;Venturia inaequalis&lt;/i&gt; at low temperatures.","container-title":"Phytopathology","page":"1046-1053","volume":"87","issue":"10","call-number":"0000","author":[{"family":"Stensvand","given":"Arne"},{"family":"Gadoury","given":"David M."},{"family":"Amundsen","given":"Terje."},{"family":"Semb","given":"L."},{"family":"Seem","given":"Robert C."}],"issued":{"date-parts":[["1997"]]}}}],"schema":"https://github.com/citation-style-language/schema/raw/master/csl-citation.json"} </w:instrText>
      </w:r>
      <w:r w:rsidR="007849E5" w:rsidRPr="007D4E77">
        <w:rPr>
          <w:szCs w:val="24"/>
        </w:rPr>
        <w:fldChar w:fldCharType="separate"/>
      </w:r>
      <w:r w:rsidR="009474CD">
        <w:rPr>
          <w:szCs w:val="24"/>
        </w:rPr>
        <w:t>(Stensvand et al. 1997)</w:t>
      </w:r>
      <w:r w:rsidR="007849E5" w:rsidRPr="007D4E77">
        <w:rPr>
          <w:szCs w:val="24"/>
        </w:rPr>
        <w:fldChar w:fldCharType="end"/>
      </w:r>
      <w:r w:rsidR="006C6A8B" w:rsidRPr="007D4E77">
        <w:rPr>
          <w:szCs w:val="24"/>
        </w:rPr>
        <w:t xml:space="preserve">, </w:t>
      </w:r>
      <w:r w:rsidR="003A5D48" w:rsidRPr="007D4E77">
        <w:rPr>
          <w:szCs w:val="24"/>
        </w:rPr>
        <w:t xml:space="preserve">and </w:t>
      </w:r>
      <w:r w:rsidR="006C6A8B" w:rsidRPr="007D4E77">
        <w:rPr>
          <w:szCs w:val="24"/>
        </w:rPr>
        <w:t xml:space="preserve">the </w:t>
      </w:r>
      <w:r w:rsidR="003A5D48" w:rsidRPr="007D4E77">
        <w:rPr>
          <w:szCs w:val="24"/>
        </w:rPr>
        <w:t>day</w:t>
      </w:r>
      <w:r w:rsidR="00396ABE">
        <w:rPr>
          <w:szCs w:val="24"/>
        </w:rPr>
        <w:t xml:space="preserve"> </w:t>
      </w:r>
      <w:r w:rsidR="003A5D48" w:rsidRPr="007D4E77">
        <w:rPr>
          <w:szCs w:val="24"/>
        </w:rPr>
        <w:t>and night periodicity as ejection</w:t>
      </w:r>
      <w:r w:rsidR="00C46223">
        <w:rPr>
          <w:szCs w:val="24"/>
        </w:rPr>
        <w:t>s</w:t>
      </w:r>
      <w:r w:rsidR="003A5D48" w:rsidRPr="007D4E77">
        <w:rPr>
          <w:szCs w:val="24"/>
        </w:rPr>
        <w:t xml:space="preserve"> are inhibited at night</w:t>
      </w:r>
      <w:r w:rsidR="00E1308C" w:rsidRPr="007D4E77">
        <w:rPr>
          <w:szCs w:val="24"/>
        </w:rPr>
        <w:t xml:space="preserve"> </w:t>
      </w:r>
      <w:r w:rsidR="00E1308C" w:rsidRPr="007D4E77">
        <w:rPr>
          <w:szCs w:val="24"/>
        </w:rPr>
        <w:fldChar w:fldCharType="begin"/>
      </w:r>
      <w:r w:rsidR="001D09F7">
        <w:rPr>
          <w:szCs w:val="24"/>
        </w:rPr>
        <w:instrText xml:space="preserve"> ADDIN ZOTERO_ITEM CSL_CITATION {"citationID":"p6lk01kF","properties":{"formattedCitation":"(Brook 1969; Gadoury et al. 1994)","plainCitation":"(Brook 1969; Gadoury et al. 1994)","noteIndex":0},"citationItems":[{"id":15347,"uris":["http://zotero.org/users/79364/items/E32CZP5E"],"uri":["http://zotero.org/users/79364/items/E32CZP5E"],"itemData":{"id":15347,"type":"article-journal","title":"Effects of light, temperature, and moisture on release of ascospores by &lt;i&gt;Venturia inaequalis&lt;/i&gt; (Cke.) Wint.","container-title":"New Zealand Journal of Agricultural Research","page":"214–227","volume":"12","issue":"1","call-number":"0000","journalAbbreviation":"New. Zeal. J. Agric. Res.","author":[{"family":"Brook","given":"P. J."}],"issued":{"date-parts":[["1969"]]}}},{"id":9765,"uris":["http://zotero.org/users/79364/items/NS5Q2I62"],"uri":["http://zotero.org/users/79364/items/NS5Q2I62"],"itemData":{"id":9765,"type":"article-journal","title":"Ascospore discharge in &lt;i&gt;Venturia inaequalis&lt;/i&gt;.","container-title":"Norwegian Journal of Agricultural Sciences","page":"205-219","volume":"Suppl. No. 17","ISSN":"0802:1600","call-number":"0000","journalAbbreviation":"Norw. J. Agric. Sci.","author":[{"family":"Gadoury","given":"David M."},{"family":"Seem","given":"Robert C."},{"family":"Stensvand","given":"Arne"}],"issued":{"date-parts":[["1994"]]}}}],"schema":"https://github.com/citation-style-language/schema/raw/master/csl-citation.json"} </w:instrText>
      </w:r>
      <w:r w:rsidR="00E1308C" w:rsidRPr="007D4E77">
        <w:rPr>
          <w:szCs w:val="24"/>
        </w:rPr>
        <w:fldChar w:fldCharType="separate"/>
      </w:r>
      <w:r w:rsidR="009474CD">
        <w:rPr>
          <w:szCs w:val="24"/>
        </w:rPr>
        <w:t>(Brook 1969; Gadoury et al. 199</w:t>
      </w:r>
      <w:r w:rsidR="00ED2849">
        <w:rPr>
          <w:szCs w:val="24"/>
        </w:rPr>
        <w:t>8</w:t>
      </w:r>
      <w:r w:rsidR="009474CD">
        <w:rPr>
          <w:szCs w:val="24"/>
        </w:rPr>
        <w:t>)</w:t>
      </w:r>
      <w:r w:rsidR="00E1308C" w:rsidRPr="007D4E77">
        <w:rPr>
          <w:szCs w:val="24"/>
        </w:rPr>
        <w:fldChar w:fldCharType="end"/>
      </w:r>
      <w:r w:rsidR="007849E5" w:rsidRPr="007D4E77">
        <w:rPr>
          <w:szCs w:val="24"/>
        </w:rPr>
        <w:t xml:space="preserve">. </w:t>
      </w:r>
      <w:r w:rsidR="00AB235C" w:rsidRPr="007D4E77">
        <w:rPr>
          <w:szCs w:val="24"/>
        </w:rPr>
        <w:t xml:space="preserve">Once mature </w:t>
      </w:r>
      <w:proofErr w:type="spellStart"/>
      <w:r w:rsidR="00AB235C" w:rsidRPr="007D4E77">
        <w:rPr>
          <w:szCs w:val="24"/>
        </w:rPr>
        <w:t>ascospores</w:t>
      </w:r>
      <w:proofErr w:type="spellEnd"/>
      <w:r w:rsidR="00AB235C" w:rsidRPr="007D4E77">
        <w:rPr>
          <w:szCs w:val="24"/>
        </w:rPr>
        <w:t xml:space="preserve"> have ejected from the leaf litter and landed on the host, </w:t>
      </w:r>
      <w:r w:rsidR="00396ABE">
        <w:rPr>
          <w:szCs w:val="24"/>
        </w:rPr>
        <w:t>t</w:t>
      </w:r>
      <w:r w:rsidR="00AB235C" w:rsidRPr="007D4E77">
        <w:rPr>
          <w:szCs w:val="24"/>
        </w:rPr>
        <w:t xml:space="preserve">he distribution of the infection speed between the fastest and the slowest </w:t>
      </w:r>
      <w:proofErr w:type="spellStart"/>
      <w:r w:rsidR="00AB235C" w:rsidRPr="007D4E77">
        <w:rPr>
          <w:szCs w:val="24"/>
        </w:rPr>
        <w:t>ascospores</w:t>
      </w:r>
      <w:proofErr w:type="spellEnd"/>
      <w:r w:rsidR="00AB235C" w:rsidRPr="007D4E77">
        <w:rPr>
          <w:szCs w:val="24"/>
        </w:rPr>
        <w:t xml:space="preserve"> further spreads the infection process time and thus interacts with the scab risk since leaves may dry before all ejected spores can succeed in infecting the host. </w:t>
      </w:r>
    </w:p>
    <w:p w14:paraId="7304A030" w14:textId="16B5C407" w:rsidR="00585D26" w:rsidRPr="007D4E77" w:rsidRDefault="006C56C6" w:rsidP="009267B7">
      <w:pPr>
        <w:spacing w:line="480" w:lineRule="auto"/>
        <w:ind w:firstLine="720"/>
        <w:jc w:val="both"/>
        <w:rPr>
          <w:szCs w:val="24"/>
        </w:rPr>
      </w:pPr>
      <w:r w:rsidRPr="007D4E77">
        <w:rPr>
          <w:szCs w:val="24"/>
        </w:rPr>
        <w:t xml:space="preserve">Precise knowledge of the </w:t>
      </w:r>
      <w:r w:rsidR="008B0FDD" w:rsidRPr="007D4E77">
        <w:rPr>
          <w:szCs w:val="24"/>
        </w:rPr>
        <w:t>risk at</w:t>
      </w:r>
      <w:r w:rsidRPr="007D4E77">
        <w:rPr>
          <w:szCs w:val="24"/>
        </w:rPr>
        <w:t xml:space="preserve"> any given moment during rain can help growers determine if </w:t>
      </w:r>
      <w:r w:rsidR="00C05594" w:rsidRPr="007D4E77">
        <w:rPr>
          <w:szCs w:val="24"/>
        </w:rPr>
        <w:t xml:space="preserve">previous </w:t>
      </w:r>
      <w:r w:rsidRPr="007D4E77">
        <w:rPr>
          <w:szCs w:val="24"/>
        </w:rPr>
        <w:t xml:space="preserve">sprays applied </w:t>
      </w:r>
      <w:r w:rsidR="00816F1F" w:rsidRPr="007D4E77">
        <w:rPr>
          <w:szCs w:val="24"/>
        </w:rPr>
        <w:t>in relation to the infection event were sufficient</w:t>
      </w:r>
      <w:r w:rsidR="0000242C" w:rsidRPr="007D4E77">
        <w:rPr>
          <w:szCs w:val="24"/>
        </w:rPr>
        <w:t>,</w:t>
      </w:r>
      <w:r w:rsidR="00816F1F" w:rsidRPr="007D4E77">
        <w:rPr>
          <w:szCs w:val="24"/>
        </w:rPr>
        <w:t xml:space="preserve"> or if </w:t>
      </w:r>
      <w:r w:rsidR="0000242C" w:rsidRPr="007D4E77">
        <w:rPr>
          <w:szCs w:val="24"/>
        </w:rPr>
        <w:t xml:space="preserve">spore deposition on new growth or </w:t>
      </w:r>
      <w:r w:rsidR="00816F1F" w:rsidRPr="007D4E77">
        <w:rPr>
          <w:szCs w:val="24"/>
        </w:rPr>
        <w:t>wash-of</w:t>
      </w:r>
      <w:r w:rsidR="008B0FDD" w:rsidRPr="007D4E77">
        <w:rPr>
          <w:szCs w:val="24"/>
        </w:rPr>
        <w:t>f</w:t>
      </w:r>
      <w:r w:rsidR="00816F1F" w:rsidRPr="007D4E77">
        <w:rPr>
          <w:szCs w:val="24"/>
        </w:rPr>
        <w:t xml:space="preserve"> </w:t>
      </w:r>
      <w:r w:rsidR="00396ABE">
        <w:rPr>
          <w:szCs w:val="24"/>
        </w:rPr>
        <w:t xml:space="preserve">because of rain </w:t>
      </w:r>
      <w:r w:rsidR="0000242C" w:rsidRPr="007D4E77">
        <w:rPr>
          <w:szCs w:val="24"/>
        </w:rPr>
        <w:t xml:space="preserve">since the </w:t>
      </w:r>
      <w:r w:rsidR="00396ABE">
        <w:rPr>
          <w:szCs w:val="24"/>
        </w:rPr>
        <w:t xml:space="preserve">previous </w:t>
      </w:r>
      <w:r w:rsidR="0000242C" w:rsidRPr="007D4E77">
        <w:rPr>
          <w:szCs w:val="24"/>
        </w:rPr>
        <w:t>spray</w:t>
      </w:r>
      <w:r w:rsidR="00396ABE">
        <w:rPr>
          <w:szCs w:val="24"/>
        </w:rPr>
        <w:t>,</w:t>
      </w:r>
      <w:r w:rsidR="0000242C" w:rsidRPr="007D4E77">
        <w:rPr>
          <w:szCs w:val="24"/>
        </w:rPr>
        <w:t xml:space="preserve"> warrant an additional </w:t>
      </w:r>
      <w:r w:rsidR="00C05594" w:rsidRPr="007D4E77">
        <w:rPr>
          <w:szCs w:val="24"/>
        </w:rPr>
        <w:t>intervention</w:t>
      </w:r>
      <w:r w:rsidR="0000242C" w:rsidRPr="007D4E77">
        <w:rPr>
          <w:szCs w:val="24"/>
        </w:rPr>
        <w:t>.</w:t>
      </w:r>
      <w:r w:rsidR="00816F1F" w:rsidRPr="007D4E77">
        <w:rPr>
          <w:szCs w:val="24"/>
        </w:rPr>
        <w:t xml:space="preserve"> </w:t>
      </w:r>
      <w:r w:rsidR="005E0C80" w:rsidRPr="007D4E77">
        <w:rPr>
          <w:szCs w:val="24"/>
        </w:rPr>
        <w:t xml:space="preserve">Providing such information </w:t>
      </w:r>
      <w:r w:rsidR="00F87F2B" w:rsidRPr="007D4E77">
        <w:rPr>
          <w:szCs w:val="24"/>
        </w:rPr>
        <w:t xml:space="preserve">to </w:t>
      </w:r>
      <w:r w:rsidR="00396ABE">
        <w:rPr>
          <w:szCs w:val="24"/>
        </w:rPr>
        <w:t>advisors</w:t>
      </w:r>
      <w:r w:rsidR="00F87F2B" w:rsidRPr="007D4E77">
        <w:rPr>
          <w:szCs w:val="24"/>
        </w:rPr>
        <w:t xml:space="preserve"> and growers </w:t>
      </w:r>
      <w:r w:rsidR="005E0C80" w:rsidRPr="007D4E77">
        <w:rPr>
          <w:szCs w:val="24"/>
        </w:rPr>
        <w:t xml:space="preserve">is the goal of decision support systems based on dynamic simulation </w:t>
      </w:r>
      <w:r w:rsidR="003D7488" w:rsidRPr="007D4E77">
        <w:rPr>
          <w:szCs w:val="24"/>
        </w:rPr>
        <w:t>such as</w:t>
      </w:r>
      <w:r w:rsidR="005E0C80" w:rsidRPr="007D4E77">
        <w:rPr>
          <w:szCs w:val="24"/>
        </w:rPr>
        <w:t xml:space="preserve"> </w:t>
      </w:r>
      <w:proofErr w:type="spellStart"/>
      <w:r w:rsidR="005E0C80" w:rsidRPr="007D4E77">
        <w:rPr>
          <w:szCs w:val="24"/>
        </w:rPr>
        <w:t>RIMpro</w:t>
      </w:r>
      <w:proofErr w:type="spellEnd"/>
      <w:r w:rsidR="00785F94">
        <w:rPr>
          <w:szCs w:val="24"/>
        </w:rPr>
        <w:t xml:space="preserve"> </w:t>
      </w:r>
      <w:r w:rsidR="00785F94">
        <w:rPr>
          <w:szCs w:val="24"/>
        </w:rPr>
        <w:fldChar w:fldCharType="begin"/>
      </w:r>
      <w:r w:rsidR="00982D2D">
        <w:rPr>
          <w:szCs w:val="24"/>
        </w:rPr>
        <w:instrText xml:space="preserve"> ADDIN ZOTERO_ITEM CSL_CITATION {"citationID":"TMm5DsUe","properties":{"formattedCitation":"(Trapman and Polfliet 1997)","plainCitation":"(Trapman and Polfliet 1997)","noteIndex":0},"citationItems":[{"id":13295,"uris":["http://zotero.org/users/79364/items/EEIPQBUF"],"uri":["http://zotero.org/users/79364/items/EEIPQBUF"],"itemData":{"id":13295,"type":"article-journal","title":"Management of primary infections of apple-scab with the simulation program RIMpro: Review of four years field trials.","container-title":"IOBC-WPRS Bulletin","page":"241-250","volume":"20","issue":"9","call-number":"0000","journalAbbreviation":"IOBC-WPRS Bull.","author":[{"family":"Trapman","given":"Marc"},{"family":"Polfliet","given":"Matty"}],"issued":{"date-parts":[["1997"]]}}}],"schema":"https://github.com/citation-style-language/schema/raw/master/csl-citation.json"} </w:instrText>
      </w:r>
      <w:r w:rsidR="00785F94">
        <w:rPr>
          <w:szCs w:val="24"/>
        </w:rPr>
        <w:fldChar w:fldCharType="separate"/>
      </w:r>
      <w:r w:rsidR="00785F94">
        <w:rPr>
          <w:noProof/>
          <w:szCs w:val="24"/>
        </w:rPr>
        <w:t>(Trapman and Polfliet 1997)</w:t>
      </w:r>
      <w:r w:rsidR="00785F94">
        <w:rPr>
          <w:szCs w:val="24"/>
        </w:rPr>
        <w:fldChar w:fldCharType="end"/>
      </w:r>
      <w:r w:rsidR="003D7488" w:rsidRPr="007D4E77">
        <w:rPr>
          <w:szCs w:val="24"/>
        </w:rPr>
        <w:t xml:space="preserve"> and A-Scab </w:t>
      </w:r>
      <w:r w:rsidR="003D7488" w:rsidRPr="007D4E77">
        <w:rPr>
          <w:szCs w:val="24"/>
        </w:rPr>
        <w:fldChar w:fldCharType="begin"/>
      </w:r>
      <w:r w:rsidR="0010492F">
        <w:rPr>
          <w:szCs w:val="24"/>
        </w:rPr>
        <w:instrText xml:space="preserve"> ADDIN ZOTERO_ITEM CSL_CITATION {"citationID":"yESqiWF7","properties":{"formattedCitation":"(Rossi et al. 2007)","plainCitation":"(Rossi et al. 2007)","noteIndex":0},"citationItems":[{"id":218,"uris":["http://zotero.org/users/79364/items/SJNT88N8"],"uri":["http://zotero.org/users/79364/items/SJNT88N8"],"itemData":{"id":218,"type":"article-journal","title":"A-scab (Apple-scab), a simulation model for estimating risk of &lt;i&gt;Venturia inaequalis&lt;/i&gt; primary infections","container-title":"EPPO Bulletin","page":"300-308","volume":"37","issue":"2","source":"Wiley InterScience","abstract":"A-scab (Apple-scab) is a dynamic simulation model for Venturia inaequalis primary infections on apple. It simulates development of pseudothecia, ascospore maturation, discharge, deposition and infection during the season based on hourly data of air temperature, rainfall, relative humidity and leaf wetness. A-scab produces a risk index for each infection period and forecasts the probable periods of symptoms appearance. The model was validated under different epidemiological conditions: its outputs were successfully compared with daily spore counts and actual onset and severity of the disease under orchard conditions, and neither corrections nor calibrations have been necessary to adapt the model to different apple-growing areas. Compared to other existing models, A-scab: (i) combines information from literature and data acquired from specific experiments; (ii) is completely 'open' because both model structure and algorithms have been published and are easily accessible; (iii) is not written with a specific computer language but it works on simple-to-use electronic sheets. For these reasons the model can be easily implemented in the computerized systems used by warning services.","DOI":"10.1111/j.1365-2338.2007.01125.x","call-number":"0000","journalAbbreviation":"EPPO Bull.","author":[{"family":"Rossi","given":"V."},{"family":"Giosuè","given":"S."},{"family":"Bugiani","given":"R."}],"issued":{"date-parts":[["2007"]]}}}],"schema":"https://github.com/citation-style-language/schema/raw/master/csl-citation.json"} </w:instrText>
      </w:r>
      <w:r w:rsidR="003D7488" w:rsidRPr="007D4E77">
        <w:rPr>
          <w:szCs w:val="24"/>
        </w:rPr>
        <w:fldChar w:fldCharType="separate"/>
      </w:r>
      <w:r w:rsidR="009474CD">
        <w:t>(Rossi et al. 2007)</w:t>
      </w:r>
      <w:r w:rsidR="003D7488" w:rsidRPr="007D4E77">
        <w:rPr>
          <w:szCs w:val="24"/>
        </w:rPr>
        <w:fldChar w:fldCharType="end"/>
      </w:r>
      <w:r w:rsidR="005E0C80" w:rsidRPr="007D4E77">
        <w:rPr>
          <w:szCs w:val="24"/>
        </w:rPr>
        <w:t>, which model each process (</w:t>
      </w:r>
      <w:r w:rsidR="00396ABE">
        <w:rPr>
          <w:szCs w:val="24"/>
        </w:rPr>
        <w:t xml:space="preserve">spore </w:t>
      </w:r>
      <w:r w:rsidR="00303FC2" w:rsidRPr="007D4E77">
        <w:rPr>
          <w:szCs w:val="24"/>
        </w:rPr>
        <w:t xml:space="preserve">maturation, </w:t>
      </w:r>
      <w:r w:rsidR="00396ABE">
        <w:rPr>
          <w:szCs w:val="24"/>
        </w:rPr>
        <w:t>dissemination</w:t>
      </w:r>
      <w:r w:rsidR="00303FC2" w:rsidRPr="007D4E77">
        <w:rPr>
          <w:szCs w:val="24"/>
        </w:rPr>
        <w:t xml:space="preserve">, </w:t>
      </w:r>
      <w:r w:rsidR="00396ABE">
        <w:rPr>
          <w:szCs w:val="24"/>
        </w:rPr>
        <w:t xml:space="preserve">and </w:t>
      </w:r>
      <w:r w:rsidR="00303FC2" w:rsidRPr="007D4E77">
        <w:rPr>
          <w:szCs w:val="24"/>
        </w:rPr>
        <w:t>infection)</w:t>
      </w:r>
      <w:r w:rsidR="003C4749">
        <w:rPr>
          <w:szCs w:val="24"/>
        </w:rPr>
        <w:t>. However,</w:t>
      </w:r>
      <w:r w:rsidR="005E0C80" w:rsidRPr="007D4E77">
        <w:rPr>
          <w:szCs w:val="24"/>
        </w:rPr>
        <w:t xml:space="preserve"> the current implementation of these systems </w:t>
      </w:r>
      <w:r w:rsidR="00303FC2" w:rsidRPr="007D4E77">
        <w:rPr>
          <w:szCs w:val="24"/>
        </w:rPr>
        <w:t xml:space="preserve">for the distribution of </w:t>
      </w:r>
      <w:r w:rsidR="009267B7">
        <w:rPr>
          <w:szCs w:val="24"/>
        </w:rPr>
        <w:t xml:space="preserve">the speed of </w:t>
      </w:r>
      <w:r w:rsidR="00303FC2" w:rsidRPr="007D4E77">
        <w:rPr>
          <w:szCs w:val="24"/>
        </w:rPr>
        <w:t xml:space="preserve">infection </w:t>
      </w:r>
      <w:r w:rsidR="005E0C80" w:rsidRPr="007D4E77">
        <w:rPr>
          <w:szCs w:val="24"/>
        </w:rPr>
        <w:t xml:space="preserve">is based on </w:t>
      </w:r>
      <w:r w:rsidR="00303FC2" w:rsidRPr="007D4E77">
        <w:rPr>
          <w:szCs w:val="24"/>
        </w:rPr>
        <w:t xml:space="preserve">the </w:t>
      </w:r>
      <w:r w:rsidR="00744133" w:rsidRPr="007D4E77">
        <w:rPr>
          <w:szCs w:val="24"/>
        </w:rPr>
        <w:t xml:space="preserve">rate of </w:t>
      </w:r>
      <w:proofErr w:type="spellStart"/>
      <w:r w:rsidR="00303FC2" w:rsidRPr="007D4E77">
        <w:rPr>
          <w:szCs w:val="24"/>
        </w:rPr>
        <w:t>ascospore</w:t>
      </w:r>
      <w:proofErr w:type="spellEnd"/>
      <w:r w:rsidR="00303FC2" w:rsidRPr="007D4E77">
        <w:rPr>
          <w:szCs w:val="24"/>
        </w:rPr>
        <w:t xml:space="preserve"> germination and </w:t>
      </w:r>
      <w:proofErr w:type="spellStart"/>
      <w:r w:rsidR="00303FC2" w:rsidRPr="007D4E77">
        <w:rPr>
          <w:szCs w:val="24"/>
        </w:rPr>
        <w:t>appressoria</w:t>
      </w:r>
      <w:proofErr w:type="spellEnd"/>
      <w:r w:rsidR="00303FC2" w:rsidRPr="007D4E77">
        <w:rPr>
          <w:szCs w:val="24"/>
        </w:rPr>
        <w:t xml:space="preserve"> formation</w:t>
      </w:r>
      <w:r w:rsidR="003D7488" w:rsidRPr="007D4E77">
        <w:rPr>
          <w:szCs w:val="24"/>
        </w:rPr>
        <w:t>,</w:t>
      </w:r>
      <w:r w:rsidR="00303FC2" w:rsidRPr="007D4E77">
        <w:rPr>
          <w:szCs w:val="24"/>
        </w:rPr>
        <w:t xml:space="preserve"> and assumptions on how that translates to infection.</w:t>
      </w:r>
      <w:r w:rsidR="00ED1994" w:rsidRPr="007D4E77">
        <w:rPr>
          <w:szCs w:val="24"/>
        </w:rPr>
        <w:t xml:space="preserve"> </w:t>
      </w:r>
      <w:r w:rsidR="005E0C80" w:rsidRPr="007D4E77">
        <w:rPr>
          <w:szCs w:val="24"/>
        </w:rPr>
        <w:t>O</w:t>
      </w:r>
      <w:r w:rsidR="008B2689" w:rsidRPr="00396ABE">
        <w:rPr>
          <w:szCs w:val="24"/>
        </w:rPr>
        <w:t xml:space="preserve">ur objective was to establish the infection distribution curve for </w:t>
      </w:r>
      <w:proofErr w:type="spellStart"/>
      <w:r w:rsidR="008B2689" w:rsidRPr="00396ABE">
        <w:rPr>
          <w:szCs w:val="24"/>
        </w:rPr>
        <w:t>ascospores</w:t>
      </w:r>
      <w:proofErr w:type="spellEnd"/>
      <w:r w:rsidR="008B2689" w:rsidRPr="00396ABE">
        <w:rPr>
          <w:szCs w:val="24"/>
        </w:rPr>
        <w:t xml:space="preserve"> of </w:t>
      </w:r>
      <w:r w:rsidR="008B2689" w:rsidRPr="00396ABE">
        <w:rPr>
          <w:i/>
          <w:iCs/>
          <w:szCs w:val="24"/>
        </w:rPr>
        <w:t>V</w:t>
      </w:r>
      <w:r w:rsidR="009267B7">
        <w:rPr>
          <w:i/>
          <w:iCs/>
          <w:szCs w:val="24"/>
        </w:rPr>
        <w:t>.</w:t>
      </w:r>
      <w:r w:rsidR="008B2689" w:rsidRPr="00396ABE">
        <w:rPr>
          <w:i/>
          <w:iCs/>
          <w:szCs w:val="24"/>
        </w:rPr>
        <w:t xml:space="preserve"> </w:t>
      </w:r>
      <w:proofErr w:type="spellStart"/>
      <w:r w:rsidR="008B2689" w:rsidRPr="00396ABE">
        <w:rPr>
          <w:i/>
          <w:iCs/>
          <w:szCs w:val="24"/>
        </w:rPr>
        <w:t>inaequalis</w:t>
      </w:r>
      <w:proofErr w:type="spellEnd"/>
      <w:r w:rsidR="000D2E56">
        <w:rPr>
          <w:iCs/>
          <w:szCs w:val="24"/>
        </w:rPr>
        <w:t>,</w:t>
      </w:r>
      <w:r w:rsidR="00ED1994" w:rsidRPr="007D4E77">
        <w:rPr>
          <w:i/>
          <w:iCs/>
          <w:szCs w:val="24"/>
        </w:rPr>
        <w:t xml:space="preserve"> </w:t>
      </w:r>
      <w:r w:rsidR="00C05594" w:rsidRPr="007D4E77">
        <w:rPr>
          <w:iCs/>
          <w:szCs w:val="24"/>
        </w:rPr>
        <w:t xml:space="preserve">so it can be </w:t>
      </w:r>
      <w:r w:rsidR="00303FC2" w:rsidRPr="007D4E77">
        <w:rPr>
          <w:iCs/>
          <w:szCs w:val="24"/>
        </w:rPr>
        <w:t xml:space="preserve">directly </w:t>
      </w:r>
      <w:r w:rsidR="00ED1994" w:rsidRPr="00396ABE">
        <w:rPr>
          <w:iCs/>
          <w:szCs w:val="24"/>
        </w:rPr>
        <w:t>integrate</w:t>
      </w:r>
      <w:r w:rsidR="00C05594" w:rsidRPr="007D4E77">
        <w:rPr>
          <w:iCs/>
          <w:szCs w:val="24"/>
        </w:rPr>
        <w:t>d</w:t>
      </w:r>
      <w:r w:rsidR="00ED1994" w:rsidRPr="00396ABE">
        <w:rPr>
          <w:iCs/>
          <w:szCs w:val="24"/>
        </w:rPr>
        <w:t xml:space="preserve"> in decision support system</w:t>
      </w:r>
      <w:r w:rsidR="00C05594" w:rsidRPr="007D4E77">
        <w:rPr>
          <w:iCs/>
          <w:szCs w:val="24"/>
        </w:rPr>
        <w:t>s</w:t>
      </w:r>
      <w:r w:rsidR="00ED1994" w:rsidRPr="00396ABE">
        <w:rPr>
          <w:iCs/>
          <w:szCs w:val="24"/>
        </w:rPr>
        <w:t>.</w:t>
      </w:r>
      <w:r w:rsidR="00C3650A" w:rsidRPr="007D4E77">
        <w:rPr>
          <w:iCs/>
          <w:szCs w:val="24"/>
        </w:rPr>
        <w:t xml:space="preserve"> </w:t>
      </w:r>
      <w:r w:rsidR="001310FE" w:rsidRPr="007D4E77">
        <w:rPr>
          <w:iCs/>
          <w:szCs w:val="24"/>
        </w:rPr>
        <w:t xml:space="preserve">Specifically, our goal was to model the proportion of </w:t>
      </w:r>
      <w:proofErr w:type="spellStart"/>
      <w:r w:rsidR="001310FE" w:rsidRPr="007D4E77">
        <w:rPr>
          <w:iCs/>
          <w:szCs w:val="24"/>
        </w:rPr>
        <w:t>ascospores</w:t>
      </w:r>
      <w:proofErr w:type="spellEnd"/>
      <w:r w:rsidR="001310FE" w:rsidRPr="007D4E77">
        <w:rPr>
          <w:iCs/>
          <w:szCs w:val="24"/>
        </w:rPr>
        <w:t xml:space="preserve"> that could infect</w:t>
      </w:r>
      <w:r w:rsidR="001310FE" w:rsidRPr="007D4E77" w:rsidDel="00ED1994">
        <w:rPr>
          <w:szCs w:val="24"/>
        </w:rPr>
        <w:t xml:space="preserve"> </w:t>
      </w:r>
      <w:r w:rsidR="001310FE" w:rsidRPr="007D4E77">
        <w:rPr>
          <w:szCs w:val="24"/>
        </w:rPr>
        <w:t>leaves in relation to wetness</w:t>
      </w:r>
      <w:r w:rsidR="00C05594" w:rsidRPr="007D4E77">
        <w:rPr>
          <w:szCs w:val="24"/>
        </w:rPr>
        <w:t xml:space="preserve"> duration</w:t>
      </w:r>
      <w:r w:rsidR="00E1180F" w:rsidRPr="007D4E77">
        <w:rPr>
          <w:szCs w:val="24"/>
        </w:rPr>
        <w:t xml:space="preserve">, and </w:t>
      </w:r>
      <w:r w:rsidR="00744133" w:rsidRPr="007D4E77">
        <w:rPr>
          <w:szCs w:val="24"/>
        </w:rPr>
        <w:t xml:space="preserve">a </w:t>
      </w:r>
      <w:r w:rsidR="00E1180F" w:rsidRPr="007D4E77">
        <w:rPr>
          <w:szCs w:val="24"/>
        </w:rPr>
        <w:t xml:space="preserve">temperature dependent developmental rate. </w:t>
      </w:r>
    </w:p>
    <w:p w14:paraId="75C3EE9C" w14:textId="2C5FB2C4" w:rsidR="00552FD1" w:rsidRPr="007D4E77" w:rsidRDefault="00516129" w:rsidP="00516129">
      <w:pPr>
        <w:pStyle w:val="Heading-Main"/>
        <w:spacing w:line="480" w:lineRule="auto"/>
        <w:rPr>
          <w:lang w:val="en-CA"/>
        </w:rPr>
      </w:pPr>
      <w:r w:rsidRPr="007D4E77">
        <w:rPr>
          <w:lang w:val="en-CA"/>
        </w:rPr>
        <w:lastRenderedPageBreak/>
        <w:t>M</w:t>
      </w:r>
      <w:r>
        <w:rPr>
          <w:lang w:val="en-CA"/>
        </w:rPr>
        <w:t>aterials and Methods</w:t>
      </w:r>
    </w:p>
    <w:p w14:paraId="5CE761CD" w14:textId="7E3451CC" w:rsidR="00552FD1" w:rsidRPr="007D4E77" w:rsidRDefault="00552FD1" w:rsidP="00C46223">
      <w:pPr>
        <w:spacing w:line="480" w:lineRule="auto"/>
        <w:ind w:firstLine="720"/>
        <w:jc w:val="both"/>
        <w:rPr>
          <w:szCs w:val="24"/>
          <w:lang w:val="en-CA"/>
        </w:rPr>
      </w:pPr>
      <w:proofErr w:type="spellStart"/>
      <w:r w:rsidRPr="00C46223">
        <w:rPr>
          <w:b/>
          <w:lang w:val="en-CA"/>
        </w:rPr>
        <w:t>Ascospore</w:t>
      </w:r>
      <w:proofErr w:type="spellEnd"/>
      <w:r w:rsidRPr="00C46223">
        <w:rPr>
          <w:b/>
          <w:lang w:val="en-CA"/>
        </w:rPr>
        <w:t xml:space="preserve"> production</w:t>
      </w:r>
      <w:r w:rsidR="00C46223" w:rsidRPr="00C46223">
        <w:rPr>
          <w:b/>
          <w:lang w:val="en-CA"/>
        </w:rPr>
        <w:t>.</w:t>
      </w:r>
      <w:r w:rsidR="00C46223">
        <w:rPr>
          <w:lang w:val="en-CA"/>
        </w:rPr>
        <w:t xml:space="preserve"> </w:t>
      </w:r>
      <w:r w:rsidRPr="007D4E77">
        <w:rPr>
          <w:lang w:val="en-CA"/>
        </w:rPr>
        <w:t>Scab</w:t>
      </w:r>
      <w:r w:rsidR="00E54D97" w:rsidRPr="007D4E77">
        <w:rPr>
          <w:lang w:val="en-CA"/>
        </w:rPr>
        <w:t xml:space="preserve"> infected</w:t>
      </w:r>
      <w:r w:rsidRPr="007D4E77">
        <w:rPr>
          <w:lang w:val="en-CA"/>
        </w:rPr>
        <w:t xml:space="preserve"> leaves </w:t>
      </w:r>
      <w:r w:rsidR="00E54D97" w:rsidRPr="007D4E77">
        <w:rPr>
          <w:lang w:val="en-CA"/>
        </w:rPr>
        <w:t xml:space="preserve">of apple </w:t>
      </w:r>
      <w:r w:rsidRPr="007D4E77">
        <w:rPr>
          <w:lang w:val="en-CA"/>
        </w:rPr>
        <w:t>cv. McIntosh</w:t>
      </w:r>
      <w:r w:rsidR="00E54D97" w:rsidRPr="007D4E77">
        <w:rPr>
          <w:lang w:val="en-CA"/>
        </w:rPr>
        <w:t xml:space="preserve"> </w:t>
      </w:r>
      <w:r w:rsidRPr="007D4E77">
        <w:rPr>
          <w:lang w:val="en-CA"/>
        </w:rPr>
        <w:t>were picked in late autumn from a heavily scabbed research orchard in Saint-Bruno-de-Montarville, Q</w:t>
      </w:r>
      <w:r w:rsidR="00E54D97" w:rsidRPr="007D4E77">
        <w:rPr>
          <w:lang w:val="en-CA"/>
        </w:rPr>
        <w:t>uebe</w:t>
      </w:r>
      <w:r w:rsidRPr="007D4E77">
        <w:rPr>
          <w:lang w:val="en-CA"/>
        </w:rPr>
        <w:t xml:space="preserve">c. Leaves were incubated at 4°C in the dark, </w:t>
      </w:r>
      <w:r w:rsidR="00E54D97" w:rsidRPr="007D4E77">
        <w:rPr>
          <w:lang w:val="en-CA"/>
        </w:rPr>
        <w:t xml:space="preserve">with the </w:t>
      </w:r>
      <w:proofErr w:type="spellStart"/>
      <w:r w:rsidRPr="007D4E77">
        <w:rPr>
          <w:lang w:val="en-CA"/>
        </w:rPr>
        <w:t>adaxial</w:t>
      </w:r>
      <w:proofErr w:type="spellEnd"/>
      <w:r w:rsidRPr="007D4E77">
        <w:rPr>
          <w:lang w:val="en-CA"/>
        </w:rPr>
        <w:t xml:space="preserve"> surface facing upwards until mature </w:t>
      </w:r>
      <w:proofErr w:type="spellStart"/>
      <w:r w:rsidRPr="007D4E77">
        <w:rPr>
          <w:lang w:val="en-CA"/>
        </w:rPr>
        <w:t>pseudothecia</w:t>
      </w:r>
      <w:proofErr w:type="spellEnd"/>
      <w:r w:rsidRPr="007D4E77">
        <w:rPr>
          <w:lang w:val="en-CA"/>
        </w:rPr>
        <w:t xml:space="preserve"> were observed, usually after 16 weeks. Throughout the incubation period, leaves were misted with water (5 min per </w:t>
      </w:r>
      <w:r w:rsidR="00BC764D">
        <w:rPr>
          <w:lang w:val="en-CA"/>
        </w:rPr>
        <w:t>h</w:t>
      </w:r>
      <w:r w:rsidRPr="007D4E77">
        <w:rPr>
          <w:lang w:val="en-CA"/>
        </w:rPr>
        <w:t xml:space="preserve">). Leaves bearing </w:t>
      </w:r>
      <w:proofErr w:type="spellStart"/>
      <w:r w:rsidR="00E54D97" w:rsidRPr="007D4E77">
        <w:rPr>
          <w:lang w:val="en-CA"/>
        </w:rPr>
        <w:t>pseudothecia</w:t>
      </w:r>
      <w:proofErr w:type="spellEnd"/>
      <w:r w:rsidR="00E54D97" w:rsidRPr="007D4E77">
        <w:rPr>
          <w:lang w:val="en-CA"/>
        </w:rPr>
        <w:t xml:space="preserve"> with </w:t>
      </w:r>
      <w:proofErr w:type="spellStart"/>
      <w:r w:rsidRPr="007D4E77">
        <w:rPr>
          <w:lang w:val="en-CA"/>
        </w:rPr>
        <w:t>ascospores</w:t>
      </w:r>
      <w:proofErr w:type="spellEnd"/>
      <w:r w:rsidRPr="007D4E77">
        <w:rPr>
          <w:lang w:val="en-CA"/>
        </w:rPr>
        <w:t xml:space="preserve"> apparently almost mature </w:t>
      </w:r>
      <w:r w:rsidRPr="007D4E77">
        <w:rPr>
          <w:bCs/>
          <w:lang w:val="en-CA"/>
        </w:rPr>
        <w:fldChar w:fldCharType="begin"/>
      </w:r>
      <w:r w:rsidR="002F3228">
        <w:rPr>
          <w:lang w:val="en-CA"/>
        </w:rPr>
        <w:instrText xml:space="preserve"> ADDIN ZOTERO_ITEM CSL_CITATION {"citationID":"Zb9QBelJ","properties":{"unsorted":false,"formattedCitation":"(James and Sutton 1982)","plainCitation":"(James and Sutton 1982)","noteIndex":0},"citationItems":[{"id":2920,"uris":["http://zotero.org/users/79364/items/5E72MJF5"],"uri":["http://zotero.org/users/79364/items/5E72MJF5"],"itemData":{"id":2920,"type":"article-journal","title":"Environmental factors influencing pseudothecial development and ascospore maturation of &lt;i&gt;Venturia inaequalis&lt;/i&gt;.","container-title":"Phytophatology","page":"1073-1080","volume":"72","issue":"8","call-number":"0000","author":[{"family":"James","given":"J. R."},{"family":"Sutton","given":"Turner B."}],"issued":{"date-parts":[["1982"]]}}}],"schema":"https://github.com/citation-style-language/schema/raw/master/csl-citation.json"} </w:instrText>
      </w:r>
      <w:r w:rsidRPr="007D4E77">
        <w:rPr>
          <w:bCs/>
          <w:lang w:val="en-CA"/>
        </w:rPr>
        <w:fldChar w:fldCharType="separate"/>
      </w:r>
      <w:r w:rsidR="009474CD">
        <w:rPr>
          <w:color w:val="000000"/>
          <w:lang w:val="en-CA"/>
        </w:rPr>
        <w:t>(James and Sutton 1982)</w:t>
      </w:r>
      <w:r w:rsidRPr="007D4E77">
        <w:rPr>
          <w:bCs/>
          <w:lang w:val="en-CA"/>
        </w:rPr>
        <w:fldChar w:fldCharType="end"/>
      </w:r>
      <w:r w:rsidRPr="007D4E77">
        <w:rPr>
          <w:lang w:val="en-CA"/>
        </w:rPr>
        <w:t xml:space="preserve"> (stage 11) were frozen until use. </w:t>
      </w:r>
      <w:r w:rsidRPr="007D4E77">
        <w:rPr>
          <w:szCs w:val="24"/>
          <w:lang w:val="en-CA"/>
        </w:rPr>
        <w:t xml:space="preserve">Leaves were placed in plastic wire screens, designed to fit custom-built </w:t>
      </w:r>
      <w:proofErr w:type="spellStart"/>
      <w:r w:rsidRPr="007D4E77">
        <w:rPr>
          <w:szCs w:val="24"/>
          <w:lang w:val="en-CA"/>
        </w:rPr>
        <w:t>ascospore</w:t>
      </w:r>
      <w:proofErr w:type="spellEnd"/>
      <w:r w:rsidRPr="007D4E77">
        <w:rPr>
          <w:szCs w:val="24"/>
          <w:lang w:val="en-CA"/>
        </w:rPr>
        <w:t xml:space="preserve"> harvesting tower spore traps similar to a previous design </w:t>
      </w:r>
      <w:r w:rsidRPr="007D4E77">
        <w:rPr>
          <w:szCs w:val="24"/>
          <w:lang w:val="en-CA"/>
        </w:rPr>
        <w:fldChar w:fldCharType="begin"/>
      </w:r>
      <w:r w:rsidR="001D09F7">
        <w:rPr>
          <w:szCs w:val="24"/>
          <w:lang w:val="en-CA"/>
        </w:rPr>
        <w:instrText xml:space="preserve"> ADDIN ZOTERO_ITEM CSL_CITATION {"citationID":"vEJhaRhJ","properties":{"formattedCitation":"(Gilpatrick et al. 1972)","plainCitation":"(Gilpatrick et al. 1972)","noteIndex":0},"citationItems":[{"id":949,"uris":["http://zotero.org/users/79364/items/SV73DDKC"],"uri":["http://zotero.org/users/79364/items/SV73DDKC"],"itemData":{"id":949,"type":"article-journal","title":"A method of collecting ascospores of &lt;i&gt;Venturia inaequalis&lt;/i&gt; for spore germination studies.","container-title":"Plant Disease Reporter","page":"39-42","volume":"56","issue":"1","call-number":"0000","journalAbbreviation":"Plant. Dis. Rep.","author":[{"family":"Gilpatrick","given":"J. D."},{"family":"Smith","given":"C. A."},{"family":"Blowers","given":"D. R."}],"issued":{"date-parts":[["1972"]]}}}],"schema":"https://github.com/citation-style-language/schema/raw/master/csl-citation.json"} </w:instrText>
      </w:r>
      <w:r w:rsidRPr="007D4E77">
        <w:rPr>
          <w:szCs w:val="24"/>
          <w:lang w:val="en-CA"/>
        </w:rPr>
        <w:fldChar w:fldCharType="separate"/>
      </w:r>
      <w:r w:rsidR="009474CD">
        <w:rPr>
          <w:szCs w:val="24"/>
          <w:lang w:val="en-CA"/>
        </w:rPr>
        <w:t>(Gilpatrick et al. 1972)</w:t>
      </w:r>
      <w:r w:rsidRPr="007D4E77">
        <w:rPr>
          <w:szCs w:val="24"/>
          <w:lang w:val="en-CA"/>
        </w:rPr>
        <w:fldChar w:fldCharType="end"/>
      </w:r>
      <w:r w:rsidRPr="007D4E77">
        <w:rPr>
          <w:szCs w:val="24"/>
          <w:lang w:val="en-CA"/>
        </w:rPr>
        <w:t>. On the days experiments were carried</w:t>
      </w:r>
      <w:r w:rsidR="00B75EFB" w:rsidRPr="007D4E77">
        <w:rPr>
          <w:szCs w:val="24"/>
          <w:lang w:val="en-CA"/>
        </w:rPr>
        <w:t xml:space="preserve"> out</w:t>
      </w:r>
      <w:r w:rsidRPr="007D4E77">
        <w:rPr>
          <w:szCs w:val="24"/>
          <w:lang w:val="en-CA"/>
        </w:rPr>
        <w:t xml:space="preserve">, the screens were placed facing downward over the trap on </w:t>
      </w:r>
      <w:r w:rsidR="00C46223">
        <w:rPr>
          <w:szCs w:val="24"/>
          <w:lang w:val="en-CA"/>
        </w:rPr>
        <w:t>a</w:t>
      </w:r>
      <w:r w:rsidRPr="007D4E77">
        <w:rPr>
          <w:szCs w:val="24"/>
          <w:lang w:val="en-CA"/>
        </w:rPr>
        <w:t xml:space="preserve"> large section of funnels connected to a suction device. The traps were exposed to artificial light to ensure spore ejection</w:t>
      </w:r>
      <w:r w:rsidR="005C5727" w:rsidRPr="007D4E77">
        <w:rPr>
          <w:szCs w:val="24"/>
          <w:lang w:val="en-CA"/>
        </w:rPr>
        <w:t xml:space="preserve"> </w:t>
      </w:r>
      <w:r w:rsidR="005C5727" w:rsidRPr="007D4E77">
        <w:rPr>
          <w:szCs w:val="24"/>
          <w:lang w:val="en-CA"/>
        </w:rPr>
        <w:fldChar w:fldCharType="begin"/>
      </w:r>
      <w:r w:rsidR="001D09F7">
        <w:rPr>
          <w:szCs w:val="24"/>
          <w:lang w:val="en-CA"/>
        </w:rPr>
        <w:instrText xml:space="preserve"> ADDIN ZOTERO_ITEM CSL_CITATION {"citationID":"7NdN9ExU","properties":{"formattedCitation":"(Brook 1969)","plainCitation":"(Brook 1969)","noteIndex":0},"citationItems":[{"id":15347,"uris":["http://zotero.org/users/79364/items/E32CZP5E"],"uri":["http://zotero.org/users/79364/items/E32CZP5E"],"itemData":{"id":15347,"type":"article-journal","title":"Effects of light, temperature, and moisture on release of ascospores by &lt;i&gt;Venturia inaequalis&lt;/i&gt; (Cke.) Wint.","container-title":"New Zealand Journal of Agricultural Research","page":"214–227","volume":"12","issue":"1","call-number":"0000","journalAbbreviation":"New. Zeal. J. Agric. Res.","author":[{"family":"Brook","given":"P. J."}],"issued":{"date-parts":[["1969"]]}}}],"schema":"https://github.com/citation-style-language/schema/raw/master/csl-citation.json"} </w:instrText>
      </w:r>
      <w:r w:rsidR="005C5727" w:rsidRPr="007D4E77">
        <w:rPr>
          <w:szCs w:val="24"/>
          <w:lang w:val="en-CA"/>
        </w:rPr>
        <w:fldChar w:fldCharType="separate"/>
      </w:r>
      <w:r w:rsidR="009474CD">
        <w:rPr>
          <w:noProof/>
          <w:szCs w:val="24"/>
          <w:lang w:val="en-CA"/>
        </w:rPr>
        <w:t>(Brook 1969)</w:t>
      </w:r>
      <w:r w:rsidR="005C5727" w:rsidRPr="007D4E77">
        <w:rPr>
          <w:szCs w:val="24"/>
          <w:lang w:val="en-CA"/>
        </w:rPr>
        <w:fldChar w:fldCharType="end"/>
      </w:r>
      <w:r w:rsidR="005C5727" w:rsidRPr="007D4E77">
        <w:rPr>
          <w:szCs w:val="24"/>
          <w:lang w:val="en-CA"/>
        </w:rPr>
        <w:t xml:space="preserve">. </w:t>
      </w:r>
      <w:r w:rsidRPr="007D4E77">
        <w:rPr>
          <w:szCs w:val="24"/>
          <w:lang w:val="en-CA"/>
        </w:rPr>
        <w:t>The airflow (room temperature</w:t>
      </w:r>
      <w:r w:rsidR="00B75EFB" w:rsidRPr="007D4E77">
        <w:rPr>
          <w:szCs w:val="24"/>
          <w:lang w:val="en-CA"/>
        </w:rPr>
        <w:t>, 20</w:t>
      </w:r>
      <w:r w:rsidR="00F557AB">
        <w:rPr>
          <w:szCs w:val="24"/>
          <w:lang w:val="en-CA"/>
        </w:rPr>
        <w:t xml:space="preserve"> </w:t>
      </w:r>
      <w:r w:rsidR="00B75EFB" w:rsidRPr="007D4E77">
        <w:rPr>
          <w:szCs w:val="24"/>
          <w:lang w:val="en-CA"/>
        </w:rPr>
        <w:t>–</w:t>
      </w:r>
      <w:r w:rsidR="00F557AB">
        <w:rPr>
          <w:szCs w:val="24"/>
          <w:lang w:val="en-CA"/>
        </w:rPr>
        <w:t xml:space="preserve"> </w:t>
      </w:r>
      <w:r w:rsidR="00B75EFB" w:rsidRPr="007D4E77">
        <w:rPr>
          <w:szCs w:val="24"/>
          <w:lang w:val="en-CA"/>
        </w:rPr>
        <w:t>25</w:t>
      </w:r>
      <w:r w:rsidR="00C852B5">
        <w:rPr>
          <w:szCs w:val="24"/>
          <w:lang w:val="en-CA"/>
        </w:rPr>
        <w:t>°</w:t>
      </w:r>
      <w:r w:rsidR="00B75EFB" w:rsidRPr="007D4E77">
        <w:rPr>
          <w:szCs w:val="24"/>
          <w:lang w:val="en-CA"/>
        </w:rPr>
        <w:t>C</w:t>
      </w:r>
      <w:r w:rsidRPr="007D4E77">
        <w:rPr>
          <w:szCs w:val="24"/>
          <w:lang w:val="en-CA"/>
        </w:rPr>
        <w:t xml:space="preserve">) in the traps was regulated with a flow meter and optimized such that spores naturally ejected from the wet leaves were impacted in a dry </w:t>
      </w:r>
      <w:r w:rsidR="00F14021">
        <w:rPr>
          <w:szCs w:val="24"/>
          <w:lang w:val="en-CA"/>
        </w:rPr>
        <w:t>E</w:t>
      </w:r>
      <w:r w:rsidRPr="007D4E77">
        <w:rPr>
          <w:szCs w:val="24"/>
          <w:lang w:val="en-CA"/>
        </w:rPr>
        <w:t xml:space="preserve">ppendorf vial set directly under each funnel. </w:t>
      </w:r>
      <w:r w:rsidR="00E154B0" w:rsidRPr="007D4E77">
        <w:rPr>
          <w:szCs w:val="24"/>
          <w:lang w:val="en-CA"/>
        </w:rPr>
        <w:t xml:space="preserve">Since a </w:t>
      </w:r>
      <w:r w:rsidR="00E5219C" w:rsidRPr="007D4E77">
        <w:rPr>
          <w:szCs w:val="24"/>
          <w:lang w:val="en-CA"/>
        </w:rPr>
        <w:t xml:space="preserve">thin </w:t>
      </w:r>
      <w:r w:rsidR="00E154B0" w:rsidRPr="007D4E77">
        <w:rPr>
          <w:szCs w:val="24"/>
          <w:lang w:val="en-CA"/>
        </w:rPr>
        <w:t>water film is required for ejection</w:t>
      </w:r>
      <w:r w:rsidR="00E5219C" w:rsidRPr="007D4E77">
        <w:rPr>
          <w:szCs w:val="24"/>
          <w:lang w:val="en-CA"/>
        </w:rPr>
        <w:t xml:space="preserve"> </w:t>
      </w:r>
      <w:r w:rsidR="00E5219C" w:rsidRPr="007D4E77">
        <w:rPr>
          <w:szCs w:val="24"/>
          <w:lang w:val="en-CA"/>
        </w:rPr>
        <w:fldChar w:fldCharType="begin"/>
      </w:r>
      <w:r w:rsidR="00E5219C" w:rsidRPr="007D4E77">
        <w:rPr>
          <w:szCs w:val="24"/>
          <w:lang w:val="en-CA"/>
        </w:rPr>
        <w:instrText xml:space="preserve"> ADDIN ZOTERO_ITEM CSL_CITATION {"citationID":"cqlvyNb1","properties":{"formattedCitation":"(MacHardy 1996)","plainCitation":"(MacHardy 1996)","noteIndex":0},"citationItems":[{"id":14988,"uris":["http://zotero.org/users/79364/items/ABESVNG2"],"uri":["http://zotero.org/users/79364/items/ABESVNG2"],"itemData":{"id":14988,"type":"book","title":"Apple Scab: Biology, Epidemiology, and Management","publisher":"The American Phytopathology Society","publisher-place":"St. Paul, Minnesota","volume":"1","event-place":"St. Paul, Minnesota","call-number":"0000","author":[{"family":"MacHardy","given":"William E."}],"issued":{"date-parts":[["1996"]]}}}],"schema":"https://github.com/citation-style-language/schema/raw/master/csl-citation.json"} </w:instrText>
      </w:r>
      <w:r w:rsidR="00E5219C" w:rsidRPr="007D4E77">
        <w:rPr>
          <w:szCs w:val="24"/>
          <w:lang w:val="en-CA"/>
        </w:rPr>
        <w:fldChar w:fldCharType="separate"/>
      </w:r>
      <w:r w:rsidR="009474CD">
        <w:rPr>
          <w:noProof/>
          <w:szCs w:val="24"/>
          <w:lang w:val="en-CA"/>
        </w:rPr>
        <w:t>(MacHardy 1996)</w:t>
      </w:r>
      <w:r w:rsidR="00E5219C" w:rsidRPr="007D4E77">
        <w:rPr>
          <w:szCs w:val="24"/>
          <w:lang w:val="en-CA"/>
        </w:rPr>
        <w:fldChar w:fldCharType="end"/>
      </w:r>
      <w:r w:rsidR="00E154B0" w:rsidRPr="007D4E77">
        <w:rPr>
          <w:szCs w:val="24"/>
          <w:lang w:val="en-CA"/>
        </w:rPr>
        <w:t>, s</w:t>
      </w:r>
      <w:r w:rsidRPr="007D4E77">
        <w:rPr>
          <w:szCs w:val="24"/>
          <w:lang w:val="en-CA"/>
        </w:rPr>
        <w:t xml:space="preserve">amples were rewetted every twenty minutes during the 2 h collection. Vials with ejected </w:t>
      </w:r>
      <w:proofErr w:type="spellStart"/>
      <w:r w:rsidRPr="007D4E77">
        <w:rPr>
          <w:szCs w:val="24"/>
          <w:lang w:val="en-CA"/>
        </w:rPr>
        <w:t>ascospores</w:t>
      </w:r>
      <w:proofErr w:type="spellEnd"/>
      <w:r w:rsidRPr="007D4E77">
        <w:rPr>
          <w:szCs w:val="24"/>
          <w:lang w:val="en-CA"/>
        </w:rPr>
        <w:t xml:space="preserve"> were temporarily maintained on ice. Just prior to tree inoculation, spores were </w:t>
      </w:r>
      <w:proofErr w:type="spellStart"/>
      <w:r w:rsidRPr="007D4E77">
        <w:rPr>
          <w:szCs w:val="24"/>
          <w:lang w:val="en-CA"/>
        </w:rPr>
        <w:t>resuspended</w:t>
      </w:r>
      <w:proofErr w:type="spellEnd"/>
      <w:r w:rsidRPr="007D4E77">
        <w:rPr>
          <w:szCs w:val="24"/>
          <w:lang w:val="en-CA"/>
        </w:rPr>
        <w:t xml:space="preserve"> in 200 µl of water, and their concentration was evaluated with a </w:t>
      </w:r>
      <w:proofErr w:type="spellStart"/>
      <w:r w:rsidRPr="007D4E77">
        <w:rPr>
          <w:szCs w:val="24"/>
          <w:lang w:val="en-CA"/>
        </w:rPr>
        <w:t>hematocytometer</w:t>
      </w:r>
      <w:proofErr w:type="spellEnd"/>
      <w:r w:rsidRPr="007D4E77">
        <w:rPr>
          <w:szCs w:val="24"/>
          <w:lang w:val="en-CA"/>
        </w:rPr>
        <w:t xml:space="preserve"> and adjusted accordingly. </w:t>
      </w:r>
      <w:r w:rsidR="00105616" w:rsidRPr="007D4E77">
        <w:rPr>
          <w:szCs w:val="24"/>
          <w:lang w:val="en-CA"/>
        </w:rPr>
        <w:t xml:space="preserve">Spore germination was not assessed for every </w:t>
      </w:r>
      <w:r w:rsidR="00F14021" w:rsidRPr="007D4E77">
        <w:rPr>
          <w:szCs w:val="24"/>
          <w:lang w:val="en-CA"/>
        </w:rPr>
        <w:t>run but</w:t>
      </w:r>
      <w:r w:rsidR="00105616" w:rsidRPr="007D4E77">
        <w:rPr>
          <w:szCs w:val="24"/>
          <w:lang w:val="en-CA"/>
        </w:rPr>
        <w:t xml:space="preserve"> averaged 91% across numerous experiments using the same technique. </w:t>
      </w:r>
      <w:r w:rsidRPr="007D4E77">
        <w:rPr>
          <w:szCs w:val="24"/>
          <w:lang w:val="en-CA"/>
        </w:rPr>
        <w:t xml:space="preserve">Between ejections, leaf samples were incubated </w:t>
      </w:r>
      <w:r w:rsidR="00B75EFB" w:rsidRPr="007D4E77">
        <w:rPr>
          <w:szCs w:val="24"/>
          <w:lang w:val="en-CA"/>
        </w:rPr>
        <w:t>in water saturated</w:t>
      </w:r>
      <w:r w:rsidRPr="007D4E77">
        <w:rPr>
          <w:szCs w:val="24"/>
          <w:lang w:val="en-CA"/>
        </w:rPr>
        <w:t xml:space="preserve"> </w:t>
      </w:r>
      <w:r w:rsidR="00B75EFB" w:rsidRPr="007D4E77">
        <w:rPr>
          <w:szCs w:val="24"/>
          <w:lang w:val="en-CA"/>
        </w:rPr>
        <w:t xml:space="preserve">air </w:t>
      </w:r>
      <w:r w:rsidRPr="007D4E77">
        <w:rPr>
          <w:szCs w:val="24"/>
          <w:lang w:val="en-CA"/>
        </w:rPr>
        <w:t>at 18</w:t>
      </w:r>
      <w:r w:rsidR="00C852B5">
        <w:rPr>
          <w:szCs w:val="24"/>
          <w:lang w:val="en-CA"/>
        </w:rPr>
        <w:t>°</w:t>
      </w:r>
      <w:r w:rsidRPr="007D4E77">
        <w:rPr>
          <w:szCs w:val="24"/>
          <w:lang w:val="en-CA"/>
        </w:rPr>
        <w:t xml:space="preserve">C to allow </w:t>
      </w:r>
      <w:proofErr w:type="spellStart"/>
      <w:r w:rsidRPr="007D4E77">
        <w:rPr>
          <w:szCs w:val="24"/>
          <w:lang w:val="en-CA"/>
        </w:rPr>
        <w:t>ascospore</w:t>
      </w:r>
      <w:proofErr w:type="spellEnd"/>
      <w:r w:rsidRPr="007D4E77">
        <w:rPr>
          <w:szCs w:val="24"/>
          <w:lang w:val="en-CA"/>
        </w:rPr>
        <w:t xml:space="preserve"> maturation but prevent discharge</w:t>
      </w:r>
      <w:r w:rsidR="005C5727" w:rsidRPr="007D4E77">
        <w:rPr>
          <w:szCs w:val="24"/>
          <w:lang w:val="en-CA"/>
        </w:rPr>
        <w:t>,</w:t>
      </w:r>
      <w:r w:rsidRPr="007D4E77">
        <w:rPr>
          <w:szCs w:val="24"/>
          <w:lang w:val="en-CA"/>
        </w:rPr>
        <w:t xml:space="preserve"> or at 4</w:t>
      </w:r>
      <w:r w:rsidR="00C852B5">
        <w:rPr>
          <w:szCs w:val="24"/>
          <w:lang w:val="en-CA"/>
        </w:rPr>
        <w:t>°</w:t>
      </w:r>
      <w:r w:rsidRPr="007D4E77">
        <w:rPr>
          <w:szCs w:val="24"/>
          <w:lang w:val="en-CA"/>
        </w:rPr>
        <w:t xml:space="preserve">C </w:t>
      </w:r>
      <w:r w:rsidR="005C5727" w:rsidRPr="007D4E77">
        <w:rPr>
          <w:szCs w:val="24"/>
          <w:lang w:val="en-CA"/>
        </w:rPr>
        <w:t xml:space="preserve">in dry air </w:t>
      </w:r>
      <w:r w:rsidRPr="007D4E77">
        <w:rPr>
          <w:szCs w:val="24"/>
          <w:lang w:val="en-CA"/>
        </w:rPr>
        <w:t>to slow the process until the next trial.</w:t>
      </w:r>
    </w:p>
    <w:p w14:paraId="149C04D7" w14:textId="30A5A6A9" w:rsidR="00552FD1" w:rsidRDefault="00552FD1" w:rsidP="00F14021">
      <w:pPr>
        <w:pStyle w:val="Heading-Secondary"/>
        <w:spacing w:line="480" w:lineRule="auto"/>
        <w:ind w:left="0" w:firstLine="720"/>
        <w:jc w:val="both"/>
        <w:rPr>
          <w:lang w:val="en-CA"/>
        </w:rPr>
      </w:pPr>
      <w:r w:rsidRPr="00F14021">
        <w:rPr>
          <w:b/>
          <w:lang w:val="en-CA"/>
        </w:rPr>
        <w:t>Tree inoculation</w:t>
      </w:r>
      <w:r w:rsidR="00F14021" w:rsidRPr="00F14021">
        <w:rPr>
          <w:b/>
          <w:lang w:val="en-CA"/>
        </w:rPr>
        <w:t>.</w:t>
      </w:r>
      <w:r w:rsidR="00F14021">
        <w:rPr>
          <w:lang w:val="en-CA"/>
        </w:rPr>
        <w:t xml:space="preserve"> </w:t>
      </w:r>
      <w:r w:rsidR="005C5727" w:rsidRPr="007D4E77">
        <w:t xml:space="preserve">Potted trees </w:t>
      </w:r>
      <w:r w:rsidR="00F14021">
        <w:t xml:space="preserve">of apple </w:t>
      </w:r>
      <w:r w:rsidR="005C5727" w:rsidRPr="007D4E77">
        <w:t>cv</w:t>
      </w:r>
      <w:r w:rsidR="00F14021">
        <w:t>.</w:t>
      </w:r>
      <w:r w:rsidR="005C5727" w:rsidRPr="007D4E77">
        <w:t xml:space="preserve"> McIntosh grafted on different rootstocks were used in all experiments. Trees</w:t>
      </w:r>
      <w:r w:rsidR="008964DE" w:rsidRPr="007D4E77">
        <w:t xml:space="preserve"> with one to three shoots</w:t>
      </w:r>
      <w:r w:rsidR="004D1DDC" w:rsidRPr="007D4E77">
        <w:t xml:space="preserve"> were grown outside to </w:t>
      </w:r>
      <w:r w:rsidR="00813512">
        <w:t>e</w:t>
      </w:r>
      <w:r w:rsidR="004D1DDC" w:rsidRPr="007D4E77">
        <w:t>nsure</w:t>
      </w:r>
      <w:r w:rsidR="00813512">
        <w:t xml:space="preserve"> that</w:t>
      </w:r>
      <w:r w:rsidR="004D1DDC" w:rsidRPr="007D4E77">
        <w:t xml:space="preserve"> leaves formed a cuticle comparable to what is </w:t>
      </w:r>
      <w:r w:rsidR="00B875C4" w:rsidRPr="007D4E77">
        <w:t>found in commercial orchards</w:t>
      </w:r>
      <w:r w:rsidR="004D1DDC" w:rsidRPr="007D4E77">
        <w:t xml:space="preserve"> </w:t>
      </w:r>
      <w:r w:rsidR="00B875C4" w:rsidRPr="007D4E77">
        <w:t>but</w:t>
      </w:r>
      <w:r w:rsidR="004D1DDC" w:rsidRPr="007D4E77">
        <w:t xml:space="preserve"> were sheltered during rain events</w:t>
      </w:r>
      <w:r w:rsidR="007A37EF" w:rsidRPr="007D4E77">
        <w:t xml:space="preserve"> to avoid natural </w:t>
      </w:r>
      <w:r w:rsidR="00813512">
        <w:t>infections of scab</w:t>
      </w:r>
      <w:r w:rsidR="007A37EF" w:rsidRPr="007D4E77">
        <w:t xml:space="preserve">. </w:t>
      </w:r>
      <w:r w:rsidR="00813512">
        <w:t>Two to three</w:t>
      </w:r>
      <w:r w:rsidR="00E74E9B" w:rsidRPr="007D4E77">
        <w:t xml:space="preserve"> hours</w:t>
      </w:r>
      <w:r w:rsidR="00C5353C" w:rsidRPr="007D4E77">
        <w:t xml:space="preserve"> before each experimental run, </w:t>
      </w:r>
      <w:r w:rsidR="00BC764D">
        <w:t xml:space="preserve">the trees </w:t>
      </w:r>
      <w:r w:rsidR="00C5353C" w:rsidRPr="007D4E77">
        <w:rPr>
          <w:lang w:val="en-CA"/>
        </w:rPr>
        <w:t xml:space="preserve">were </w:t>
      </w:r>
      <w:r w:rsidR="00813512" w:rsidRPr="007D4E77">
        <w:rPr>
          <w:lang w:val="en-CA"/>
        </w:rPr>
        <w:t>acclim</w:t>
      </w:r>
      <w:r w:rsidR="00813512">
        <w:rPr>
          <w:lang w:val="en-CA"/>
        </w:rPr>
        <w:t>ated</w:t>
      </w:r>
      <w:r w:rsidRPr="007D4E77">
        <w:rPr>
          <w:lang w:val="en-CA"/>
        </w:rPr>
        <w:t xml:space="preserve"> at the randomly selected test temperature</w:t>
      </w:r>
      <w:r w:rsidR="00E74E9B" w:rsidRPr="007D4E77">
        <w:rPr>
          <w:lang w:val="en-CA"/>
        </w:rPr>
        <w:t>. Trees</w:t>
      </w:r>
      <w:r w:rsidRPr="007D4E77">
        <w:rPr>
          <w:lang w:val="en-CA"/>
        </w:rPr>
        <w:t xml:space="preserve"> were sequentially inoculated, and immediately placed in a</w:t>
      </w:r>
      <w:r w:rsidR="007A37EF" w:rsidRPr="007D4E77">
        <w:rPr>
          <w:lang w:val="en-CA"/>
        </w:rPr>
        <w:t xml:space="preserve"> dark</w:t>
      </w:r>
      <w:r w:rsidRPr="007D4E77">
        <w:rPr>
          <w:lang w:val="en-CA"/>
        </w:rPr>
        <w:t xml:space="preserve"> growth chamber equipped with mists (</w:t>
      </w:r>
      <w:proofErr w:type="spellStart"/>
      <w:r w:rsidRPr="007D4E77">
        <w:rPr>
          <w:lang w:val="en-CA"/>
        </w:rPr>
        <w:t>Conviron</w:t>
      </w:r>
      <w:proofErr w:type="spellEnd"/>
      <w:r w:rsidRPr="007D4E77">
        <w:rPr>
          <w:lang w:val="en-CA"/>
        </w:rPr>
        <w:t xml:space="preserve"> S10H, Controlled Environment Ltd., Winnipeg, Canada)</w:t>
      </w:r>
      <w:r w:rsidR="00E74E9B" w:rsidRPr="007D4E77">
        <w:rPr>
          <w:lang w:val="en-CA"/>
        </w:rPr>
        <w:t xml:space="preserve"> to favour infection</w:t>
      </w:r>
      <w:r w:rsidRPr="007D4E77">
        <w:rPr>
          <w:lang w:val="en-CA"/>
        </w:rPr>
        <w:t xml:space="preserve">. </w:t>
      </w:r>
      <w:r w:rsidR="00E74E9B" w:rsidRPr="007D4E77">
        <w:rPr>
          <w:lang w:val="en-CA"/>
        </w:rPr>
        <w:t>During inoculation, a</w:t>
      </w:r>
      <w:r w:rsidRPr="007D4E77">
        <w:rPr>
          <w:lang w:val="en-CA"/>
        </w:rPr>
        <w:t xml:space="preserve">n airbrush was used to precisely deposit 50 µl of a fresh </w:t>
      </w:r>
      <w:proofErr w:type="spellStart"/>
      <w:r w:rsidRPr="007D4E77">
        <w:rPr>
          <w:lang w:val="en-CA"/>
        </w:rPr>
        <w:t>ascospore</w:t>
      </w:r>
      <w:proofErr w:type="spellEnd"/>
      <w:r w:rsidRPr="007D4E77">
        <w:rPr>
          <w:lang w:val="en-CA"/>
        </w:rPr>
        <w:t xml:space="preserve"> suspension (0.5 </w:t>
      </w:r>
      <w:proofErr w:type="spellStart"/>
      <w:r w:rsidRPr="007D4E77">
        <w:rPr>
          <w:lang w:val="en-CA"/>
        </w:rPr>
        <w:t>ascospore</w:t>
      </w:r>
      <w:r w:rsidR="00C454E8" w:rsidRPr="007D4E77">
        <w:rPr>
          <w:lang w:val="en-CA"/>
        </w:rPr>
        <w:t>s</w:t>
      </w:r>
      <w:proofErr w:type="spellEnd"/>
      <w:r w:rsidRPr="007D4E77">
        <w:rPr>
          <w:lang w:val="en-CA"/>
        </w:rPr>
        <w:t xml:space="preserve"> per µl) on the </w:t>
      </w:r>
      <w:proofErr w:type="spellStart"/>
      <w:r w:rsidRPr="007D4E77">
        <w:rPr>
          <w:lang w:val="en-CA"/>
        </w:rPr>
        <w:t>a</w:t>
      </w:r>
      <w:r w:rsidR="00F14021">
        <w:rPr>
          <w:lang w:val="en-CA"/>
        </w:rPr>
        <w:t>d</w:t>
      </w:r>
      <w:r w:rsidRPr="007D4E77">
        <w:rPr>
          <w:lang w:val="en-CA"/>
        </w:rPr>
        <w:t>axial</w:t>
      </w:r>
      <w:proofErr w:type="spellEnd"/>
      <w:r w:rsidRPr="007D4E77">
        <w:rPr>
          <w:lang w:val="en-CA"/>
        </w:rPr>
        <w:t xml:space="preserve"> surface of each of the three youngest </w:t>
      </w:r>
      <w:r w:rsidR="008E39A4" w:rsidRPr="007D4E77">
        <w:rPr>
          <w:lang w:val="en-CA"/>
        </w:rPr>
        <w:t xml:space="preserve">completely unfurled </w:t>
      </w:r>
      <w:r w:rsidRPr="007D4E77">
        <w:rPr>
          <w:lang w:val="en-CA"/>
        </w:rPr>
        <w:t>leaves of at least one actively growing shoot per tree</w:t>
      </w:r>
      <w:r w:rsidR="008E39A4" w:rsidRPr="007D4E77">
        <w:rPr>
          <w:lang w:val="en-CA"/>
        </w:rPr>
        <w:t xml:space="preserve">. These were labelled </w:t>
      </w:r>
      <w:r w:rsidR="00BC764D">
        <w:rPr>
          <w:lang w:val="en-CA"/>
        </w:rPr>
        <w:t xml:space="preserve">with increasing age </w:t>
      </w:r>
      <w:r w:rsidR="008E39A4" w:rsidRPr="007D4E77">
        <w:rPr>
          <w:lang w:val="en-CA"/>
        </w:rPr>
        <w:t>as positions 0,</w:t>
      </w:r>
      <w:r w:rsidR="00F14021">
        <w:rPr>
          <w:lang w:val="en-CA"/>
        </w:rPr>
        <w:t xml:space="preserve"> </w:t>
      </w:r>
      <w:r w:rsidR="008E39A4" w:rsidRPr="007D4E77">
        <w:rPr>
          <w:lang w:val="en-CA"/>
        </w:rPr>
        <w:t xml:space="preserve">-1, and -2. </w:t>
      </w:r>
      <w:r w:rsidRPr="007D4E77">
        <w:rPr>
          <w:lang w:val="en-CA"/>
        </w:rPr>
        <w:t xml:space="preserve">Groups of four trees were randomly removed from the </w:t>
      </w:r>
      <w:r w:rsidR="00E74E9B" w:rsidRPr="007D4E77">
        <w:rPr>
          <w:lang w:val="en-CA"/>
        </w:rPr>
        <w:t xml:space="preserve">infection </w:t>
      </w:r>
      <w:r w:rsidRPr="007D4E77">
        <w:rPr>
          <w:lang w:val="en-CA"/>
        </w:rPr>
        <w:t xml:space="preserve">chamber after fixed times, accounting for the inoculation delay. Leaves were quickly blotted </w:t>
      </w:r>
      <w:r w:rsidR="00C454E8" w:rsidRPr="007D4E77">
        <w:rPr>
          <w:lang w:val="en-CA"/>
        </w:rPr>
        <w:t xml:space="preserve">with paper towels </w:t>
      </w:r>
      <w:r w:rsidR="00972EB2" w:rsidRPr="007D4E77">
        <w:rPr>
          <w:lang w:val="en-CA"/>
        </w:rPr>
        <w:fldChar w:fldCharType="begin"/>
      </w:r>
      <w:r w:rsidR="000242D9">
        <w:rPr>
          <w:lang w:val="en-CA"/>
        </w:rPr>
        <w:instrText xml:space="preserve"> ADDIN ZOTERO_ITEM CSL_CITATION {"citationID":"skCH0PlH","properties":{"formattedCitation":"(Moore 1964)","plainCitation":"(Moore 1964)","noteIndex":0},"citationItems":[{"id":8231,"uris":["http://zotero.org/users/79364/items/KAMTWZWH"],"uri":["http://zotero.org/users/79364/items/KAMTWZWH"],"itemData":{"id":8231,"type":"article-journal","title":"Glasshouse experiments on apple scab","container-title":"Annals of Applied Biology","page":"423-435","volume":"53","call-number":"0000","journalAbbreviation":"Ann. Appl. Biol.","author":[{"family":"Moore","given":"M. H."}],"issued":{"date-parts":[["1964"]]}}}],"schema":"https://github.com/citation-style-language/schema/raw/master/csl-citation.json"} </w:instrText>
      </w:r>
      <w:r w:rsidR="00972EB2" w:rsidRPr="007D4E77">
        <w:rPr>
          <w:lang w:val="en-CA"/>
        </w:rPr>
        <w:fldChar w:fldCharType="separate"/>
      </w:r>
      <w:r w:rsidR="009474CD">
        <w:rPr>
          <w:noProof/>
          <w:lang w:val="en-CA"/>
        </w:rPr>
        <w:t>(Moore 1964)</w:t>
      </w:r>
      <w:r w:rsidR="00972EB2" w:rsidRPr="007D4E77">
        <w:rPr>
          <w:lang w:val="en-CA"/>
        </w:rPr>
        <w:fldChar w:fldCharType="end"/>
      </w:r>
      <w:r w:rsidR="00F557AB">
        <w:rPr>
          <w:lang w:val="en-CA"/>
        </w:rPr>
        <w:t xml:space="preserve"> </w:t>
      </w:r>
      <w:r w:rsidRPr="007D4E77">
        <w:rPr>
          <w:lang w:val="en-CA"/>
        </w:rPr>
        <w:t xml:space="preserve">and </w:t>
      </w:r>
      <w:proofErr w:type="spellStart"/>
      <w:r w:rsidRPr="007D4E77">
        <w:rPr>
          <w:lang w:val="en-CA"/>
        </w:rPr>
        <w:t>airdried</w:t>
      </w:r>
      <w:proofErr w:type="spellEnd"/>
      <w:r w:rsidRPr="007D4E77">
        <w:rPr>
          <w:lang w:val="en-CA"/>
        </w:rPr>
        <w:t xml:space="preserve"> with </w:t>
      </w:r>
      <w:r w:rsidRPr="006D34D4">
        <w:rPr>
          <w:lang w:val="en-CA"/>
        </w:rPr>
        <w:t xml:space="preserve">a fan in </w:t>
      </w:r>
      <w:r w:rsidR="00F557AB" w:rsidRPr="006D34D4">
        <w:rPr>
          <w:lang w:val="en-CA"/>
        </w:rPr>
        <w:t>ca.</w:t>
      </w:r>
      <w:r w:rsidRPr="00A50A19">
        <w:rPr>
          <w:lang w:val="en-CA"/>
        </w:rPr>
        <w:t xml:space="preserve"> 5 min</w:t>
      </w:r>
      <w:r w:rsidRPr="007D4E77">
        <w:rPr>
          <w:lang w:val="en-CA"/>
        </w:rPr>
        <w:t xml:space="preserve"> and immediately returned to a dry incubator at the test temperature until all trees were removed from the infection chamber. All trees were then moved to an incubation chamber </w:t>
      </w:r>
      <w:r w:rsidR="0044720A" w:rsidRPr="007D4E77">
        <w:rPr>
          <w:lang w:val="en-CA"/>
        </w:rPr>
        <w:t>(approximately 22</w:t>
      </w:r>
      <w:r w:rsidR="00C852B5">
        <w:rPr>
          <w:lang w:val="en-CA"/>
        </w:rPr>
        <w:t>°</w:t>
      </w:r>
      <w:r w:rsidR="0044720A" w:rsidRPr="007D4E77">
        <w:rPr>
          <w:lang w:val="en-CA"/>
        </w:rPr>
        <w:t>C and 70% RH)</w:t>
      </w:r>
      <w:r w:rsidRPr="007D4E77">
        <w:rPr>
          <w:lang w:val="en-CA"/>
        </w:rPr>
        <w:t xml:space="preserve"> </w:t>
      </w:r>
      <w:r w:rsidR="0044720A" w:rsidRPr="007D4E77">
        <w:rPr>
          <w:lang w:val="en-CA"/>
        </w:rPr>
        <w:t xml:space="preserve">for </w:t>
      </w:r>
      <w:r w:rsidRPr="007D4E77">
        <w:rPr>
          <w:lang w:val="en-CA"/>
        </w:rPr>
        <w:t>26</w:t>
      </w:r>
      <w:r w:rsidR="00B75EFB" w:rsidRPr="007D4E77">
        <w:rPr>
          <w:lang w:val="en-CA"/>
        </w:rPr>
        <w:t xml:space="preserve"> </w:t>
      </w:r>
      <w:r w:rsidRPr="007D4E77">
        <w:rPr>
          <w:lang w:val="en-CA"/>
        </w:rPr>
        <w:t>-</w:t>
      </w:r>
      <w:r w:rsidR="00B75EFB" w:rsidRPr="007D4E77">
        <w:rPr>
          <w:lang w:val="en-CA"/>
        </w:rPr>
        <w:t xml:space="preserve"> </w:t>
      </w:r>
      <w:r w:rsidRPr="007D4E77">
        <w:rPr>
          <w:lang w:val="en-CA"/>
        </w:rPr>
        <w:t>28 days</w:t>
      </w:r>
      <w:r w:rsidR="009224A2" w:rsidRPr="007D4E77">
        <w:rPr>
          <w:lang w:val="en-CA"/>
        </w:rPr>
        <w:t xml:space="preserve"> </w:t>
      </w:r>
      <w:r w:rsidR="0044720A" w:rsidRPr="007D4E77">
        <w:rPr>
          <w:lang w:val="en-CA"/>
        </w:rPr>
        <w:t xml:space="preserve"> </w:t>
      </w:r>
      <w:r w:rsidR="00631D1E" w:rsidRPr="007D4E77">
        <w:rPr>
          <w:lang w:val="en-CA"/>
        </w:rPr>
        <w:t xml:space="preserve">to </w:t>
      </w:r>
      <w:r w:rsidR="00F557AB">
        <w:rPr>
          <w:lang w:val="en-CA"/>
        </w:rPr>
        <w:t>e</w:t>
      </w:r>
      <w:r w:rsidR="00631D1E" w:rsidRPr="007D4E77">
        <w:rPr>
          <w:lang w:val="en-CA"/>
        </w:rPr>
        <w:t xml:space="preserve">nsure </w:t>
      </w:r>
      <w:r w:rsidR="008F23E9" w:rsidRPr="007D4E77">
        <w:rPr>
          <w:lang w:val="en-CA"/>
        </w:rPr>
        <w:t>complete disease expression on the inoculated leaves</w:t>
      </w:r>
      <w:r w:rsidR="006453C8" w:rsidRPr="007D4E77">
        <w:rPr>
          <w:lang w:val="en-CA"/>
        </w:rPr>
        <w:t xml:space="preserve">, accounting for </w:t>
      </w:r>
      <w:proofErr w:type="spellStart"/>
      <w:r w:rsidR="006453C8" w:rsidRPr="007D4E77">
        <w:rPr>
          <w:lang w:val="en-CA"/>
        </w:rPr>
        <w:t>ontogenic</w:t>
      </w:r>
      <w:proofErr w:type="spellEnd"/>
      <w:r w:rsidR="006453C8" w:rsidRPr="007D4E77">
        <w:rPr>
          <w:lang w:val="en-CA"/>
        </w:rPr>
        <w:t xml:space="preserve"> resistance</w:t>
      </w:r>
      <w:r w:rsidR="00813512">
        <w:rPr>
          <w:lang w:val="en-CA"/>
        </w:rPr>
        <w:t xml:space="preserve"> </w:t>
      </w:r>
      <w:r w:rsidR="00813512" w:rsidRPr="007D4E77">
        <w:rPr>
          <w:lang w:val="en-CA"/>
        </w:rPr>
        <w:fldChar w:fldCharType="begin"/>
      </w:r>
      <w:r w:rsidR="000242D9">
        <w:rPr>
          <w:lang w:val="en-CA"/>
        </w:rPr>
        <w:instrText xml:space="preserve"> ADDIN ZOTERO_ITEM CSL_CITATION {"citationID":"u6mSJCPS","properties":{"formattedCitation":"(Keitt and Jones 1926)","plainCitation":"(Keitt and Jones 1926)","noteIndex":0},"citationItems":[{"id":2078104,"uris":["http://zotero.org/users/79364/items/UWPLDP5V"],"uri":["http://zotero.org/users/79364/items/UWPLDP5V"],"itemData":{"id":2078104,"type":"article-journal","title":"Studies of the epidemiology and control of apple scab","collection-title":"Wis, Agricultural Experimental Station Bulletin","page":"194 pp.","volume":"73","source":"Google Scholar","note":"OCLC: 17320004","journalAbbreviation":"Wis. Agric. Exp. Stn. Bull.","language":"English","author":[{"family":"Keitt","given":"George Wannamaker"},{"family":"Jones","given":"Leon Kilby"}],"issued":{"date-parts":[["1926"]]}}}],"schema":"https://github.com/citation-style-language/schema/raw/master/csl-citation.json"} </w:instrText>
      </w:r>
      <w:r w:rsidR="00813512" w:rsidRPr="007D4E77">
        <w:rPr>
          <w:lang w:val="en-CA"/>
        </w:rPr>
        <w:fldChar w:fldCharType="separate"/>
      </w:r>
      <w:r w:rsidR="009474CD">
        <w:rPr>
          <w:noProof/>
          <w:lang w:val="en-CA"/>
        </w:rPr>
        <w:t>(Keitt and Jones 1926)</w:t>
      </w:r>
      <w:r w:rsidR="00813512" w:rsidRPr="007D4E77">
        <w:rPr>
          <w:lang w:val="en-CA"/>
        </w:rPr>
        <w:fldChar w:fldCharType="end"/>
      </w:r>
      <w:r w:rsidRPr="007D4E77">
        <w:rPr>
          <w:lang w:val="en-CA"/>
        </w:rPr>
        <w:t>. Powdery mildew was prevented with careful sanitation before tree inoculation, UV lighting in the air ducts of the growth chamber, and brief rewetting of leaves every</w:t>
      </w:r>
      <w:r w:rsidR="007A37EF" w:rsidRPr="007D4E77">
        <w:rPr>
          <w:lang w:val="en-CA"/>
        </w:rPr>
        <w:t xml:space="preserve"> 3</w:t>
      </w:r>
      <w:r w:rsidR="00813512">
        <w:rPr>
          <w:lang w:val="en-CA"/>
        </w:rPr>
        <w:t xml:space="preserve"> </w:t>
      </w:r>
      <w:r w:rsidR="007A37EF" w:rsidRPr="007D4E77">
        <w:rPr>
          <w:lang w:val="en-CA"/>
        </w:rPr>
        <w:t>-</w:t>
      </w:r>
      <w:r w:rsidR="00813512">
        <w:rPr>
          <w:lang w:val="en-CA"/>
        </w:rPr>
        <w:t xml:space="preserve"> </w:t>
      </w:r>
      <w:r w:rsidR="007A37EF" w:rsidRPr="007D4E77">
        <w:rPr>
          <w:lang w:val="en-CA"/>
        </w:rPr>
        <w:t>5</w:t>
      </w:r>
      <w:r w:rsidRPr="007D4E77">
        <w:rPr>
          <w:lang w:val="en-CA"/>
        </w:rPr>
        <w:t xml:space="preserve"> days during incubation. Finally, scab lesions were enumerated on each leaf. </w:t>
      </w:r>
      <w:r w:rsidR="002717E4" w:rsidRPr="007D4E77">
        <w:rPr>
          <w:lang w:val="en-CA"/>
        </w:rPr>
        <w:t xml:space="preserve">Since lesion density was 0 to 6 per leaf, discrete scab colonies were easily counted. </w:t>
      </w:r>
      <w:r w:rsidRPr="007D4E77">
        <w:rPr>
          <w:lang w:val="en-CA"/>
        </w:rPr>
        <w:t xml:space="preserve">The experiment was </w:t>
      </w:r>
      <w:r w:rsidR="00785F94">
        <w:rPr>
          <w:lang w:val="en-CA"/>
        </w:rPr>
        <w:t xml:space="preserve">carried </w:t>
      </w:r>
      <w:r w:rsidR="000B4CB3">
        <w:rPr>
          <w:lang w:val="en-CA"/>
        </w:rPr>
        <w:t xml:space="preserve">out </w:t>
      </w:r>
      <w:r w:rsidR="00785F94">
        <w:rPr>
          <w:lang w:val="en-CA"/>
        </w:rPr>
        <w:t xml:space="preserve">as individual runs </w:t>
      </w:r>
      <w:r w:rsidR="00682630">
        <w:rPr>
          <w:lang w:val="en-CA"/>
        </w:rPr>
        <w:t xml:space="preserve">for each temperature </w:t>
      </w:r>
      <w:r w:rsidR="0033616D">
        <w:rPr>
          <w:lang w:val="en-CA"/>
        </w:rPr>
        <w:t>(</w:t>
      </w:r>
      <w:r w:rsidRPr="007D4E77">
        <w:rPr>
          <w:lang w:val="en-CA"/>
        </w:rPr>
        <w:t xml:space="preserve">4, 5, 6, 8, 11, 14, 18, </w:t>
      </w:r>
      <w:r w:rsidR="00016D38" w:rsidRPr="007D4E77">
        <w:rPr>
          <w:lang w:val="en-CA"/>
        </w:rPr>
        <w:t xml:space="preserve">and </w:t>
      </w:r>
      <w:r w:rsidRPr="007D4E77">
        <w:rPr>
          <w:lang w:val="en-CA"/>
        </w:rPr>
        <w:t>24</w:t>
      </w:r>
      <w:r w:rsidR="00C852B5">
        <w:rPr>
          <w:lang w:val="en-CA"/>
        </w:rPr>
        <w:t>°</w:t>
      </w:r>
      <w:r w:rsidRPr="007D4E77">
        <w:rPr>
          <w:lang w:val="en-CA"/>
        </w:rPr>
        <w:t>C</w:t>
      </w:r>
      <w:r w:rsidR="0033616D">
        <w:rPr>
          <w:lang w:val="en-CA"/>
        </w:rPr>
        <w:t>)</w:t>
      </w:r>
      <w:r w:rsidR="00682630">
        <w:rPr>
          <w:lang w:val="en-CA"/>
        </w:rPr>
        <w:t xml:space="preserve">, and </w:t>
      </w:r>
      <w:r w:rsidR="0033616D">
        <w:rPr>
          <w:lang w:val="en-CA"/>
        </w:rPr>
        <w:t xml:space="preserve">performed </w:t>
      </w:r>
      <w:r w:rsidR="00682630">
        <w:rPr>
          <w:lang w:val="en-CA"/>
        </w:rPr>
        <w:t xml:space="preserve">twice </w:t>
      </w:r>
      <w:r w:rsidR="00C72BE5" w:rsidRPr="007D4E77">
        <w:rPr>
          <w:lang w:val="en-CA"/>
        </w:rPr>
        <w:t>at 6, 18</w:t>
      </w:r>
      <w:r w:rsidR="00E70E17">
        <w:rPr>
          <w:lang w:val="en-CA"/>
        </w:rPr>
        <w:t>,</w:t>
      </w:r>
      <w:r w:rsidR="00C72BE5" w:rsidRPr="007D4E77">
        <w:rPr>
          <w:lang w:val="en-CA"/>
        </w:rPr>
        <w:t xml:space="preserve"> </w:t>
      </w:r>
      <w:r w:rsidR="00E70E17">
        <w:rPr>
          <w:lang w:val="en-CA"/>
        </w:rPr>
        <w:t>and</w:t>
      </w:r>
      <w:r w:rsidR="00C72BE5" w:rsidRPr="007D4E77">
        <w:rPr>
          <w:lang w:val="en-CA"/>
        </w:rPr>
        <w:t xml:space="preserve"> 24</w:t>
      </w:r>
      <w:r w:rsidR="00C72BE5">
        <w:rPr>
          <w:lang w:val="en-CA"/>
        </w:rPr>
        <w:t>°</w:t>
      </w:r>
      <w:r w:rsidR="00C72BE5" w:rsidRPr="007D4E77">
        <w:rPr>
          <w:lang w:val="en-CA"/>
        </w:rPr>
        <w:t>C</w:t>
      </w:r>
      <w:r w:rsidR="0033616D">
        <w:rPr>
          <w:lang w:val="en-CA"/>
        </w:rPr>
        <w:t>; altogether 11 runs</w:t>
      </w:r>
      <w:r w:rsidR="00C72BE5">
        <w:rPr>
          <w:lang w:val="en-CA"/>
        </w:rPr>
        <w:t>.</w:t>
      </w:r>
      <w:r w:rsidR="00813512">
        <w:rPr>
          <w:lang w:val="en-CA"/>
        </w:rPr>
        <w:t xml:space="preserve"> </w:t>
      </w:r>
      <w:r w:rsidRPr="007D4E77">
        <w:rPr>
          <w:lang w:val="en-CA"/>
        </w:rPr>
        <w:t xml:space="preserve"> Wetness times of up to 96 h were tested for temperatures below 14°C, 72 h for 18</w:t>
      </w:r>
      <w:r w:rsidR="00C852B5">
        <w:rPr>
          <w:lang w:val="en-CA"/>
        </w:rPr>
        <w:t>°</w:t>
      </w:r>
      <w:r w:rsidRPr="007D4E77">
        <w:rPr>
          <w:lang w:val="en-CA"/>
        </w:rPr>
        <w:t>C, and 48 h for 24</w:t>
      </w:r>
      <w:r w:rsidR="00C852B5">
        <w:rPr>
          <w:lang w:val="en-CA"/>
        </w:rPr>
        <w:t>°</w:t>
      </w:r>
      <w:r w:rsidRPr="007D4E77">
        <w:rPr>
          <w:lang w:val="en-CA"/>
        </w:rPr>
        <w:t xml:space="preserve">C. </w:t>
      </w:r>
    </w:p>
    <w:p w14:paraId="3E588CE3" w14:textId="31FFEB87" w:rsidR="00D9249C" w:rsidRPr="0076002E" w:rsidRDefault="00D9249C" w:rsidP="00D9249C">
      <w:pPr>
        <w:spacing w:line="480" w:lineRule="auto"/>
        <w:ind w:firstLine="720"/>
        <w:jc w:val="both"/>
        <w:rPr>
          <w:szCs w:val="24"/>
        </w:rPr>
      </w:pPr>
      <w:r>
        <w:rPr>
          <w:b/>
          <w:lang w:val="en-CA"/>
        </w:rPr>
        <w:t>Infection model.</w:t>
      </w:r>
      <w:r>
        <w:rPr>
          <w:lang w:val="en-CA"/>
        </w:rPr>
        <w:t xml:space="preserve"> </w:t>
      </w:r>
      <w:r w:rsidRPr="007D4E77">
        <w:rPr>
          <w:szCs w:val="24"/>
          <w:lang w:val="en-CA"/>
        </w:rPr>
        <w:t xml:space="preserve">The effect of wetness duration on scab severity was modeled </w:t>
      </w:r>
      <w:r w:rsidR="0086325D">
        <w:rPr>
          <w:szCs w:val="24"/>
          <w:lang w:val="en-CA"/>
        </w:rPr>
        <w:t>as a nonlinear least square (</w:t>
      </w:r>
      <w:proofErr w:type="spellStart"/>
      <w:r w:rsidR="0086325D">
        <w:rPr>
          <w:szCs w:val="24"/>
          <w:lang w:val="en-CA"/>
        </w:rPr>
        <w:t>nls</w:t>
      </w:r>
      <w:proofErr w:type="spellEnd"/>
      <w:r w:rsidR="0086325D">
        <w:rPr>
          <w:szCs w:val="24"/>
          <w:lang w:val="en-CA"/>
        </w:rPr>
        <w:t>) using</w:t>
      </w:r>
      <w:r w:rsidRPr="007D4E77">
        <w:rPr>
          <w:szCs w:val="24"/>
          <w:lang w:val="en-CA"/>
        </w:rPr>
        <w:t xml:space="preserve"> a monomolecular </w:t>
      </w:r>
      <w:r w:rsidR="00EA23E6">
        <w:rPr>
          <w:szCs w:val="24"/>
          <w:lang w:val="en-CA"/>
        </w:rPr>
        <w:t>(</w:t>
      </w:r>
      <w:r w:rsidRPr="007D4E77">
        <w:rPr>
          <w:szCs w:val="24"/>
          <w:lang w:val="en-CA"/>
        </w:rPr>
        <w:t xml:space="preserve">also known as the negative exponential, von </w:t>
      </w:r>
      <w:proofErr w:type="spellStart"/>
      <w:r w:rsidRPr="007D4E77">
        <w:rPr>
          <w:szCs w:val="24"/>
          <w:lang w:val="en-CA"/>
        </w:rPr>
        <w:t>Bertalanffy</w:t>
      </w:r>
      <w:proofErr w:type="spellEnd"/>
      <w:r w:rsidRPr="007D4E77">
        <w:rPr>
          <w:szCs w:val="24"/>
          <w:lang w:val="en-CA"/>
        </w:rPr>
        <w:t xml:space="preserve">, or </w:t>
      </w:r>
      <w:proofErr w:type="spellStart"/>
      <w:r w:rsidRPr="007D4E77">
        <w:rPr>
          <w:szCs w:val="24"/>
          <w:lang w:val="en-CA"/>
        </w:rPr>
        <w:t>Mitscherlich</w:t>
      </w:r>
      <w:proofErr w:type="spellEnd"/>
      <w:r w:rsidR="00EA23E6">
        <w:rPr>
          <w:szCs w:val="24"/>
          <w:lang w:val="en-CA"/>
        </w:rPr>
        <w:t>)</w:t>
      </w:r>
      <w:r w:rsidRPr="007D4E77">
        <w:rPr>
          <w:szCs w:val="24"/>
          <w:lang w:val="en-CA"/>
        </w:rPr>
        <w:t xml:space="preserve"> function </w:t>
      </w:r>
      <w:r w:rsidRPr="007D4E77">
        <w:rPr>
          <w:szCs w:val="24"/>
          <w:lang w:val="en-CA"/>
        </w:rPr>
        <w:fldChar w:fldCharType="begin"/>
      </w:r>
      <w:r>
        <w:rPr>
          <w:szCs w:val="24"/>
          <w:lang w:val="en-CA"/>
        </w:rPr>
        <w:instrText xml:space="preserve"> ADDIN ZOTERO_ITEM CSL_CITATION {"citationID":"ajvfwnJy","properties":{"formattedCitation":"(Madden et al. 2007)","plainCitation":"(Madden et al. 2007)","noteIndex":0},"citationItems":[{"id":351,"uris":["http://zotero.org/users/79364/items/TVCBF2KU"],"uri":["http://zotero.org/users/79364/items/TVCBF2KU"],"itemData":{"id":351,"type":"book","title":"The Study of Plant Disease Epidemics.","publisher":"American Phytopathological Society","source":"Google Scholar","call-number":"0000","author":[{"family":"Madden","given":"L. V"},{"family":"Hughes","given":"G."},{"family":"Bosch","given":"F.","non-dropping-particle":"van den"}],"issued":{"date-parts":[["2007"]]}}}],"schema":"https://github.com/citation-style-language/schema/raw/master/csl-citation.json"} </w:instrText>
      </w:r>
      <w:r w:rsidRPr="007D4E77">
        <w:rPr>
          <w:szCs w:val="24"/>
          <w:lang w:val="en-CA"/>
        </w:rPr>
        <w:fldChar w:fldCharType="separate"/>
      </w:r>
      <w:r>
        <w:rPr>
          <w:noProof/>
          <w:szCs w:val="24"/>
          <w:lang w:val="en-CA"/>
        </w:rPr>
        <w:t>(Madden et al. 2007)</w:t>
      </w:r>
      <w:r w:rsidRPr="007D4E77">
        <w:rPr>
          <w:szCs w:val="24"/>
          <w:lang w:val="en-CA"/>
        </w:rPr>
        <w:fldChar w:fldCharType="end"/>
      </w:r>
      <w:r w:rsidRPr="007D4E77">
        <w:rPr>
          <w:szCs w:val="24"/>
          <w:lang w:val="en-CA"/>
        </w:rPr>
        <w:t xml:space="preserve"> with the addition of a horizontal shift (Equation 1).</w:t>
      </w:r>
    </w:p>
    <w:p w14:paraId="6621C624" w14:textId="77777777" w:rsidR="00D9249C" w:rsidRPr="007D4E77" w:rsidRDefault="00D9249C" w:rsidP="00D9249C">
      <w:pPr>
        <w:spacing w:line="480" w:lineRule="auto"/>
        <w:jc w:val="both"/>
        <w:rPr>
          <w:szCs w:val="24"/>
          <w:lang w:val="en-CA"/>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D9249C" w:rsidRPr="007D4E77" w14:paraId="6DC64F28" w14:textId="77777777" w:rsidTr="00D9249C">
        <w:tc>
          <w:tcPr>
            <w:tcW w:w="8500" w:type="dxa"/>
          </w:tcPr>
          <w:p w14:paraId="38BB3F93" w14:textId="6DD00F8E" w:rsidR="00D9249C" w:rsidRPr="007D4E77" w:rsidRDefault="00D9249C" w:rsidP="00D9249C">
            <w:pPr>
              <w:spacing w:line="480" w:lineRule="auto"/>
              <w:jc w:val="both"/>
              <w:rPr>
                <w:szCs w:val="24"/>
                <w:lang w:val="en-CA"/>
              </w:rPr>
            </w:pPr>
            <m:oMathPara>
              <m:oMath>
                <m:r>
                  <w:rPr>
                    <w:rFonts w:ascii="Cambria Math" w:hAnsi="Cambria Math"/>
                    <w:szCs w:val="24"/>
                    <w:lang w:val="en-CA"/>
                  </w:rPr>
                  <m:t>Y=</m:t>
                </m:r>
                <m:sSub>
                  <m:sSubPr>
                    <m:ctrlPr>
                      <w:rPr>
                        <w:rFonts w:ascii="Cambria Math" w:hAnsi="Cambria Math"/>
                        <w:i/>
                        <w:szCs w:val="24"/>
                        <w:lang w:val="en-CA"/>
                      </w:rPr>
                    </m:ctrlPr>
                  </m:sSubPr>
                  <m:e>
                    <m:r>
                      <w:rPr>
                        <w:rFonts w:ascii="Cambria Math" w:hAnsi="Cambria Math"/>
                        <w:szCs w:val="24"/>
                        <w:lang w:val="en-CA"/>
                      </w:rPr>
                      <m:t>Y</m:t>
                    </m:r>
                  </m:e>
                  <m:sub>
                    <m:r>
                      <w:rPr>
                        <w:rFonts w:ascii="Cambria Math" w:hAnsi="Cambria Math"/>
                        <w:szCs w:val="24"/>
                        <w:lang w:val="en-CA"/>
                      </w:rPr>
                      <m:t>max</m:t>
                    </m:r>
                  </m:sub>
                </m:sSub>
                <m:d>
                  <m:dPr>
                    <m:ctrlPr>
                      <w:rPr>
                        <w:rFonts w:ascii="Cambria Math" w:hAnsi="Cambria Math"/>
                        <w:i/>
                        <w:szCs w:val="24"/>
                        <w:lang w:val="en-CA"/>
                      </w:rPr>
                    </m:ctrlPr>
                  </m:dPr>
                  <m:e>
                    <m:r>
                      <w:rPr>
                        <w:rFonts w:ascii="Cambria Math" w:hAnsi="Cambria Math"/>
                        <w:szCs w:val="24"/>
                        <w:lang w:val="en-CA"/>
                      </w:rPr>
                      <m:t>1-</m:t>
                    </m:r>
                    <m:sSup>
                      <m:sSupPr>
                        <m:ctrlPr>
                          <w:rPr>
                            <w:rFonts w:ascii="Cambria Math" w:hAnsi="Cambria Math"/>
                            <w:i/>
                            <w:szCs w:val="24"/>
                            <w:lang w:val="en-CA"/>
                          </w:rPr>
                        </m:ctrlPr>
                      </m:sSupPr>
                      <m:e>
                        <m:r>
                          <w:rPr>
                            <w:rFonts w:ascii="Cambria Math" w:hAnsi="Cambria Math"/>
                            <w:szCs w:val="24"/>
                            <w:lang w:val="en-CA"/>
                          </w:rPr>
                          <m:t>e</m:t>
                        </m:r>
                      </m:e>
                      <m:sup>
                        <m:r>
                          <w:rPr>
                            <w:rFonts w:ascii="Cambria Math" w:hAnsi="Cambria Math"/>
                            <w:szCs w:val="24"/>
                            <w:lang w:val="en-CA"/>
                          </w:rPr>
                          <m:t>-r</m:t>
                        </m:r>
                        <m:d>
                          <m:dPr>
                            <m:ctrlPr>
                              <w:rPr>
                                <w:rFonts w:ascii="Cambria Math" w:hAnsi="Cambria Math"/>
                                <w:i/>
                                <w:szCs w:val="24"/>
                                <w:lang w:val="en-CA"/>
                              </w:rPr>
                            </m:ctrlPr>
                          </m:dPr>
                          <m:e>
                            <m:r>
                              <w:rPr>
                                <w:rFonts w:ascii="Cambria Math" w:hAnsi="Cambria Math"/>
                                <w:szCs w:val="24"/>
                                <w:lang w:val="en-CA"/>
                              </w:rPr>
                              <m:t>W-</m:t>
                            </m:r>
                            <m:sSub>
                              <m:sSubPr>
                                <m:ctrlPr>
                                  <w:rPr>
                                    <w:rFonts w:ascii="Cambria Math" w:hAnsi="Cambria Math"/>
                                    <w:i/>
                                    <w:szCs w:val="24"/>
                                    <w:lang w:val="en-CA"/>
                                  </w:rPr>
                                </m:ctrlPr>
                              </m:sSubPr>
                              <m:e>
                                <m:r>
                                  <w:rPr>
                                    <w:rFonts w:ascii="Cambria Math" w:hAnsi="Cambria Math"/>
                                    <w:szCs w:val="24"/>
                                    <w:lang w:val="en-CA"/>
                                  </w:rPr>
                                  <m:t>W</m:t>
                                </m:r>
                              </m:e>
                              <m:sub>
                                <m:r>
                                  <w:rPr>
                                    <w:rFonts w:ascii="Cambria Math" w:hAnsi="Cambria Math"/>
                                    <w:szCs w:val="24"/>
                                    <w:lang w:val="en-CA"/>
                                  </w:rPr>
                                  <m:t>min</m:t>
                                </m:r>
                              </m:sub>
                            </m:sSub>
                          </m:e>
                        </m:d>
                      </m:sup>
                    </m:sSup>
                  </m:e>
                </m:d>
              </m:oMath>
            </m:oMathPara>
          </w:p>
        </w:tc>
        <w:tc>
          <w:tcPr>
            <w:tcW w:w="562" w:type="dxa"/>
          </w:tcPr>
          <w:p w14:paraId="0282C4D8" w14:textId="77777777" w:rsidR="00D9249C" w:rsidRPr="007D4E77" w:rsidRDefault="00D9249C" w:rsidP="00D9249C">
            <w:pPr>
              <w:spacing w:line="480" w:lineRule="auto"/>
              <w:jc w:val="both"/>
              <w:rPr>
                <w:szCs w:val="24"/>
                <w:lang w:val="en-CA"/>
              </w:rPr>
            </w:pPr>
            <w:r w:rsidRPr="007D4E77">
              <w:rPr>
                <w:szCs w:val="24"/>
                <w:lang w:val="en-CA"/>
              </w:rPr>
              <w:t>(1)</w:t>
            </w:r>
          </w:p>
        </w:tc>
      </w:tr>
    </w:tbl>
    <w:p w14:paraId="6BD7B6AE" w14:textId="77777777" w:rsidR="00D9249C" w:rsidRPr="007D4E77" w:rsidRDefault="00D9249C" w:rsidP="00D9249C">
      <w:pPr>
        <w:spacing w:line="480" w:lineRule="auto"/>
        <w:jc w:val="both"/>
        <w:rPr>
          <w:szCs w:val="24"/>
          <w:lang w:val="en-CA"/>
        </w:rPr>
      </w:pPr>
    </w:p>
    <w:p w14:paraId="1DD2060C" w14:textId="23FE339B" w:rsidR="007E2C9F" w:rsidRPr="007D4E77" w:rsidRDefault="00D9249C" w:rsidP="007E2C9F">
      <w:pPr>
        <w:spacing w:line="480" w:lineRule="auto"/>
        <w:ind w:firstLine="720"/>
        <w:jc w:val="both"/>
        <w:rPr>
          <w:szCs w:val="24"/>
          <w:lang w:val="en-CA"/>
        </w:rPr>
      </w:pPr>
      <w:r w:rsidRPr="007D4E77">
        <w:rPr>
          <w:i/>
          <w:lang w:val="en-CA"/>
        </w:rPr>
        <w:t>Y</w:t>
      </w:r>
      <w:r w:rsidRPr="007D4E77">
        <w:rPr>
          <w:lang w:val="en-CA"/>
        </w:rPr>
        <w:t xml:space="preserve"> is the average number of scab lesions per leaf (disease severity)</w:t>
      </w:r>
      <w:r w:rsidR="0087515B">
        <w:rPr>
          <w:lang w:val="en-CA"/>
        </w:rPr>
        <w:t>,</w:t>
      </w:r>
      <w:r w:rsidR="006C244F">
        <w:rPr>
          <w:lang w:val="en-CA"/>
        </w:rPr>
        <w:t xml:space="preserve"> </w:t>
      </w:r>
      <w:r w:rsidR="005162CD">
        <w:rPr>
          <w:lang w:val="en-CA"/>
        </w:rPr>
        <w:t>described as a function of wetness duration (</w:t>
      </w:r>
      <w:r w:rsidR="006C244F">
        <w:rPr>
          <w:i/>
          <w:lang w:val="en-CA"/>
        </w:rPr>
        <w:t>W</w:t>
      </w:r>
      <w:r w:rsidR="005162CD">
        <w:rPr>
          <w:lang w:val="en-CA"/>
        </w:rPr>
        <w:t>)</w:t>
      </w:r>
      <w:r w:rsidR="006C244F">
        <w:rPr>
          <w:lang w:val="en-CA"/>
        </w:rPr>
        <w:t>. The model contains three parameters, where</w:t>
      </w:r>
      <w:r w:rsidRPr="007D4E77">
        <w:rPr>
          <w:lang w:val="en-CA"/>
        </w:rPr>
        <w:t xml:space="preserve"> </w:t>
      </w:r>
      <w:proofErr w:type="spellStart"/>
      <w:r w:rsidRPr="007D4E77">
        <w:rPr>
          <w:i/>
          <w:lang w:val="en-CA"/>
        </w:rPr>
        <w:t>Y</w:t>
      </w:r>
      <w:r w:rsidRPr="0076002E">
        <w:rPr>
          <w:i/>
          <w:vertAlign w:val="subscript"/>
          <w:lang w:val="en-CA"/>
        </w:rPr>
        <w:t>max</w:t>
      </w:r>
      <w:proofErr w:type="spellEnd"/>
      <w:r w:rsidRPr="007D4E77">
        <w:rPr>
          <w:lang w:val="en-CA"/>
        </w:rPr>
        <w:t xml:space="preserve"> is the maximum mean scab severity (asymptote), </w:t>
      </w:r>
      <w:proofErr w:type="spellStart"/>
      <w:r w:rsidRPr="007D4E77">
        <w:rPr>
          <w:i/>
          <w:lang w:val="en-CA"/>
        </w:rPr>
        <w:t>r</w:t>
      </w:r>
      <w:proofErr w:type="spellEnd"/>
      <w:r w:rsidRPr="007D4E77">
        <w:rPr>
          <w:lang w:val="en-CA"/>
        </w:rPr>
        <w:t xml:space="preserve"> is </w:t>
      </w:r>
      <w:r w:rsidR="00B21B6D">
        <w:rPr>
          <w:lang w:val="en-CA"/>
        </w:rPr>
        <w:t>the</w:t>
      </w:r>
      <w:r w:rsidRPr="007D4E77">
        <w:rPr>
          <w:lang w:val="en-CA"/>
        </w:rPr>
        <w:t xml:space="preserve"> rate and </w:t>
      </w:r>
      <w:proofErr w:type="spellStart"/>
      <w:r w:rsidRPr="007D4E77">
        <w:rPr>
          <w:i/>
          <w:iCs/>
          <w:lang w:val="en-CA"/>
        </w:rPr>
        <w:t>W</w:t>
      </w:r>
      <w:r w:rsidRPr="0076002E">
        <w:rPr>
          <w:i/>
          <w:iCs/>
          <w:vertAlign w:val="subscript"/>
          <w:lang w:val="en-CA"/>
        </w:rPr>
        <w:t>min</w:t>
      </w:r>
      <w:proofErr w:type="spellEnd"/>
      <w:r w:rsidRPr="007D4E77">
        <w:rPr>
          <w:lang w:val="en-CA"/>
        </w:rPr>
        <w:t xml:space="preserve"> is the minimum </w:t>
      </w:r>
      <w:r>
        <w:rPr>
          <w:lang w:val="en-CA"/>
        </w:rPr>
        <w:t xml:space="preserve">wetness duration required for </w:t>
      </w:r>
      <w:r w:rsidRPr="007D4E77">
        <w:rPr>
          <w:lang w:val="en-CA"/>
        </w:rPr>
        <w:t>infection</w:t>
      </w:r>
      <w:r>
        <w:rPr>
          <w:lang w:val="en-CA"/>
        </w:rPr>
        <w:t>,</w:t>
      </w:r>
      <w:r w:rsidRPr="007D4E77">
        <w:rPr>
          <w:lang w:val="en-CA"/>
        </w:rPr>
        <w:t xml:space="preserve"> which serves as the horizontal location parameter </w:t>
      </w:r>
      <w:r w:rsidRPr="007D4E77">
        <w:rPr>
          <w:lang w:val="en-CA"/>
        </w:rPr>
        <w:fldChar w:fldCharType="begin"/>
      </w:r>
      <w:r w:rsidRPr="007D4E77">
        <w:rPr>
          <w:lang w:val="en-CA"/>
        </w:rPr>
        <w:instrText xml:space="preserve"> ADDIN ZOTERO_ITEM CSL_CITATION {"citationID":"UErbKXMQ","properties":{"formattedCitation":"(Bolker 2008)","plainCitation":"(Bolker 2008)","noteIndex":0},"citationItems":[{"id":586,"uris":["http://zotero.org/users/79364/items/KE9BHQ7R"],"uri":["http://zotero.org/users/79364/items/KE9BHQ7R"],"itemData":{"id":586,"type":"book","title":"Ecological models and data in R","publisher":"Princeton University Press","source":"Google Scholar","author":[{"family":"Bolker","given":"Benjamin M."}],"issued":{"date-parts":[["2008"]]},"accessed":{"date-parts":[["2014",7,10]]}}}],"schema":"https://github.com/citation-style-language/schema/raw/master/csl-citation.json"} </w:instrText>
      </w:r>
      <w:r w:rsidRPr="007D4E77">
        <w:rPr>
          <w:lang w:val="en-CA"/>
        </w:rPr>
        <w:fldChar w:fldCharType="separate"/>
      </w:r>
      <w:r>
        <w:rPr>
          <w:lang w:val="en-CA"/>
        </w:rPr>
        <w:t>(Bolker 2008)</w:t>
      </w:r>
      <w:r w:rsidRPr="007D4E77">
        <w:rPr>
          <w:lang w:val="en-CA"/>
        </w:rPr>
        <w:fldChar w:fldCharType="end"/>
      </w:r>
      <w:r w:rsidRPr="007D4E77">
        <w:rPr>
          <w:lang w:val="en-CA"/>
        </w:rPr>
        <w:t xml:space="preserve">. </w:t>
      </w:r>
      <w:r w:rsidRPr="000D571D">
        <w:rPr>
          <w:i/>
          <w:lang w:val="en-CA"/>
        </w:rPr>
        <w:t>Y</w:t>
      </w:r>
      <w:r w:rsidRPr="007D4E77">
        <w:rPr>
          <w:lang w:val="en-CA"/>
        </w:rPr>
        <w:t xml:space="preserve"> was forced to zero during fitting for values of </w:t>
      </w:r>
      <w:r w:rsidRPr="000D571D">
        <w:rPr>
          <w:i/>
          <w:lang w:val="en-CA"/>
        </w:rPr>
        <w:t>W</w:t>
      </w:r>
      <w:r w:rsidRPr="007D4E77">
        <w:rPr>
          <w:lang w:val="en-CA"/>
        </w:rPr>
        <w:t xml:space="preserve"> below </w:t>
      </w:r>
      <w:proofErr w:type="spellStart"/>
      <w:r w:rsidRPr="000D571D">
        <w:rPr>
          <w:i/>
          <w:lang w:val="en-CA"/>
        </w:rPr>
        <w:t>W</w:t>
      </w:r>
      <w:r w:rsidRPr="000D571D">
        <w:rPr>
          <w:i/>
          <w:vertAlign w:val="subscript"/>
          <w:lang w:val="en-CA"/>
        </w:rPr>
        <w:t>min</w:t>
      </w:r>
      <w:proofErr w:type="spellEnd"/>
      <w:r w:rsidRPr="007D4E77">
        <w:rPr>
          <w:lang w:val="en-CA"/>
        </w:rPr>
        <w:t>.</w:t>
      </w:r>
      <w:r>
        <w:rPr>
          <w:lang w:val="en-CA"/>
        </w:rPr>
        <w:t xml:space="preserve"> </w:t>
      </w:r>
      <w:r w:rsidRPr="007D4E77">
        <w:rPr>
          <w:lang w:val="en-CA"/>
        </w:rPr>
        <w:t>The nonlinear fit was done</w:t>
      </w:r>
      <w:r w:rsidR="00B21B6D">
        <w:rPr>
          <w:lang w:val="en-CA"/>
        </w:rPr>
        <w:t xml:space="preserve"> </w:t>
      </w:r>
      <w:r w:rsidRPr="007D4E77">
        <w:rPr>
          <w:lang w:val="en-CA"/>
        </w:rPr>
        <w:t>for each temperature run independently</w:t>
      </w:r>
      <w:r w:rsidR="002A511A" w:rsidRPr="00E64026">
        <w:rPr>
          <w:lang w:val="en-CA"/>
        </w:rPr>
        <w:t>, with the number of scab lesions of all inoculated leaves per tree pooled and averaged per run and infection duration.</w:t>
      </w:r>
      <w:r w:rsidR="002A511A">
        <w:rPr>
          <w:szCs w:val="24"/>
          <w:lang w:val="en-CA"/>
        </w:rPr>
        <w:t xml:space="preserve"> T</w:t>
      </w:r>
      <w:r w:rsidR="006C244F">
        <w:rPr>
          <w:szCs w:val="24"/>
          <w:lang w:val="en-CA"/>
        </w:rPr>
        <w:t>he</w:t>
      </w:r>
      <w:r w:rsidR="007E2C9F" w:rsidRPr="007D4E77">
        <w:rPr>
          <w:szCs w:val="24"/>
          <w:lang w:val="en-CA"/>
        </w:rPr>
        <w:t xml:space="preserve"> coefficients of the individual monomolecular curves (Equation 1) for each run were used to </w:t>
      </w:r>
      <w:r w:rsidR="006C244F">
        <w:rPr>
          <w:szCs w:val="24"/>
          <w:lang w:val="en-CA"/>
        </w:rPr>
        <w:t>estimate</w:t>
      </w:r>
      <w:r w:rsidR="007E2C9F" w:rsidRPr="007D4E77">
        <w:rPr>
          <w:szCs w:val="24"/>
          <w:lang w:val="en-CA"/>
        </w:rPr>
        <w:t xml:space="preserve"> the time required for 50% infection (</w:t>
      </w:r>
      <w:r w:rsidR="007E2C9F" w:rsidRPr="007D4E77">
        <w:rPr>
          <w:i/>
          <w:szCs w:val="24"/>
          <w:lang w:val="en-CA"/>
        </w:rPr>
        <w:t>W</w:t>
      </w:r>
      <w:r w:rsidR="007E2C9F" w:rsidRPr="007D4E77">
        <w:rPr>
          <w:i/>
          <w:szCs w:val="24"/>
          <w:vertAlign w:val="subscript"/>
          <w:lang w:val="en-CA"/>
        </w:rPr>
        <w:t>50</w:t>
      </w:r>
      <w:r w:rsidR="007E2C9F" w:rsidRPr="007D4E77">
        <w:rPr>
          <w:szCs w:val="24"/>
          <w:lang w:val="en-CA"/>
        </w:rPr>
        <w:t xml:space="preserve">) (Equation 2) and similarly for 95% infection. </w:t>
      </w:r>
    </w:p>
    <w:p w14:paraId="1D3ECE22" w14:textId="77777777" w:rsidR="007E2C9F" w:rsidRPr="007D4E77" w:rsidRDefault="007E2C9F" w:rsidP="007E2C9F">
      <w:pPr>
        <w:spacing w:line="480" w:lineRule="auto"/>
        <w:jc w:val="both"/>
        <w:rPr>
          <w:szCs w:val="24"/>
          <w:lang w:val="en-CA"/>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7E2C9F" w:rsidRPr="007D4E77" w14:paraId="3D12D82C" w14:textId="77777777" w:rsidTr="007E2C9F">
        <w:tc>
          <w:tcPr>
            <w:tcW w:w="8500" w:type="dxa"/>
          </w:tcPr>
          <w:p w14:paraId="0D76A4AE" w14:textId="39074428" w:rsidR="007E2C9F" w:rsidRPr="007D4E77" w:rsidRDefault="00E11045" w:rsidP="007E2C9F">
            <w:pPr>
              <w:spacing w:line="480" w:lineRule="auto"/>
              <w:jc w:val="both"/>
              <w:rPr>
                <w:szCs w:val="24"/>
                <w:lang w:val="en-CA"/>
              </w:rPr>
            </w:pPr>
            <m:oMathPara>
              <m:oMath>
                <m:sSub>
                  <m:sSubPr>
                    <m:ctrlPr>
                      <w:rPr>
                        <w:rFonts w:ascii="Cambria Math" w:hAnsi="Cambria Math"/>
                        <w:i/>
                        <w:szCs w:val="24"/>
                        <w:lang w:val="en-CA"/>
                      </w:rPr>
                    </m:ctrlPr>
                  </m:sSubPr>
                  <m:e>
                    <m:r>
                      <w:rPr>
                        <w:rFonts w:ascii="Cambria Math" w:hAnsi="Cambria Math"/>
                        <w:szCs w:val="24"/>
                        <w:lang w:val="en-CA"/>
                      </w:rPr>
                      <m:t>W</m:t>
                    </m:r>
                  </m:e>
                  <m:sub>
                    <m:r>
                      <w:rPr>
                        <w:rFonts w:ascii="Cambria Math" w:hAnsi="Cambria Math"/>
                        <w:szCs w:val="24"/>
                        <w:lang w:val="en-CA"/>
                      </w:rPr>
                      <m:t>50</m:t>
                    </m:r>
                  </m:sub>
                </m:sSub>
                <m:r>
                  <w:rPr>
                    <w:rFonts w:ascii="Cambria Math" w:hAnsi="Cambria Math"/>
                    <w:szCs w:val="24"/>
                    <w:lang w:val="en-CA"/>
                  </w:rPr>
                  <m:t>= -</m:t>
                </m:r>
                <m:r>
                  <m:rPr>
                    <m:sty m:val="p"/>
                  </m:rPr>
                  <w:rPr>
                    <w:rFonts w:ascii="Cambria Math" w:hAnsi="Cambria Math"/>
                    <w:szCs w:val="24"/>
                    <w:lang w:val="en-CA"/>
                  </w:rPr>
                  <m:t>log⁡</m:t>
                </m:r>
                <m:r>
                  <w:rPr>
                    <w:rFonts w:ascii="Cambria Math" w:hAnsi="Cambria Math"/>
                    <w:szCs w:val="24"/>
                    <w:lang w:val="en-CA"/>
                  </w:rPr>
                  <m:t xml:space="preserve">(0.5)/r+ </m:t>
                </m:r>
                <m:sSub>
                  <m:sSubPr>
                    <m:ctrlPr>
                      <w:rPr>
                        <w:rFonts w:ascii="Cambria Math" w:hAnsi="Cambria Math"/>
                        <w:i/>
                        <w:szCs w:val="24"/>
                        <w:lang w:val="en-CA"/>
                      </w:rPr>
                    </m:ctrlPr>
                  </m:sSubPr>
                  <m:e>
                    <m:r>
                      <w:rPr>
                        <w:rFonts w:ascii="Cambria Math" w:hAnsi="Cambria Math"/>
                        <w:szCs w:val="24"/>
                        <w:lang w:val="en-CA"/>
                      </w:rPr>
                      <m:t>W</m:t>
                    </m:r>
                  </m:e>
                  <m:sub>
                    <m:r>
                      <w:rPr>
                        <w:rFonts w:ascii="Cambria Math" w:hAnsi="Cambria Math"/>
                        <w:szCs w:val="24"/>
                        <w:lang w:val="en-CA"/>
                      </w:rPr>
                      <m:t>min</m:t>
                    </m:r>
                  </m:sub>
                </m:sSub>
              </m:oMath>
            </m:oMathPara>
          </w:p>
        </w:tc>
        <w:tc>
          <w:tcPr>
            <w:tcW w:w="562" w:type="dxa"/>
          </w:tcPr>
          <w:p w14:paraId="1B984EC7" w14:textId="77777777" w:rsidR="007E2C9F" w:rsidRPr="007D4E77" w:rsidRDefault="007E2C9F" w:rsidP="007E2C9F">
            <w:pPr>
              <w:spacing w:line="480" w:lineRule="auto"/>
              <w:jc w:val="both"/>
              <w:rPr>
                <w:szCs w:val="24"/>
                <w:lang w:val="en-CA"/>
              </w:rPr>
            </w:pPr>
            <w:r w:rsidRPr="007D4E77">
              <w:rPr>
                <w:szCs w:val="24"/>
                <w:lang w:val="en-CA"/>
              </w:rPr>
              <w:t>(2)</w:t>
            </w:r>
          </w:p>
        </w:tc>
      </w:tr>
    </w:tbl>
    <w:p w14:paraId="16FBEC73" w14:textId="7B5AF433" w:rsidR="007E2C9F" w:rsidRDefault="006C244F" w:rsidP="00E64026">
      <w:pPr>
        <w:tabs>
          <w:tab w:val="left" w:pos="2055"/>
        </w:tabs>
        <w:spacing w:line="480" w:lineRule="auto"/>
        <w:jc w:val="both"/>
        <w:rPr>
          <w:szCs w:val="24"/>
          <w:lang w:val="en-CA"/>
        </w:rPr>
      </w:pPr>
      <w:r>
        <w:rPr>
          <w:szCs w:val="24"/>
          <w:lang w:val="en-CA"/>
        </w:rPr>
        <w:tab/>
      </w:r>
    </w:p>
    <w:p w14:paraId="0B815173" w14:textId="7F8E186D" w:rsidR="006C244F" w:rsidRDefault="006C244F" w:rsidP="006C244F">
      <w:pPr>
        <w:spacing w:line="480" w:lineRule="auto"/>
        <w:ind w:firstLine="720"/>
        <w:jc w:val="both"/>
        <w:rPr>
          <w:lang w:val="en-CA"/>
        </w:rPr>
      </w:pPr>
      <w:r w:rsidRPr="007D4E77">
        <w:rPr>
          <w:lang w:val="en-CA"/>
        </w:rPr>
        <w:t xml:space="preserve">The </w:t>
      </w:r>
      <w:r>
        <w:rPr>
          <w:lang w:val="en-CA"/>
        </w:rPr>
        <w:t xml:space="preserve">rate (reciprocal of the time) </w:t>
      </w:r>
      <w:r w:rsidRPr="007D4E77">
        <w:rPr>
          <w:lang w:val="en-CA"/>
        </w:rPr>
        <w:t>to reach minimum infection (</w:t>
      </w:r>
      <w:proofErr w:type="spellStart"/>
      <w:r w:rsidRPr="002406EC">
        <w:rPr>
          <w:i/>
          <w:lang w:val="en-CA"/>
        </w:rPr>
        <w:t>r</w:t>
      </w:r>
      <w:r w:rsidRPr="002406EC">
        <w:rPr>
          <w:i/>
          <w:vertAlign w:val="subscript"/>
          <w:lang w:val="en-CA"/>
        </w:rPr>
        <w:t>min</w:t>
      </w:r>
      <w:proofErr w:type="spellEnd"/>
      <w:r w:rsidRPr="007D4E77">
        <w:rPr>
          <w:lang w:val="en-CA"/>
        </w:rPr>
        <w:t xml:space="preserve"> = </w:t>
      </w:r>
      <w:r w:rsidRPr="007D4E77">
        <w:rPr>
          <w:i/>
          <w:iCs/>
          <w:lang w:val="en-CA"/>
        </w:rPr>
        <w:t xml:space="preserve">1/ </w:t>
      </w:r>
      <w:proofErr w:type="spellStart"/>
      <w:r w:rsidRPr="007D4E77">
        <w:rPr>
          <w:i/>
          <w:iCs/>
          <w:lang w:val="en-CA"/>
        </w:rPr>
        <w:t>W</w:t>
      </w:r>
      <w:r w:rsidRPr="007D4E77">
        <w:rPr>
          <w:i/>
          <w:iCs/>
          <w:vertAlign w:val="subscript"/>
          <w:lang w:val="en-CA"/>
        </w:rPr>
        <w:t>min</w:t>
      </w:r>
      <w:proofErr w:type="spellEnd"/>
      <w:r w:rsidRPr="007D4E77">
        <w:rPr>
          <w:lang w:val="en-CA"/>
        </w:rPr>
        <w:t>) and 50% infection (</w:t>
      </w:r>
      <w:r w:rsidRPr="002406EC">
        <w:rPr>
          <w:i/>
          <w:lang w:val="en-CA"/>
        </w:rPr>
        <w:t>r</w:t>
      </w:r>
      <w:r w:rsidRPr="002406EC">
        <w:rPr>
          <w:i/>
          <w:vertAlign w:val="subscript"/>
          <w:lang w:val="en-CA"/>
        </w:rPr>
        <w:t>50</w:t>
      </w:r>
      <w:r>
        <w:rPr>
          <w:vertAlign w:val="subscript"/>
          <w:lang w:val="en-CA"/>
        </w:rPr>
        <w:t xml:space="preserve"> </w:t>
      </w:r>
      <w:r w:rsidRPr="007D4E77">
        <w:rPr>
          <w:iCs/>
          <w:lang w:val="en-CA"/>
        </w:rPr>
        <w:t xml:space="preserve">= </w:t>
      </w:r>
      <w:r w:rsidRPr="007D4E77">
        <w:rPr>
          <w:i/>
          <w:iCs/>
          <w:lang w:val="en-CA"/>
        </w:rPr>
        <w:t>1/</w:t>
      </w:r>
      <w:r w:rsidRPr="007D4E77">
        <w:rPr>
          <w:i/>
          <w:lang w:val="en-CA"/>
        </w:rPr>
        <w:t xml:space="preserve"> W</w:t>
      </w:r>
      <w:r w:rsidRPr="007D4E77">
        <w:rPr>
          <w:i/>
          <w:vertAlign w:val="subscript"/>
          <w:lang w:val="en-CA"/>
        </w:rPr>
        <w:t>50</w:t>
      </w:r>
      <w:r w:rsidRPr="007D4E77">
        <w:rPr>
          <w:lang w:val="en-CA"/>
        </w:rPr>
        <w:t xml:space="preserve">) was </w:t>
      </w:r>
      <w:r w:rsidR="0087515B">
        <w:rPr>
          <w:lang w:val="en-CA"/>
        </w:rPr>
        <w:t>calculated</w:t>
      </w:r>
      <w:r w:rsidRPr="007D4E77">
        <w:rPr>
          <w:lang w:val="en-CA"/>
        </w:rPr>
        <w:t xml:space="preserve"> for each temperature run</w:t>
      </w:r>
      <w:r>
        <w:rPr>
          <w:lang w:val="en-CA"/>
        </w:rPr>
        <w:t>,</w:t>
      </w:r>
      <w:r w:rsidRPr="007D4E77">
        <w:rPr>
          <w:lang w:val="en-CA"/>
        </w:rPr>
        <w:t xml:space="preserve"> and used to </w:t>
      </w:r>
      <w:r>
        <w:rPr>
          <w:lang w:val="en-CA"/>
        </w:rPr>
        <w:t xml:space="preserve">compare the suitability of time-temperature dependent models </w:t>
      </w:r>
      <w:r>
        <w:rPr>
          <w:lang w:val="en-CA"/>
        </w:rPr>
        <w:fldChar w:fldCharType="begin"/>
      </w:r>
      <w:r>
        <w:rPr>
          <w:lang w:val="en-CA"/>
        </w:rPr>
        <w:instrText xml:space="preserve"> ADDIN ZOTERO_ITEM CSL_CITATION {"citationID":"M3blAgBR","properties":{"formattedCitation":"(Scherm and van Bruggen 1994)","plainCitation":"(Scherm and van Bruggen 1994)","noteIndex":0},"citationItems":[{"id":2850,"uris":["http://zotero.org/users/79364/items/RD5W755J"],"uri":["http://zotero.org/users/79364/items/RD5W755J"],"itemData":{"id":2850,"type":"article-journal","title":"effects of fluctuating temperatures on the latent period of lettuce downy mildew (bremia lactucae).","container-title":"Phytopathology","page":"853-859","volume":"84","issue":"8","call-number":"0000","author":[{"family":"Scherm","given":"H."},{"family":"Bruggen","given":"A. C. H.","non-dropping-particle":"van"}],"issued":{"date-parts":[["1994"]]}}}],"schema":"https://github.com/citation-style-language/schema/raw/master/csl-citation.json"} </w:instrText>
      </w:r>
      <w:r>
        <w:rPr>
          <w:lang w:val="en-CA"/>
        </w:rPr>
        <w:fldChar w:fldCharType="separate"/>
      </w:r>
      <w:r>
        <w:rPr>
          <w:noProof/>
          <w:lang w:val="en-CA"/>
        </w:rPr>
        <w:t>(Scherm and van Bruggen 1994)</w:t>
      </w:r>
      <w:r>
        <w:rPr>
          <w:lang w:val="en-CA"/>
        </w:rPr>
        <w:fldChar w:fldCharType="end"/>
      </w:r>
      <w:r w:rsidRPr="007D4E77">
        <w:rPr>
          <w:lang w:val="en-CA"/>
        </w:rPr>
        <w:t>.</w:t>
      </w:r>
      <w:r>
        <w:rPr>
          <w:lang w:val="en-CA"/>
        </w:rPr>
        <w:t xml:space="preserve"> </w:t>
      </w:r>
    </w:p>
    <w:p w14:paraId="6C79DFF2" w14:textId="1A3C8441" w:rsidR="00D62F9D" w:rsidRPr="006C244F" w:rsidRDefault="00007FAA" w:rsidP="00E64026">
      <w:pPr>
        <w:pStyle w:val="Heading-Secondary"/>
        <w:spacing w:line="480" w:lineRule="auto"/>
        <w:ind w:left="0" w:firstLine="720"/>
        <w:jc w:val="both"/>
        <w:rPr>
          <w:lang w:val="en-CA"/>
        </w:rPr>
      </w:pPr>
      <w:r>
        <w:rPr>
          <w:b/>
          <w:lang w:val="en-CA"/>
        </w:rPr>
        <w:t xml:space="preserve">Developmental rates. </w:t>
      </w:r>
      <w:r w:rsidR="00FF0427" w:rsidRPr="007D4E77">
        <w:rPr>
          <w:lang w:val="en-CA"/>
        </w:rPr>
        <w:t>Th</w:t>
      </w:r>
      <w:r w:rsidR="00FF0427">
        <w:rPr>
          <w:lang w:val="en-CA"/>
        </w:rPr>
        <w:t>e</w:t>
      </w:r>
      <w:r w:rsidR="00FF0427" w:rsidRPr="007D4E77">
        <w:rPr>
          <w:lang w:val="en-CA"/>
        </w:rPr>
        <w:t xml:space="preserve"> effect of temperature on</w:t>
      </w:r>
      <w:r w:rsidR="000C1366">
        <w:rPr>
          <w:lang w:val="en-CA"/>
        </w:rPr>
        <w:t xml:space="preserve"> the</w:t>
      </w:r>
      <w:r w:rsidR="00D62F9D">
        <w:rPr>
          <w:lang w:val="en-CA"/>
        </w:rPr>
        <w:t xml:space="preserve"> </w:t>
      </w:r>
      <w:r w:rsidR="00AB3AA0">
        <w:rPr>
          <w:lang w:val="en-CA"/>
        </w:rPr>
        <w:t>calculated</w:t>
      </w:r>
      <w:r w:rsidR="000C1366">
        <w:rPr>
          <w:lang w:val="en-CA"/>
        </w:rPr>
        <w:t xml:space="preserve"> rates</w:t>
      </w:r>
      <w:r w:rsidR="00FF0427" w:rsidRPr="007D4E77">
        <w:rPr>
          <w:lang w:val="en-CA"/>
        </w:rPr>
        <w:t xml:space="preserve"> </w:t>
      </w:r>
      <w:proofErr w:type="spellStart"/>
      <w:r w:rsidR="00FF0427" w:rsidRPr="002406EC">
        <w:rPr>
          <w:i/>
          <w:lang w:val="en-CA"/>
        </w:rPr>
        <w:t>r</w:t>
      </w:r>
      <w:r w:rsidR="00FF0427" w:rsidRPr="002406EC">
        <w:rPr>
          <w:i/>
          <w:vertAlign w:val="subscript"/>
          <w:lang w:val="en-CA"/>
        </w:rPr>
        <w:t>min</w:t>
      </w:r>
      <w:proofErr w:type="spellEnd"/>
      <w:r w:rsidR="00FF0427" w:rsidDel="00A01F58">
        <w:rPr>
          <w:lang w:val="en-CA"/>
        </w:rPr>
        <w:t xml:space="preserve"> </w:t>
      </w:r>
      <w:r w:rsidR="00FF0427">
        <w:rPr>
          <w:lang w:val="en-CA"/>
        </w:rPr>
        <w:t xml:space="preserve">and </w:t>
      </w:r>
      <w:r w:rsidR="00FF0427" w:rsidRPr="002406EC">
        <w:rPr>
          <w:i/>
          <w:lang w:val="en-CA"/>
        </w:rPr>
        <w:t>r</w:t>
      </w:r>
      <w:r w:rsidR="00FF0427" w:rsidRPr="002406EC">
        <w:rPr>
          <w:i/>
          <w:vertAlign w:val="subscript"/>
          <w:lang w:val="en-CA"/>
        </w:rPr>
        <w:t>50</w:t>
      </w:r>
      <w:r w:rsidR="00FF0427">
        <w:rPr>
          <w:i/>
          <w:vertAlign w:val="subscript"/>
          <w:lang w:val="en-CA"/>
        </w:rPr>
        <w:t xml:space="preserve"> </w:t>
      </w:r>
      <w:r w:rsidR="00D7117E">
        <w:rPr>
          <w:lang w:val="en-CA"/>
        </w:rPr>
        <w:t>obtained above w</w:t>
      </w:r>
      <w:r w:rsidR="00FF0427" w:rsidRPr="007D4E77">
        <w:rPr>
          <w:lang w:val="en-CA"/>
        </w:rPr>
        <w:t xml:space="preserve">as explored with different </w:t>
      </w:r>
      <w:r w:rsidR="0086325D">
        <w:rPr>
          <w:lang w:val="en-CA"/>
        </w:rPr>
        <w:t xml:space="preserve">models using </w:t>
      </w:r>
      <w:proofErr w:type="spellStart"/>
      <w:r w:rsidR="0086325D">
        <w:rPr>
          <w:lang w:val="en-CA"/>
        </w:rPr>
        <w:t>nls</w:t>
      </w:r>
      <w:proofErr w:type="spellEnd"/>
      <w:r w:rsidR="0072670F">
        <w:rPr>
          <w:lang w:val="en-CA"/>
        </w:rPr>
        <w:t>. In t</w:t>
      </w:r>
      <w:r w:rsidR="00D62F9D">
        <w:rPr>
          <w:lang w:val="en-CA"/>
        </w:rPr>
        <w:t xml:space="preserve">he </w:t>
      </w:r>
      <w:r w:rsidR="001570FA" w:rsidRPr="007D4E77">
        <w:rPr>
          <w:lang w:val="en-CA"/>
        </w:rPr>
        <w:t>Logan-</w:t>
      </w:r>
      <w:proofErr w:type="spellStart"/>
      <w:r w:rsidR="001570FA" w:rsidRPr="007D4E77">
        <w:rPr>
          <w:lang w:val="en-CA"/>
        </w:rPr>
        <w:t>Lactin</w:t>
      </w:r>
      <w:proofErr w:type="spellEnd"/>
      <w:r w:rsidR="004C5784">
        <w:rPr>
          <w:lang w:val="en-CA"/>
        </w:rPr>
        <w:t xml:space="preserve"> </w:t>
      </w:r>
      <w:r w:rsidR="004C5784" w:rsidRPr="007D4E77">
        <w:rPr>
          <w:lang w:val="en-CA"/>
        </w:rPr>
        <w:fldChar w:fldCharType="begin"/>
      </w:r>
      <w:r w:rsidR="004C5784">
        <w:rPr>
          <w:lang w:val="en-CA"/>
        </w:rPr>
        <w:instrText xml:space="preserve"> ADDIN ZOTERO_ITEM CSL_CITATION {"citationID":"sdw9luYy","properties":{"formattedCitation":"(Lactin et al. 1995)","plainCitation":"(Lactin et al. 1995)","noteIndex":0},"citationItems":[{"id":2078055,"uris":["http://zotero.org/users/79364/items/4KVA5AF4"],"uri":["http://zotero.org/users/79364/items/4KVA5AF4"],"itemData":{"id":2078055,"type":"article-journal","title":"Improved rate model of temperature-dependent development by arthropods","container-title":"Environmental entomology","page":"68–75","volume":"24","issue":"1","source":"Google Scholar","journalAbbreviation":"Environ. Entomol.","author":[{"family":"Lactin","given":"Derek J."},{"family":"Holliday","given":"N. J."},{"family":"Johnson","given":"D. L."},{"family":"Craigen","given":"R."}],"issued":{"date-parts":[["1995"]]}}}],"schema":"https://github.com/citation-style-language/schema/raw/master/csl-citation.json"} </w:instrText>
      </w:r>
      <w:r w:rsidR="004C5784" w:rsidRPr="007D4E77">
        <w:rPr>
          <w:lang w:val="en-CA"/>
        </w:rPr>
        <w:fldChar w:fldCharType="separate"/>
      </w:r>
      <w:r w:rsidR="004C5784">
        <w:rPr>
          <w:lang w:val="en-CA"/>
        </w:rPr>
        <w:t>(Lactin et al. 1995)</w:t>
      </w:r>
      <w:r w:rsidR="004C5784" w:rsidRPr="007D4E77">
        <w:rPr>
          <w:lang w:val="en-CA"/>
        </w:rPr>
        <w:fldChar w:fldCharType="end"/>
      </w:r>
      <w:r w:rsidR="001570FA" w:rsidRPr="007D4E77">
        <w:rPr>
          <w:lang w:val="en-CA"/>
        </w:rPr>
        <w:t xml:space="preserve"> </w:t>
      </w:r>
      <w:r w:rsidR="00D62F9D">
        <w:rPr>
          <w:lang w:val="en-CA"/>
        </w:rPr>
        <w:t xml:space="preserve">function (Equation </w:t>
      </w:r>
      <w:r w:rsidR="007B3D40">
        <w:rPr>
          <w:lang w:val="en-CA"/>
        </w:rPr>
        <w:t>3</w:t>
      </w:r>
      <w:r w:rsidR="00D62F9D">
        <w:rPr>
          <w:lang w:val="en-CA"/>
        </w:rPr>
        <w:t>)</w:t>
      </w:r>
      <w:r w:rsidR="007944F1">
        <w:rPr>
          <w:lang w:val="en-CA"/>
        </w:rPr>
        <w:t xml:space="preserve">, </w:t>
      </w:r>
      <w:r w:rsidR="007944F1">
        <w:t>t</w:t>
      </w:r>
      <w:r w:rsidR="007944F1">
        <w:rPr>
          <w:lang w:val="en-CA"/>
        </w:rPr>
        <w:t>he rate (</w:t>
      </w:r>
      <w:r w:rsidR="007944F1">
        <w:rPr>
          <w:i/>
          <w:lang w:val="en-CA"/>
        </w:rPr>
        <w:t>r</w:t>
      </w:r>
      <w:r w:rsidR="007944F1">
        <w:rPr>
          <w:lang w:val="en-CA"/>
        </w:rPr>
        <w:t>) is described as a function of temperature (</w:t>
      </w:r>
      <w:r w:rsidR="007944F1">
        <w:rPr>
          <w:i/>
          <w:lang w:val="en-CA"/>
        </w:rPr>
        <w:t>T</w:t>
      </w:r>
      <w:r w:rsidR="007944F1">
        <w:rPr>
          <w:lang w:val="en-CA"/>
        </w:rPr>
        <w:t xml:space="preserve">). The model </w:t>
      </w:r>
      <w:r w:rsidR="00432E4F">
        <w:rPr>
          <w:lang w:val="en-CA"/>
        </w:rPr>
        <w:t>consists</w:t>
      </w:r>
      <w:r w:rsidR="007944F1">
        <w:rPr>
          <w:lang w:val="en-CA"/>
        </w:rPr>
        <w:t xml:space="preserve"> of three model parameters, where </w:t>
      </w:r>
      <w:r w:rsidR="007944F1">
        <w:rPr>
          <w:i/>
          <w:lang w:val="en-CA"/>
        </w:rPr>
        <w:t xml:space="preserve">p </w:t>
      </w:r>
      <w:r w:rsidR="007944F1">
        <w:rPr>
          <w:lang w:val="en-CA"/>
        </w:rPr>
        <w:t xml:space="preserve">is the rate parameter, </w:t>
      </w:r>
      <w:proofErr w:type="spellStart"/>
      <w:r w:rsidR="007944F1">
        <w:rPr>
          <w:i/>
          <w:lang w:val="en-CA"/>
        </w:rPr>
        <w:t>T</w:t>
      </w:r>
      <w:r w:rsidR="007944F1">
        <w:rPr>
          <w:i/>
          <w:vertAlign w:val="subscript"/>
          <w:lang w:val="en-CA"/>
        </w:rPr>
        <w:t>max</w:t>
      </w:r>
      <w:proofErr w:type="spellEnd"/>
      <w:r w:rsidR="007944F1">
        <w:rPr>
          <w:lang w:val="en-CA"/>
        </w:rPr>
        <w:t xml:space="preserve"> is the maximum temperature and </w:t>
      </w:r>
      <w:r w:rsidR="007944F1">
        <w:rPr>
          <w:i/>
          <w:lang w:val="en-CA"/>
        </w:rPr>
        <w:t>d</w:t>
      </w:r>
      <w:r w:rsidR="007944F1">
        <w:rPr>
          <w:lang w:val="en-CA"/>
        </w:rPr>
        <w:t xml:space="preserve"> is the width of the high temperature boundary.</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D62F9D" w:rsidRPr="007D4E77" w14:paraId="3FF52065" w14:textId="77777777" w:rsidTr="007B3D40">
        <w:tc>
          <w:tcPr>
            <w:tcW w:w="8500" w:type="dxa"/>
          </w:tcPr>
          <w:p w14:paraId="3CC90F2F" w14:textId="2535567A" w:rsidR="00D62F9D" w:rsidRPr="007D4E77" w:rsidRDefault="00D62F9D" w:rsidP="007B3D40">
            <w:pPr>
              <w:spacing w:line="480" w:lineRule="auto"/>
              <w:jc w:val="both"/>
              <w:rPr>
                <w:szCs w:val="24"/>
                <w:lang w:val="en-CA"/>
              </w:rPr>
            </w:pPr>
            <m:oMathPara>
              <m:oMath>
                <m:r>
                  <w:rPr>
                    <w:rFonts w:ascii="Cambria Math" w:hAnsi="Cambria Math"/>
                    <w:szCs w:val="24"/>
                    <w:lang w:val="en-CA"/>
                  </w:rPr>
                  <m:t xml:space="preserve">r= </m:t>
                </m:r>
                <m:sSup>
                  <m:sSupPr>
                    <m:ctrlPr>
                      <w:rPr>
                        <w:rFonts w:ascii="Cambria Math" w:hAnsi="Cambria Math"/>
                        <w:i/>
                        <w:szCs w:val="24"/>
                        <w:lang w:val="en-CA"/>
                      </w:rPr>
                    </m:ctrlPr>
                  </m:sSupPr>
                  <m:e>
                    <m:r>
                      <w:rPr>
                        <w:rFonts w:ascii="Cambria Math" w:hAnsi="Cambria Math"/>
                        <w:szCs w:val="24"/>
                        <w:lang w:val="en-CA"/>
                      </w:rPr>
                      <m:t>e</m:t>
                    </m:r>
                  </m:e>
                  <m:sup>
                    <m:r>
                      <w:rPr>
                        <w:rFonts w:ascii="Cambria Math" w:hAnsi="Cambria Math"/>
                        <w:szCs w:val="24"/>
                        <w:lang w:val="en-CA"/>
                      </w:rPr>
                      <m:t>p∙T</m:t>
                    </m:r>
                  </m:sup>
                </m:sSup>
                <m:r>
                  <w:rPr>
                    <w:rFonts w:ascii="Cambria Math" w:hAnsi="Cambria Math"/>
                    <w:szCs w:val="24"/>
                    <w:lang w:val="en-CA"/>
                  </w:rPr>
                  <m:t>-</m:t>
                </m:r>
                <m:sSup>
                  <m:sSupPr>
                    <m:ctrlPr>
                      <w:rPr>
                        <w:rFonts w:ascii="Cambria Math" w:hAnsi="Cambria Math"/>
                        <w:i/>
                        <w:szCs w:val="24"/>
                        <w:lang w:val="en-CA"/>
                      </w:rPr>
                    </m:ctrlPr>
                  </m:sSupPr>
                  <m:e>
                    <m:r>
                      <w:rPr>
                        <w:rFonts w:ascii="Cambria Math" w:hAnsi="Cambria Math"/>
                        <w:szCs w:val="24"/>
                        <w:lang w:val="en-CA"/>
                      </w:rPr>
                      <m:t>e</m:t>
                    </m:r>
                  </m:e>
                  <m:sup>
                    <m:r>
                      <w:rPr>
                        <w:rFonts w:ascii="Cambria Math" w:hAnsi="Cambria Math"/>
                        <w:szCs w:val="24"/>
                        <w:lang w:val="en-CA"/>
                      </w:rPr>
                      <m:t>p∙</m:t>
                    </m:r>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max</m:t>
                        </m:r>
                      </m:sub>
                    </m:sSub>
                    <m:r>
                      <w:rPr>
                        <w:rFonts w:ascii="Cambria Math" w:hAnsi="Cambria Math"/>
                        <w:szCs w:val="24"/>
                        <w:lang w:val="en-CA"/>
                      </w:rPr>
                      <m:t>-</m:t>
                    </m:r>
                    <m:d>
                      <m:dPr>
                        <m:ctrlPr>
                          <w:rPr>
                            <w:rFonts w:ascii="Cambria Math" w:hAnsi="Cambria Math"/>
                            <w:i/>
                            <w:szCs w:val="24"/>
                            <w:lang w:val="en-CA"/>
                          </w:rPr>
                        </m:ctrlPr>
                      </m:dPr>
                      <m:e>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max</m:t>
                                </m:r>
                              </m:sub>
                            </m:sSub>
                            <m:r>
                              <w:rPr>
                                <w:rFonts w:ascii="Cambria Math" w:hAnsi="Cambria Math"/>
                                <w:szCs w:val="24"/>
                                <w:lang w:val="en-CA"/>
                              </w:rPr>
                              <m:t>-T</m:t>
                            </m:r>
                          </m:e>
                        </m:d>
                        <m:r>
                          <w:rPr>
                            <w:rFonts w:ascii="Cambria Math" w:hAnsi="Cambria Math"/>
                            <w:szCs w:val="24"/>
                            <w:lang w:val="en-CA"/>
                          </w:rPr>
                          <m:t>/d</m:t>
                        </m:r>
                      </m:e>
                    </m:d>
                  </m:sup>
                </m:sSup>
              </m:oMath>
            </m:oMathPara>
          </w:p>
        </w:tc>
        <w:tc>
          <w:tcPr>
            <w:tcW w:w="562" w:type="dxa"/>
          </w:tcPr>
          <w:p w14:paraId="08585658" w14:textId="11B892E1" w:rsidR="00D62F9D" w:rsidRPr="007D4E77" w:rsidRDefault="00D62F9D" w:rsidP="007B3D40">
            <w:pPr>
              <w:spacing w:line="480" w:lineRule="auto"/>
              <w:jc w:val="both"/>
              <w:rPr>
                <w:szCs w:val="24"/>
                <w:lang w:val="en-CA"/>
              </w:rPr>
            </w:pPr>
            <w:r w:rsidRPr="007D4E77">
              <w:rPr>
                <w:szCs w:val="24"/>
                <w:lang w:val="en-CA"/>
              </w:rPr>
              <w:t>(</w:t>
            </w:r>
            <w:r w:rsidR="007B3D40">
              <w:rPr>
                <w:szCs w:val="24"/>
                <w:lang w:val="en-CA"/>
              </w:rPr>
              <w:t>3</w:t>
            </w:r>
            <w:r w:rsidRPr="007D4E77">
              <w:rPr>
                <w:szCs w:val="24"/>
                <w:lang w:val="en-CA"/>
              </w:rPr>
              <w:t>)</w:t>
            </w:r>
          </w:p>
        </w:tc>
      </w:tr>
    </w:tbl>
    <w:p w14:paraId="0E7E4A32" w14:textId="70B9A91D" w:rsidR="004C5784" w:rsidRPr="006C244F" w:rsidRDefault="0072670F" w:rsidP="00E64026">
      <w:pPr>
        <w:pStyle w:val="Heading-Secondary"/>
        <w:tabs>
          <w:tab w:val="left" w:pos="720"/>
          <w:tab w:val="left" w:pos="1440"/>
          <w:tab w:val="left" w:pos="2160"/>
          <w:tab w:val="left" w:pos="2880"/>
          <w:tab w:val="left" w:pos="3600"/>
          <w:tab w:val="center" w:pos="4680"/>
        </w:tabs>
        <w:spacing w:line="480" w:lineRule="auto"/>
        <w:ind w:left="0"/>
        <w:jc w:val="both"/>
        <w:rPr>
          <w:lang w:val="en-CA"/>
        </w:rPr>
      </w:pPr>
      <w:r>
        <w:tab/>
      </w:r>
      <w:r w:rsidR="004C5784">
        <w:rPr>
          <w:lang w:val="en-CA"/>
        </w:rPr>
        <w:t xml:space="preserve">In the Yin </w:t>
      </w:r>
      <w:r w:rsidR="004C5784" w:rsidRPr="007D4E77">
        <w:rPr>
          <w:lang w:val="en-CA"/>
        </w:rPr>
        <w:fldChar w:fldCharType="begin"/>
      </w:r>
      <w:r w:rsidR="004C5784">
        <w:rPr>
          <w:lang w:val="en-CA"/>
        </w:rPr>
        <w:instrText xml:space="preserve"> ADDIN ZOTERO_ITEM CSL_CITATION {"citationID":"3Q2i52m0","properties":{"formattedCitation":"(Yan and Hunt 1999; Yin et al. 1995)","plainCitation":"(Yan and Hunt 1999; Yin et al. 1995)","noteIndex":0},"citationItems":[{"id":2077191,"uris":["http://zotero.org/users/79364/items/XRTAM7TN"],"uri":["http://zotero.org/users/79364/items/XRTAM7TN"],"itemData":{"id":2077191,"type":"article-journal","title":"An equation for modelling the temperature response of plants using only the cardinal temperatures","container-title":"Annals of Botany","page":"607-614","volume":"84","issue":"5","source":"Google Scholar","call-number":"0000","journalAbbreviation":"Ann. Bot.","author":[{"family":"Yan","given":"W."},{"family":"Hunt","given":"L. A."}],"issued":{"date-parts":[["1999"]]}}},{"id":1251,"uris":["http://zotero.org/users/79364/items/ZBCE5FZ2"],"uri":["http://zotero.org/users/79364/items/ZBCE5FZ2"],"itemData":{"id":1251,"type":"article-journal","title":"A nonlinear model for crop development as a function of temperature.","container-title":"Agricultural and Forest Meteorology","page":"1-16","volume":"77","issue":"1","source":"ScienceDirect","abstract":"The Beta function, commonly used as a skewed probability density function in statistics, was introduced to describe the effect of temperature on the rate of crop development. The framework is set by three cardinal temperatures, namely the base (Tb), the optimum (To) and the ceiling (Tc) temperature. The model parameters Tb and Tc and three other coefficients μ, α and β can be used to derive the value of To and the maximum development rate. Parameter α also characterizes the curvature of the relationship with temperatures between Tb and To, and parameter β describes the curvature between To and Tc. The model has one parameter less than the Rice Clock Model (RCM); and in contrast to the RCM, it ensures that the maximum development rate occurs exactly at To. The model accurately described the response to temperature of several developmental processes, and was superior to two widely used thermal time approaches in predicting rice flowering time.","DOI":"10.1016/0168-1923(95)02236-Q","ISSN":"0168-1923","journalAbbreviation":"Agric. Forest Meteorol.","author":[{"family":"Yin","given":"Xinyou"},{"family":"Kropff","given":"Martin J."},{"family":"McLaren","given":"Graham"},{"family":"Visperas","given":"Romeo M."}],"issued":{"date-parts":[["1995",11,1]]}}}],"schema":"https://github.com/citation-style-language/schema/raw/master/csl-citation.json"} </w:instrText>
      </w:r>
      <w:r w:rsidR="004C5784" w:rsidRPr="007D4E77">
        <w:rPr>
          <w:lang w:val="en-CA"/>
        </w:rPr>
        <w:fldChar w:fldCharType="separate"/>
      </w:r>
      <w:r w:rsidR="004C5784">
        <w:rPr>
          <w:lang w:val="en-CA"/>
        </w:rPr>
        <w:t>(Yan and Hunt 1999; Yin et al. 1995)</w:t>
      </w:r>
      <w:r w:rsidR="004C5784" w:rsidRPr="007D4E77">
        <w:rPr>
          <w:lang w:val="en-CA"/>
        </w:rPr>
        <w:fldChar w:fldCharType="end"/>
      </w:r>
      <w:r w:rsidR="004C5784">
        <w:rPr>
          <w:lang w:val="en-CA"/>
        </w:rPr>
        <w:t xml:space="preserve"> function (Equation </w:t>
      </w:r>
      <w:r w:rsidR="007B3D40">
        <w:rPr>
          <w:lang w:val="en-CA"/>
        </w:rPr>
        <w:t>4</w:t>
      </w:r>
      <w:r w:rsidR="004C5784">
        <w:rPr>
          <w:lang w:val="en-CA"/>
        </w:rPr>
        <w:t>)</w:t>
      </w:r>
      <w:r w:rsidR="007944F1">
        <w:rPr>
          <w:lang w:val="en-CA"/>
        </w:rPr>
        <w:t>,</w:t>
      </w:r>
      <w:r w:rsidR="007944F1" w:rsidRPr="007944F1">
        <w:t xml:space="preserve"> </w:t>
      </w:r>
      <w:r w:rsidR="007944F1">
        <w:t>t</w:t>
      </w:r>
      <w:r w:rsidR="007944F1">
        <w:rPr>
          <w:lang w:val="en-CA"/>
        </w:rPr>
        <w:t>he rate (</w:t>
      </w:r>
      <w:r w:rsidR="007944F1">
        <w:rPr>
          <w:i/>
          <w:lang w:val="en-CA"/>
        </w:rPr>
        <w:t>r</w:t>
      </w:r>
      <w:r w:rsidR="007944F1">
        <w:rPr>
          <w:lang w:val="en-CA"/>
        </w:rPr>
        <w:t>) is described as a function of temperature (</w:t>
      </w:r>
      <w:r w:rsidR="007944F1">
        <w:rPr>
          <w:i/>
          <w:lang w:val="en-CA"/>
        </w:rPr>
        <w:t>T</w:t>
      </w:r>
      <w:r w:rsidR="007944F1">
        <w:rPr>
          <w:lang w:val="en-CA"/>
        </w:rPr>
        <w:t xml:space="preserve">). The model contains four model parameters, where </w:t>
      </w:r>
      <w:proofErr w:type="gramStart"/>
      <w:r w:rsidR="007944F1">
        <w:rPr>
          <w:i/>
          <w:lang w:val="en-CA"/>
        </w:rPr>
        <w:t>a</w:t>
      </w:r>
      <w:r w:rsidR="007944F1">
        <w:rPr>
          <w:lang w:val="en-CA"/>
        </w:rPr>
        <w:t xml:space="preserve"> is</w:t>
      </w:r>
      <w:proofErr w:type="gramEnd"/>
      <w:r w:rsidR="007944F1">
        <w:rPr>
          <w:lang w:val="en-CA"/>
        </w:rPr>
        <w:t xml:space="preserve"> the upper asymptote parameter (</w:t>
      </w:r>
      <w:r w:rsidR="007944F1" w:rsidRPr="007D4E77">
        <w:rPr>
          <w:lang w:val="en-CA"/>
        </w:rPr>
        <w:t>the rate at the optimal temperature</w:t>
      </w:r>
      <w:r w:rsidR="007944F1">
        <w:rPr>
          <w:lang w:val="en-CA"/>
        </w:rPr>
        <w:t xml:space="preserve">), </w:t>
      </w:r>
      <w:proofErr w:type="spellStart"/>
      <w:r w:rsidR="007944F1">
        <w:rPr>
          <w:i/>
          <w:lang w:val="en-CA"/>
        </w:rPr>
        <w:t>T</w:t>
      </w:r>
      <w:r w:rsidR="007944F1" w:rsidRPr="00D878C3">
        <w:rPr>
          <w:i/>
          <w:vertAlign w:val="subscript"/>
          <w:lang w:val="en-CA"/>
        </w:rPr>
        <w:t>max</w:t>
      </w:r>
      <w:proofErr w:type="spellEnd"/>
      <w:r w:rsidR="007944F1">
        <w:rPr>
          <w:lang w:val="en-CA"/>
        </w:rPr>
        <w:t xml:space="preserve"> is the maximum temperature, </w:t>
      </w:r>
      <w:proofErr w:type="spellStart"/>
      <w:r w:rsidR="007944F1">
        <w:rPr>
          <w:i/>
          <w:lang w:val="en-CA"/>
        </w:rPr>
        <w:t>T</w:t>
      </w:r>
      <w:r w:rsidR="007944F1" w:rsidRPr="00D878C3">
        <w:rPr>
          <w:i/>
          <w:vertAlign w:val="subscript"/>
          <w:lang w:val="en-CA"/>
        </w:rPr>
        <w:t>m</w:t>
      </w:r>
      <w:r w:rsidR="007944F1">
        <w:rPr>
          <w:i/>
          <w:vertAlign w:val="subscript"/>
          <w:lang w:val="en-CA"/>
        </w:rPr>
        <w:t>in</w:t>
      </w:r>
      <w:proofErr w:type="spellEnd"/>
      <w:r w:rsidR="007944F1">
        <w:rPr>
          <w:lang w:val="en-CA"/>
        </w:rPr>
        <w:t xml:space="preserve"> is the minimum temperature and </w:t>
      </w:r>
      <w:proofErr w:type="spellStart"/>
      <w:r w:rsidR="007944F1">
        <w:rPr>
          <w:i/>
          <w:lang w:val="en-CA"/>
        </w:rPr>
        <w:t>T</w:t>
      </w:r>
      <w:r w:rsidR="007944F1">
        <w:rPr>
          <w:i/>
          <w:vertAlign w:val="subscript"/>
          <w:lang w:val="en-CA"/>
        </w:rPr>
        <w:t>opt</w:t>
      </w:r>
      <w:proofErr w:type="spellEnd"/>
      <w:r w:rsidR="007944F1">
        <w:rPr>
          <w:lang w:val="en-CA"/>
        </w:rPr>
        <w:t xml:space="preserve"> is the optimum temperature.</w:t>
      </w:r>
    </w:p>
    <w:tbl>
      <w:tblPr>
        <w:tblStyle w:val="Tabellrutenett"/>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567"/>
      </w:tblGrid>
      <w:tr w:rsidR="004C5784" w:rsidRPr="007D4E77" w14:paraId="0767D593" w14:textId="77777777" w:rsidTr="007B3D40">
        <w:tc>
          <w:tcPr>
            <w:tcW w:w="9640" w:type="dxa"/>
          </w:tcPr>
          <w:p w14:paraId="05DC1B84" w14:textId="7A6985CE" w:rsidR="004C5784" w:rsidRPr="007D4E77" w:rsidRDefault="004C5784" w:rsidP="007B3D40">
            <w:pPr>
              <w:spacing w:line="480" w:lineRule="auto"/>
              <w:jc w:val="both"/>
              <w:rPr>
                <w:szCs w:val="24"/>
                <w:lang w:val="en-CA"/>
              </w:rPr>
            </w:pPr>
            <m:oMathPara>
              <m:oMath>
                <m:r>
                  <w:rPr>
                    <w:rFonts w:ascii="Cambria Math" w:hAnsi="Cambria Math"/>
                    <w:szCs w:val="24"/>
                    <w:lang w:val="en-CA"/>
                  </w:rPr>
                  <m:t>r= a∙</m:t>
                </m:r>
                <m:d>
                  <m:dPr>
                    <m:ctrlPr>
                      <w:rPr>
                        <w:rFonts w:ascii="Cambria Math" w:hAnsi="Cambria Math"/>
                        <w:i/>
                        <w:szCs w:val="24"/>
                        <w:lang w:val="en-CA"/>
                      </w:rPr>
                    </m:ctrlPr>
                  </m:dPr>
                  <m:e>
                    <m:f>
                      <m:fPr>
                        <m:ctrlPr>
                          <w:rPr>
                            <w:rFonts w:ascii="Cambria Math" w:hAnsi="Cambria Math"/>
                            <w:i/>
                            <w:szCs w:val="24"/>
                            <w:lang w:val="en-CA"/>
                          </w:rPr>
                        </m:ctrlPr>
                      </m:fPr>
                      <m:num>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max</m:t>
                                </m:r>
                              </m:sub>
                            </m:sSub>
                            <m:r>
                              <w:rPr>
                                <w:rFonts w:ascii="Cambria Math" w:hAnsi="Cambria Math"/>
                                <w:szCs w:val="24"/>
                                <w:lang w:val="en-CA"/>
                              </w:rPr>
                              <m:t>-T</m:t>
                            </m:r>
                          </m:e>
                        </m:d>
                      </m:num>
                      <m:den>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max</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opt</m:t>
                                </m:r>
                              </m:sub>
                            </m:sSub>
                          </m:e>
                        </m:d>
                      </m:den>
                    </m:f>
                  </m:e>
                </m:d>
                <m:r>
                  <w:rPr>
                    <w:rFonts w:ascii="Cambria Math" w:hAnsi="Cambria Math"/>
                    <w:szCs w:val="24"/>
                    <w:lang w:val="en-CA"/>
                  </w:rPr>
                  <m:t>∙</m:t>
                </m:r>
                <m:sSup>
                  <m:sSupPr>
                    <m:ctrlPr>
                      <w:rPr>
                        <w:rFonts w:ascii="Cambria Math" w:hAnsi="Cambria Math"/>
                        <w:i/>
                        <w:szCs w:val="24"/>
                        <w:lang w:val="en-CA"/>
                      </w:rPr>
                    </m:ctrlPr>
                  </m:sSupPr>
                  <m:e>
                    <m:d>
                      <m:dPr>
                        <m:ctrlPr>
                          <w:rPr>
                            <w:rFonts w:ascii="Cambria Math" w:hAnsi="Cambria Math"/>
                            <w:i/>
                            <w:szCs w:val="24"/>
                            <w:lang w:val="en-CA"/>
                          </w:rPr>
                        </m:ctrlPr>
                      </m:dPr>
                      <m:e>
                        <m:r>
                          <w:rPr>
                            <w:rFonts w:ascii="Cambria Math" w:hAnsi="Cambria Math"/>
                            <w:szCs w:val="24"/>
                            <w:lang w:val="en-CA"/>
                          </w:rPr>
                          <m:t>(T-</m:t>
                        </m:r>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min</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opt</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min</m:t>
                            </m:r>
                          </m:sub>
                        </m:sSub>
                        <m:r>
                          <w:rPr>
                            <w:rFonts w:ascii="Cambria Math" w:hAnsi="Cambria Math"/>
                            <w:szCs w:val="24"/>
                            <w:lang w:val="en-CA"/>
                          </w:rPr>
                          <m:t>)</m:t>
                        </m:r>
                      </m:e>
                    </m:d>
                  </m:e>
                  <m:sup>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opt-</m:t>
                        </m:r>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min</m:t>
                            </m:r>
                          </m:sub>
                        </m:sSub>
                      </m:sub>
                    </m:sSub>
                    <m:r>
                      <w:rPr>
                        <w:rFonts w:ascii="Cambria Math" w:hAnsi="Cambria Math"/>
                        <w:szCs w:val="24"/>
                        <w:lang w:val="en-CA"/>
                      </w:rPr>
                      <m:t>)/</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max</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T</m:t>
                            </m:r>
                          </m:e>
                          <m:sub>
                            <m:r>
                              <w:rPr>
                                <w:rFonts w:ascii="Cambria Math" w:hAnsi="Cambria Math"/>
                                <w:szCs w:val="24"/>
                                <w:lang w:val="en-CA"/>
                              </w:rPr>
                              <m:t>opt</m:t>
                            </m:r>
                          </m:sub>
                        </m:sSub>
                      </m:e>
                    </m:d>
                    <m:r>
                      <w:rPr>
                        <w:rFonts w:ascii="Cambria Math" w:hAnsi="Cambria Math"/>
                        <w:szCs w:val="24"/>
                        <w:lang w:val="en-CA"/>
                      </w:rPr>
                      <m:t>)</m:t>
                    </m:r>
                  </m:sup>
                </m:sSup>
              </m:oMath>
            </m:oMathPara>
          </w:p>
        </w:tc>
        <w:tc>
          <w:tcPr>
            <w:tcW w:w="567" w:type="dxa"/>
          </w:tcPr>
          <w:p w14:paraId="68184DA6" w14:textId="30D1D35A" w:rsidR="004C5784" w:rsidRPr="007D4E77" w:rsidRDefault="004C5784" w:rsidP="007B3D40">
            <w:pPr>
              <w:spacing w:line="480" w:lineRule="auto"/>
              <w:jc w:val="both"/>
              <w:rPr>
                <w:szCs w:val="24"/>
                <w:lang w:val="en-CA"/>
              </w:rPr>
            </w:pPr>
            <w:r w:rsidRPr="007D4E77">
              <w:rPr>
                <w:szCs w:val="24"/>
                <w:lang w:val="en-CA"/>
              </w:rPr>
              <w:t>(</w:t>
            </w:r>
            <w:r w:rsidR="007B3D40">
              <w:rPr>
                <w:szCs w:val="24"/>
                <w:lang w:val="en-CA"/>
              </w:rPr>
              <w:t>4</w:t>
            </w:r>
            <w:r w:rsidRPr="007D4E77">
              <w:rPr>
                <w:szCs w:val="24"/>
                <w:lang w:val="en-CA"/>
              </w:rPr>
              <w:t>)</w:t>
            </w:r>
          </w:p>
        </w:tc>
      </w:tr>
    </w:tbl>
    <w:p w14:paraId="3790855A" w14:textId="447EE00C" w:rsidR="004C5784" w:rsidRDefault="004C5784" w:rsidP="006C244F">
      <w:pPr>
        <w:pStyle w:val="Heading-Secondary"/>
        <w:spacing w:line="480" w:lineRule="auto"/>
        <w:ind w:left="0" w:firstLine="720"/>
        <w:jc w:val="both"/>
        <w:rPr>
          <w:lang w:val="en-CA"/>
        </w:rPr>
      </w:pPr>
      <w:r>
        <w:rPr>
          <w:lang w:val="en-CA"/>
        </w:rPr>
        <w:t>In addition to the Logan-</w:t>
      </w:r>
      <w:proofErr w:type="spellStart"/>
      <w:r>
        <w:rPr>
          <w:lang w:val="en-CA"/>
        </w:rPr>
        <w:t>Lactin</w:t>
      </w:r>
      <w:proofErr w:type="spellEnd"/>
      <w:r w:rsidR="0072670F">
        <w:rPr>
          <w:lang w:val="en-CA"/>
        </w:rPr>
        <w:t xml:space="preserve"> (Equation 3)</w:t>
      </w:r>
      <w:r>
        <w:rPr>
          <w:lang w:val="en-CA"/>
        </w:rPr>
        <w:t xml:space="preserve"> and the Yin </w:t>
      </w:r>
      <w:r w:rsidR="0072670F">
        <w:rPr>
          <w:lang w:val="en-CA"/>
        </w:rPr>
        <w:t>(Equation 4)</w:t>
      </w:r>
      <w:r w:rsidR="007944F1" w:rsidRPr="007944F1">
        <w:rPr>
          <w:lang w:val="en-CA"/>
        </w:rPr>
        <w:t xml:space="preserve"> </w:t>
      </w:r>
      <w:r w:rsidR="007944F1">
        <w:rPr>
          <w:lang w:val="en-CA"/>
        </w:rPr>
        <w:t>function</w:t>
      </w:r>
      <w:r>
        <w:rPr>
          <w:lang w:val="en-CA"/>
        </w:rPr>
        <w:t xml:space="preserve">, the </w:t>
      </w:r>
      <w:r w:rsidRPr="007D4E77">
        <w:rPr>
          <w:lang w:val="en-CA"/>
        </w:rPr>
        <w:t>linear (degree</w:t>
      </w:r>
      <w:r w:rsidR="007B3D40">
        <w:rPr>
          <w:lang w:val="en-CA"/>
        </w:rPr>
        <w:t>-</w:t>
      </w:r>
      <w:r w:rsidRPr="007D4E77">
        <w:rPr>
          <w:lang w:val="en-CA"/>
        </w:rPr>
        <w:t xml:space="preserve">hours), </w:t>
      </w:r>
      <w:proofErr w:type="spellStart"/>
      <w:r w:rsidRPr="007D4E77">
        <w:rPr>
          <w:lang w:val="en-CA"/>
        </w:rPr>
        <w:t>Brière</w:t>
      </w:r>
      <w:proofErr w:type="spellEnd"/>
      <w:r w:rsidRPr="007D4E77">
        <w:rPr>
          <w:lang w:val="en-CA"/>
        </w:rPr>
        <w:t xml:space="preserve"> </w:t>
      </w:r>
      <w:r w:rsidRPr="007D4E77">
        <w:rPr>
          <w:lang w:val="en-CA"/>
        </w:rPr>
        <w:fldChar w:fldCharType="begin"/>
      </w:r>
      <w:r>
        <w:rPr>
          <w:lang w:val="en-CA"/>
        </w:rPr>
        <w:instrText xml:space="preserve"> ADDIN ZOTERO_ITEM CSL_CITATION {"citationID":"5AMnW741","properties":{"formattedCitation":"(Bri\\uc0\\u232{}re et al. 1999)","plainCitation":"(Brière et al. 1999)","noteIndex":0},"citationItems":[{"id":2078057,"uris":["http://zotero.org/users/79364/items/2DEFDGUX"],"uri":["http://zotero.org/users/79364/items/2DEFDGUX"],"itemData":{"id":2078057,"type":"article-journal","title":"A novel rate model of temperature-dependent development for arthropods","container-title":"Environmental Entomology","page":"22–29","volume":"28","issue":"1","source":"Google Scholar","journalAbbreviation":"Environ. Entomol.","author":[{"family":"Brière","given":"Jean-Francois"},{"family":"Pracros","given":"Pascale"},{"family":"Le Roux","given":"Alain-Yves"},{"family":"Pierre","given":"Jean-Sebastien"}],"issued":{"date-parts":[["1999"]]}}}],"schema":"https://github.com/citation-style-language/schema/raw/master/csl-citation.json"} </w:instrText>
      </w:r>
      <w:r w:rsidRPr="007D4E77">
        <w:rPr>
          <w:lang w:val="en-CA"/>
        </w:rPr>
        <w:fldChar w:fldCharType="separate"/>
      </w:r>
      <w:r w:rsidRPr="009474CD">
        <w:rPr>
          <w:lang w:val="en-CA"/>
        </w:rPr>
        <w:t>(Brière et al. 1999)</w:t>
      </w:r>
      <w:r w:rsidRPr="007D4E77">
        <w:rPr>
          <w:lang w:val="en-CA"/>
        </w:rPr>
        <w:fldChar w:fldCharType="end"/>
      </w:r>
      <w:r w:rsidRPr="007D4E77">
        <w:rPr>
          <w:lang w:val="en-CA"/>
        </w:rPr>
        <w:t xml:space="preserve">, and finally two equations used by </w:t>
      </w:r>
      <w:proofErr w:type="spellStart"/>
      <w:r w:rsidRPr="007D4E77">
        <w:rPr>
          <w:lang w:val="en-CA"/>
        </w:rPr>
        <w:t>Damos</w:t>
      </w:r>
      <w:proofErr w:type="spellEnd"/>
      <w:r>
        <w:rPr>
          <w:lang w:val="en-CA"/>
        </w:rPr>
        <w:t xml:space="preserve"> and </w:t>
      </w:r>
      <w:proofErr w:type="spellStart"/>
      <w:r>
        <w:rPr>
          <w:lang w:val="en-CA"/>
        </w:rPr>
        <w:t>Savopoulou-Soultani</w:t>
      </w:r>
      <w:proofErr w:type="spellEnd"/>
      <w:r w:rsidRPr="007D4E77">
        <w:rPr>
          <w:lang w:val="en-CA"/>
        </w:rPr>
        <w:t xml:space="preserve"> </w:t>
      </w:r>
      <w:r w:rsidRPr="007D4E77">
        <w:rPr>
          <w:lang w:val="en-CA"/>
        </w:rPr>
        <w:fldChar w:fldCharType="begin"/>
      </w:r>
      <w:r>
        <w:rPr>
          <w:lang w:val="en-CA"/>
        </w:rPr>
        <w:instrText xml:space="preserve"> ADDIN ZOTERO_ITEM CSL_CITATION {"citationID":"MRmoxWwT","properties":{"formattedCitation":"(Damos and Savopoulou-Soultani 2012)","plainCitation":"(Damos and Savopoulou-Soultani 2012)","dontUpdate":true,"noteIndex":0},"citationItems":[{"id":2078059,"uris":["http://zotero.org/users/79364/items/CQX7TQX4"],"uri":["http://zotero.org/users/79364/items/CQX7TQX4"],"itemData":{"id":2078059,"type":"article-journal","title":"Temperature-driven models for insect development and vital thermal requirements","container-title":"Psyche","page":"Article ID 123405","volume":"2012","source":"Google Scholar","DOI":"10.1155/2012/123405","author":[{"family":"Damos","given":"Petros"},{"family":"Savopoulou-Soultani","given":"Matilda"}],"issued":{"date-parts":[["2012"]]}}}],"schema":"https://github.com/citation-style-language/schema/raw/master/csl-citation.json"} </w:instrText>
      </w:r>
      <w:r w:rsidRPr="007D4E77">
        <w:rPr>
          <w:lang w:val="en-CA"/>
        </w:rPr>
        <w:fldChar w:fldCharType="separate"/>
      </w:r>
      <w:r>
        <w:rPr>
          <w:lang w:val="en-CA"/>
        </w:rPr>
        <w:t>(2012)</w:t>
      </w:r>
      <w:r w:rsidRPr="007D4E77">
        <w:rPr>
          <w:lang w:val="en-CA"/>
        </w:rPr>
        <w:fldChar w:fldCharType="end"/>
      </w:r>
      <w:r w:rsidRPr="007D4E77">
        <w:rPr>
          <w:lang w:val="en-CA"/>
        </w:rPr>
        <w:t>; a function based on a simplified β type distribution, and an inverse second-order polynomial</w:t>
      </w:r>
      <w:r w:rsidR="0072670F">
        <w:rPr>
          <w:lang w:val="en-CA"/>
        </w:rPr>
        <w:t xml:space="preserve"> were fitted</w:t>
      </w:r>
      <w:r w:rsidRPr="007D4E77">
        <w:rPr>
          <w:lang w:val="en-CA"/>
        </w:rPr>
        <w:t xml:space="preserve">. Realistic constraints were needed for model convergence for some functions. </w:t>
      </w:r>
      <w:r w:rsidDel="00DB5F0E">
        <w:rPr>
          <w:lang w:val="en-CA"/>
        </w:rPr>
        <w:t xml:space="preserve"> </w:t>
      </w:r>
    </w:p>
    <w:p w14:paraId="0C0B50B2" w14:textId="43CFDE90" w:rsidR="00FF0427" w:rsidRDefault="00FF0427" w:rsidP="00FF0427">
      <w:pPr>
        <w:spacing w:line="480" w:lineRule="auto"/>
        <w:ind w:firstLine="720"/>
        <w:jc w:val="both"/>
        <w:rPr>
          <w:szCs w:val="24"/>
        </w:rPr>
      </w:pPr>
      <w:r w:rsidRPr="007D4E77">
        <w:rPr>
          <w:szCs w:val="24"/>
        </w:rPr>
        <w:t xml:space="preserve">The </w:t>
      </w:r>
      <w:r w:rsidR="0072670F">
        <w:rPr>
          <w:szCs w:val="24"/>
        </w:rPr>
        <w:t xml:space="preserve">six </w:t>
      </w:r>
      <w:r w:rsidRPr="007D4E77">
        <w:rPr>
          <w:szCs w:val="24"/>
        </w:rPr>
        <w:t>rate functions were tested with both</w:t>
      </w:r>
      <w:r w:rsidR="007944F1">
        <w:rPr>
          <w:szCs w:val="24"/>
        </w:rPr>
        <w:t xml:space="preserve"> </w:t>
      </w:r>
      <w:proofErr w:type="spellStart"/>
      <w:r w:rsidR="007944F1">
        <w:rPr>
          <w:i/>
          <w:szCs w:val="24"/>
        </w:rPr>
        <w:t>r</w:t>
      </w:r>
      <w:r w:rsidR="007944F1">
        <w:rPr>
          <w:i/>
          <w:szCs w:val="24"/>
          <w:vertAlign w:val="subscript"/>
        </w:rPr>
        <w:t>min</w:t>
      </w:r>
      <w:proofErr w:type="spellEnd"/>
      <w:r w:rsidR="007944F1">
        <w:rPr>
          <w:szCs w:val="24"/>
        </w:rPr>
        <w:t xml:space="preserve"> and </w:t>
      </w:r>
      <w:r w:rsidR="007944F1">
        <w:rPr>
          <w:i/>
          <w:szCs w:val="24"/>
        </w:rPr>
        <w:t>r</w:t>
      </w:r>
      <w:r w:rsidR="007944F1">
        <w:rPr>
          <w:i/>
          <w:szCs w:val="24"/>
          <w:vertAlign w:val="subscript"/>
        </w:rPr>
        <w:t>50</w:t>
      </w:r>
      <w:r w:rsidR="007944F1">
        <w:rPr>
          <w:szCs w:val="24"/>
        </w:rPr>
        <w:t xml:space="preserve"> derived from</w:t>
      </w:r>
      <w:r w:rsidRPr="007D4E77">
        <w:rPr>
          <w:szCs w:val="24"/>
        </w:rPr>
        <w:t xml:space="preserve"> our experimental data </w:t>
      </w:r>
      <w:r w:rsidRPr="00617D50">
        <w:rPr>
          <w:szCs w:val="24"/>
        </w:rPr>
        <w:t>and</w:t>
      </w:r>
      <w:r w:rsidRPr="007D4E77">
        <w:rPr>
          <w:szCs w:val="24"/>
        </w:rPr>
        <w:t xml:space="preserve"> </w:t>
      </w:r>
      <w:r w:rsidR="00941807">
        <w:rPr>
          <w:szCs w:val="24"/>
        </w:rPr>
        <w:t xml:space="preserve">additionally for </w:t>
      </w:r>
      <w:proofErr w:type="spellStart"/>
      <w:r w:rsidR="003A0FA3" w:rsidRPr="00E64026">
        <w:rPr>
          <w:i/>
          <w:szCs w:val="24"/>
        </w:rPr>
        <w:t>r</w:t>
      </w:r>
      <w:r w:rsidR="003A0FA3" w:rsidRPr="00E64026">
        <w:rPr>
          <w:i/>
          <w:szCs w:val="24"/>
          <w:vertAlign w:val="subscript"/>
        </w:rPr>
        <w:t>min</w:t>
      </w:r>
      <w:proofErr w:type="spellEnd"/>
      <w:r w:rsidRPr="007D4E77">
        <w:rPr>
          <w:szCs w:val="24"/>
        </w:rPr>
        <w:t xml:space="preserve"> </w:t>
      </w:r>
      <w:r w:rsidR="00941807">
        <w:rPr>
          <w:szCs w:val="24"/>
        </w:rPr>
        <w:t>obtained</w:t>
      </w:r>
      <w:r w:rsidR="003A0FA3">
        <w:rPr>
          <w:szCs w:val="24"/>
        </w:rPr>
        <w:t xml:space="preserve"> </w:t>
      </w:r>
      <w:r w:rsidRPr="007D4E77">
        <w:rPr>
          <w:szCs w:val="24"/>
        </w:rPr>
        <w:t xml:space="preserve">from previous studies </w:t>
      </w:r>
      <w:r w:rsidRPr="007D4E77">
        <w:rPr>
          <w:szCs w:val="24"/>
        </w:rPr>
        <w:fldChar w:fldCharType="begin"/>
      </w:r>
      <w:r>
        <w:rPr>
          <w:szCs w:val="24"/>
        </w:rPr>
        <w:instrText xml:space="preserve"> ADDIN ZOTERO_ITEM CSL_CITATION {"citationID":"aXJeGpT1","properties":{"formattedCitation":"(Keitt and Jones 1926; Moore 1964; Preece 1964; Schwabe 1980; Stensvand et al. 1997; Sys and Soenen 1970; Tosic and Vasic 1977)","plainCitation":"(Keitt and Jones 1926; Moore 1964; Preece 1964; Schwabe 1980; Stensvand et al. 1997; Sys and Soenen 1970; Tosic and Vasic 1977)","noteIndex":0},"citationItems":[{"id":2078104,"uris":["http://zotero.org/users/79364/items/UWPLDP5V"],"uri":["http://zotero.org/users/79364/items/UWPLDP5V"],"itemData":{"id":2078104,"type":"article-journal","title":"Studies of the epidemiology and control of apple scab","collection-title":"Wis, Agricultural Experimental Station Bulletin","page":"194 pp.","volume":"73","source":"Google Scholar","note":"OCLC: 17320004","journalAbbreviation":"Wis. Agric. Exp. Stn. Bull.","language":"English","author":[{"family":"Keitt","given":"George Wannamaker"},{"family":"Jones","given":"Leon Kilby"}],"issued":{"date-parts":[["1926"]]}}},{"id":8231,"uris":["http://zotero.org/users/79364/items/KAMTWZWH"],"uri":["http://zotero.org/users/79364/items/KAMTWZWH"],"itemData":{"id":8231,"type":"article-journal","title":"Glasshouse experiments on apple scab","container-title":"Annals of Applied Biology","page":"423-435","volume":"53","call-number":"0000","journalAbbreviation":"Ann. Appl. Biol.","author":[{"family":"Moore","given":"M. H."}],"issued":{"date-parts":[["1964"]]}}},{"id":5408,"uris":["http://zotero.org/users/79364/items/5G3SI38J"],"uri":["http://zotero.org/users/79364/items/5G3SI38J"],"itemData":{"id":5408,"type":"article-journal","title":"Continous testing for scab infection weather using apple rootstocks.","container-title":"Plant Pathology","page":"6-9","volume":"13","call-number":"0000","journalAbbreviation":"Plant Pathol.","author":[{"family":"Preece","given":"T. F."}],"issued":{"date-parts":[["1964"]]}}},{"id":2569,"uris":["http://zotero.org/users/79364/items/4GX5QRAN"],"uri":["http://zotero.org/users/79364/items/4GX5QRAN"],"itemData":{"id":2569,"type":"article-journal","title":"Wetting and temperature requirements for apple leaf infection by &lt;i&gt;Venturia inaequalis&lt;/i&gt; in South Africa.","container-title":"Phytophylactica","page":"69–80","volume":"12","issue":"2","source":"Google Scholar","note":"00036","author":[{"family":"Schwabe","given":"W. F. S."}],"issued":{"date-parts":[["1980"]]}}},{"id":9678,"uris":["http://zotero.org/users/79364/items/8I96KH7A"],"uri":["http://zotero.org/users/79364/items/8I96KH7A"],"itemData":{"id":9678,"type":"article-journal","title":"Ascospore release and infection of apple leaves by conidia and ascospores of &lt;i&gt;Venturia inaequalis&lt;/i&gt; at low temperatures.","container-title":"Phytopathology","page":"1046-1053","volume":"87","issue":"10","call-number":"0000","author":[{"family":"Stensvand","given":"Arne"},{"family":"Gadoury","given":"David M."},{"family":"Amundsen","given":"Terje."},{"family":"Semb","given":"L."},{"family":"Seem","given":"Robert C."}],"issued":{"date-parts":[["1997"]]}}},{"id":2551,"uris":["http://zotero.org/users/79364/items/CMG5M5WE"],"uri":["http://zotero.org/users/79364/items/CMG5M5WE"],"itemData":{"id":2551,"type":"article-journal","title":"Investigations on the infection criteria of scab (&lt;i&gt;Venturia inaequalis&lt;/i&gt; Cooke. Wint.) on apples with respect to the table of Mills and Laplante.","container-title":"Agricultura, Louvain","page":"3–8","volume":"18","issue":"3/4","source":"Google Scholar","note":"00009","author":[{"family":"Sys","given":"S."},{"family":"Soenen","given":"A."}],"issued":{"date-parts":[["1970"]]}}},{"id":2078222,"uris":["http://zotero.org/users/79364/items/PJRR7DVM"],"uri":["http://zotero.org/users/79364/items/PJRR7DVM"],"itemData":{"id":2078222,"type":"article-journal","title":"Prilog proucavanju primene aparata P. 1983/74 u prognozi cadjave krastavosti jabuke. Prethodno saopstenje.","container-title":"Zastita Bilja","page":"167-172","volume":"28","issue":"2","source":"Google Scholar","ISSN":"0372-7866","journalAbbreviation":"Zast. Bilja","author":[{"family":"Tosic","given":"M."},{"family":"Vasic","given":"V."}],"issued":{"date-parts":[["1977"]]}}}],"schema":"https://github.com/citation-style-language/schema/raw/master/csl-citation.json"} </w:instrText>
      </w:r>
      <w:r w:rsidRPr="007D4E77">
        <w:rPr>
          <w:szCs w:val="24"/>
        </w:rPr>
        <w:fldChar w:fldCharType="separate"/>
      </w:r>
      <w:r>
        <w:rPr>
          <w:noProof/>
          <w:szCs w:val="24"/>
        </w:rPr>
        <w:t>(Keitt and Jones 1926; Moore 1964; Preece 1964; Schwabe 1980; Stensvand et al. 1997; Sys and Soenen 1970; Tosic and Vasic 1977)</w:t>
      </w:r>
      <w:r w:rsidRPr="007D4E77">
        <w:rPr>
          <w:szCs w:val="24"/>
        </w:rPr>
        <w:fldChar w:fldCharType="end"/>
      </w:r>
      <w:r>
        <w:rPr>
          <w:szCs w:val="24"/>
        </w:rPr>
        <w:t>,</w:t>
      </w:r>
      <w:r w:rsidRPr="007D4E77">
        <w:rPr>
          <w:szCs w:val="24"/>
        </w:rPr>
        <w:t xml:space="preserve"> some of which was reproduced from </w:t>
      </w:r>
      <w:r w:rsidRPr="007D4E77">
        <w:rPr>
          <w:szCs w:val="24"/>
        </w:rPr>
        <w:fldChar w:fldCharType="begin"/>
      </w:r>
      <w:r w:rsidRPr="007D4E77">
        <w:rPr>
          <w:szCs w:val="24"/>
        </w:rPr>
        <w:instrText xml:space="preserve"> ADDIN ZOTERO_ITEM CSL_CITATION {"citationID":"zsCE4MGE","properties":{"formattedCitation":"(MacHardy and Gadoury 1989)","plainCitation":"(MacHardy and Gadoury 1989)","noteIndex":0},"citationItems":[{"id":2571,"uris":["http://zotero.org/users/79364/items/ED3N9F2X"],"uri":["http://zotero.org/users/79364/items/ED3N9F2X"],"itemData":{"id":2571,"type":"article-journal","title":"A revision of Mills' s criteria for predicting apple scab infection periods.","container-title":"Phytopathology","page":"304–310","volume":"79","issue":"3","source":"Google Scholar","note":"00104","author":[{"family":"MacHardy","given":"William E."},{"family":"Gadoury","given":"David M."}],"issued":{"date-parts":[["1989"]]}}}],"schema":"https://github.com/citation-style-language/schema/raw/master/csl-citation.json"} </w:instrText>
      </w:r>
      <w:r w:rsidRPr="007D4E77">
        <w:rPr>
          <w:szCs w:val="24"/>
        </w:rPr>
        <w:fldChar w:fldCharType="separate"/>
      </w:r>
      <w:r>
        <w:rPr>
          <w:noProof/>
          <w:szCs w:val="24"/>
        </w:rPr>
        <w:t>MacHardy and Gadoury (1989)</w:t>
      </w:r>
      <w:r w:rsidRPr="007D4E77">
        <w:rPr>
          <w:szCs w:val="24"/>
        </w:rPr>
        <w:fldChar w:fldCharType="end"/>
      </w:r>
      <w:r>
        <w:rPr>
          <w:szCs w:val="24"/>
        </w:rPr>
        <w:t>.</w:t>
      </w:r>
      <w:r w:rsidRPr="007D4E77">
        <w:rPr>
          <w:szCs w:val="24"/>
        </w:rPr>
        <w:t xml:space="preserve"> We combine</w:t>
      </w:r>
      <w:r>
        <w:rPr>
          <w:szCs w:val="24"/>
        </w:rPr>
        <w:softHyphen/>
      </w:r>
      <w:r>
        <w:rPr>
          <w:szCs w:val="24"/>
        </w:rPr>
        <w:softHyphen/>
      </w:r>
      <w:r w:rsidRPr="007D4E77">
        <w:rPr>
          <w:szCs w:val="24"/>
        </w:rPr>
        <w:t>d compiled results and original observations when available for each temperature.</w:t>
      </w:r>
      <w:r>
        <w:rPr>
          <w:szCs w:val="24"/>
        </w:rPr>
        <w:t xml:space="preserve"> </w:t>
      </w:r>
      <w:r w:rsidRPr="007D4E77">
        <w:rPr>
          <w:szCs w:val="24"/>
        </w:rPr>
        <w:t xml:space="preserve">Both laboratory and orchard data from these studies was included despite the potential influence and uncertainty of data from varying </w:t>
      </w:r>
      <w:r>
        <w:rPr>
          <w:szCs w:val="24"/>
        </w:rPr>
        <w:t xml:space="preserve">outside </w:t>
      </w:r>
      <w:r w:rsidRPr="007D4E77">
        <w:rPr>
          <w:szCs w:val="24"/>
        </w:rPr>
        <w:t xml:space="preserve">temperatures. </w:t>
      </w:r>
      <w:r w:rsidRPr="00D7251B">
        <w:rPr>
          <w:szCs w:val="24"/>
          <w:lang w:val="en-CA"/>
        </w:rPr>
        <w:t>The pooled data of all studies including our own was fit both using</w:t>
      </w:r>
      <w:r w:rsidR="00E129CB">
        <w:rPr>
          <w:szCs w:val="24"/>
          <w:lang w:val="en-CA"/>
        </w:rPr>
        <w:t xml:space="preserve"> n</w:t>
      </w:r>
      <w:r w:rsidR="00E129CB" w:rsidRPr="00E129CB">
        <w:rPr>
          <w:szCs w:val="24"/>
          <w:lang w:val="en-CA"/>
        </w:rPr>
        <w:t xml:space="preserve">onlinear </w:t>
      </w:r>
      <w:r w:rsidR="00E129CB">
        <w:rPr>
          <w:szCs w:val="24"/>
          <w:lang w:val="en-CA"/>
        </w:rPr>
        <w:t>g</w:t>
      </w:r>
      <w:r w:rsidR="00E129CB" w:rsidRPr="00E129CB">
        <w:rPr>
          <w:szCs w:val="24"/>
          <w:lang w:val="en-CA"/>
        </w:rPr>
        <w:t xml:space="preserve">eneralized </w:t>
      </w:r>
      <w:r w:rsidR="00E129CB">
        <w:rPr>
          <w:szCs w:val="24"/>
          <w:lang w:val="en-CA"/>
        </w:rPr>
        <w:t>l</w:t>
      </w:r>
      <w:r w:rsidR="00E129CB" w:rsidRPr="00E129CB">
        <w:rPr>
          <w:szCs w:val="24"/>
          <w:lang w:val="en-CA"/>
        </w:rPr>
        <w:t xml:space="preserve">east </w:t>
      </w:r>
      <w:r w:rsidR="00E129CB">
        <w:rPr>
          <w:szCs w:val="24"/>
          <w:lang w:val="en-CA"/>
        </w:rPr>
        <w:t>s</w:t>
      </w:r>
      <w:r w:rsidR="00E129CB" w:rsidRPr="00E129CB">
        <w:rPr>
          <w:szCs w:val="24"/>
          <w:lang w:val="en-CA"/>
        </w:rPr>
        <w:t>quare</w:t>
      </w:r>
      <w:r w:rsidR="00E129CB">
        <w:rPr>
          <w:szCs w:val="24"/>
          <w:lang w:val="en-CA"/>
        </w:rPr>
        <w:t>s model (</w:t>
      </w:r>
      <w:proofErr w:type="spellStart"/>
      <w:r w:rsidR="00E129CB">
        <w:rPr>
          <w:szCs w:val="24"/>
          <w:lang w:val="en-CA"/>
        </w:rPr>
        <w:t>gnls</w:t>
      </w:r>
      <w:proofErr w:type="spellEnd"/>
      <w:r w:rsidR="00E129CB">
        <w:rPr>
          <w:szCs w:val="24"/>
          <w:lang w:val="en-CA"/>
        </w:rPr>
        <w:t xml:space="preserve">) </w:t>
      </w:r>
      <w:r w:rsidRPr="00007FAA">
        <w:rPr>
          <w:szCs w:val="24"/>
          <w:lang w:val="en-CA"/>
        </w:rPr>
        <w:t xml:space="preserve">and </w:t>
      </w:r>
      <w:r w:rsidR="00E129CB">
        <w:rPr>
          <w:szCs w:val="24"/>
          <w:lang w:val="en-CA"/>
        </w:rPr>
        <w:t>with a mixed effect model (</w:t>
      </w:r>
      <w:proofErr w:type="spellStart"/>
      <w:r w:rsidRPr="00007FAA">
        <w:rPr>
          <w:szCs w:val="24"/>
          <w:lang w:val="en-CA"/>
        </w:rPr>
        <w:t>nlme</w:t>
      </w:r>
      <w:proofErr w:type="spellEnd"/>
      <w:r w:rsidR="00E129CB">
        <w:rPr>
          <w:szCs w:val="24"/>
          <w:lang w:val="en-CA"/>
        </w:rPr>
        <w:t>)</w:t>
      </w:r>
      <w:r w:rsidRPr="00007FAA">
        <w:rPr>
          <w:szCs w:val="24"/>
          <w:lang w:val="en-CA"/>
        </w:rPr>
        <w:t xml:space="preserve">. </w:t>
      </w:r>
      <w:r w:rsidR="007B3D40">
        <w:rPr>
          <w:szCs w:val="24"/>
          <w:lang w:val="en-CA"/>
        </w:rPr>
        <w:t xml:space="preserve">For the latter, </w:t>
      </w:r>
      <w:r w:rsidR="004B12C2">
        <w:rPr>
          <w:szCs w:val="24"/>
        </w:rPr>
        <w:t>a</w:t>
      </w:r>
      <w:r w:rsidRPr="00007FAA">
        <w:rPr>
          <w:szCs w:val="24"/>
        </w:rPr>
        <w:t xml:space="preserve"> simple approach was applied, attributing a random intercept for the maximum rate per study, assuming the variations between studies were the result of sampling error and that the same model applied to all datasets.</w:t>
      </w:r>
      <w:r w:rsidRPr="007D4E77">
        <w:rPr>
          <w:szCs w:val="24"/>
        </w:rPr>
        <w:t xml:space="preserve"> </w:t>
      </w:r>
    </w:p>
    <w:p w14:paraId="1C6E5489" w14:textId="7541145D" w:rsidR="0049074A" w:rsidRDefault="00D7117E" w:rsidP="00640052">
      <w:pPr>
        <w:spacing w:line="480" w:lineRule="auto"/>
        <w:ind w:firstLine="720"/>
        <w:jc w:val="both"/>
        <w:rPr>
          <w:szCs w:val="24"/>
          <w:lang w:val="en-CA"/>
        </w:rPr>
      </w:pPr>
      <w:r>
        <w:rPr>
          <w:b/>
          <w:szCs w:val="24"/>
          <w:lang w:val="en-CA"/>
        </w:rPr>
        <w:t>Infection m</w:t>
      </w:r>
      <w:r w:rsidR="00DF7CAE" w:rsidRPr="00516129">
        <w:rPr>
          <w:b/>
          <w:szCs w:val="24"/>
          <w:lang w:val="en-CA"/>
        </w:rPr>
        <w:t>odel</w:t>
      </w:r>
      <w:r w:rsidR="00EA5B8D">
        <w:rPr>
          <w:b/>
          <w:szCs w:val="24"/>
          <w:lang w:val="en-CA"/>
        </w:rPr>
        <w:t>s</w:t>
      </w:r>
      <w:r w:rsidR="00DF7CAE">
        <w:rPr>
          <w:b/>
          <w:szCs w:val="24"/>
          <w:lang w:val="en-CA"/>
        </w:rPr>
        <w:t xml:space="preserve"> </w:t>
      </w:r>
      <w:r w:rsidR="00EA5B8D">
        <w:rPr>
          <w:b/>
          <w:szCs w:val="24"/>
          <w:lang w:val="en-CA"/>
        </w:rPr>
        <w:t>with</w:t>
      </w:r>
      <w:r w:rsidR="00DF7CAE">
        <w:rPr>
          <w:b/>
          <w:szCs w:val="24"/>
          <w:lang w:val="en-CA"/>
        </w:rPr>
        <w:t xml:space="preserve"> pooled data. </w:t>
      </w:r>
      <w:r w:rsidR="00AB3AA0" w:rsidRPr="007D4E77">
        <w:rPr>
          <w:szCs w:val="24"/>
          <w:lang w:val="en-CA"/>
        </w:rPr>
        <w:t xml:space="preserve">Scab severity of the whole dataset (leaf scab pooled and averaged per run and leaf position) was modeled again using </w:t>
      </w:r>
      <w:r w:rsidR="00AB3AA0">
        <w:rPr>
          <w:szCs w:val="24"/>
          <w:lang w:val="en-CA"/>
        </w:rPr>
        <w:t>E</w:t>
      </w:r>
      <w:r w:rsidR="00AB3AA0" w:rsidRPr="007D4E77">
        <w:rPr>
          <w:szCs w:val="24"/>
          <w:lang w:val="en-CA"/>
        </w:rPr>
        <w:t>quation 1, but using</w:t>
      </w:r>
      <w:r w:rsidR="00AB3AA0">
        <w:rPr>
          <w:szCs w:val="24"/>
          <w:lang w:val="en-CA"/>
        </w:rPr>
        <w:t xml:space="preserve"> </w:t>
      </w:r>
      <w:r w:rsidR="009A0F32">
        <w:rPr>
          <w:szCs w:val="24"/>
          <w:lang w:val="en-CA"/>
        </w:rPr>
        <w:t xml:space="preserve">an adjusted </w:t>
      </w:r>
      <w:r w:rsidR="00AB3AA0">
        <w:rPr>
          <w:szCs w:val="24"/>
          <w:lang w:val="en-CA"/>
        </w:rPr>
        <w:t>wet thermal time</w:t>
      </w:r>
      <w:r w:rsidR="00640052">
        <w:rPr>
          <w:szCs w:val="24"/>
          <w:lang w:val="en-CA"/>
        </w:rPr>
        <w:t xml:space="preserve"> (</w:t>
      </w:r>
      <w:proofErr w:type="spellStart"/>
      <w:r w:rsidR="00640052" w:rsidRPr="004B7DE6">
        <w:rPr>
          <w:i/>
          <w:szCs w:val="24"/>
          <w:lang w:val="en-CA"/>
        </w:rPr>
        <w:t>W</w:t>
      </w:r>
      <w:r w:rsidR="00640052" w:rsidRPr="004B7DE6">
        <w:rPr>
          <w:i/>
          <w:szCs w:val="24"/>
          <w:vertAlign w:val="subscript"/>
          <w:lang w:val="en-CA"/>
        </w:rPr>
        <w:t>adj</w:t>
      </w:r>
      <w:proofErr w:type="spellEnd"/>
      <w:r w:rsidR="00640052">
        <w:rPr>
          <w:szCs w:val="24"/>
          <w:lang w:val="en-CA"/>
        </w:rPr>
        <w:t>)</w:t>
      </w:r>
      <w:r w:rsidR="00640052" w:rsidRPr="007D4E77">
        <w:rPr>
          <w:szCs w:val="24"/>
          <w:lang w:val="en-CA"/>
        </w:rPr>
        <w:t xml:space="preserve"> (Equation </w:t>
      </w:r>
      <w:r w:rsidR="00640052">
        <w:rPr>
          <w:szCs w:val="24"/>
          <w:lang w:val="en-CA"/>
        </w:rPr>
        <w:t>5</w:t>
      </w:r>
      <w:r w:rsidR="00640052" w:rsidRPr="007D4E77">
        <w:rPr>
          <w:szCs w:val="24"/>
          <w:lang w:val="en-CA"/>
        </w:rPr>
        <w:t>)</w:t>
      </w:r>
      <w:r w:rsidR="00AB3AA0" w:rsidRPr="007D4E77">
        <w:rPr>
          <w:szCs w:val="24"/>
          <w:lang w:val="en-CA"/>
        </w:rPr>
        <w:t xml:space="preserve"> instead of </w:t>
      </w:r>
      <w:r w:rsidR="00AB3AA0" w:rsidRPr="004B7DE6">
        <w:rPr>
          <w:i/>
          <w:szCs w:val="24"/>
          <w:lang w:val="en-CA"/>
        </w:rPr>
        <w:t>W</w:t>
      </w:r>
      <w:r w:rsidR="00D730E3">
        <w:rPr>
          <w:szCs w:val="24"/>
          <w:lang w:val="en-CA"/>
        </w:rPr>
        <w:t xml:space="preserve"> to account for the different temperatures.</w:t>
      </w:r>
    </w:p>
    <w:p w14:paraId="73712C8B" w14:textId="18818375" w:rsidR="00AB3AA0" w:rsidRPr="007D4E77" w:rsidRDefault="009A0F32" w:rsidP="00AB3AA0">
      <w:pPr>
        <w:spacing w:line="480" w:lineRule="auto"/>
        <w:ind w:firstLine="720"/>
        <w:jc w:val="both"/>
        <w:rPr>
          <w:szCs w:val="24"/>
          <w:lang w:val="en-CA"/>
        </w:rPr>
      </w:pPr>
      <w:r>
        <w:rPr>
          <w:szCs w:val="24"/>
          <w:lang w:val="en-CA"/>
        </w:rPr>
        <w:t xml:space="preserve"> The value of </w:t>
      </w:r>
      <w:proofErr w:type="spellStart"/>
      <w:r w:rsidRPr="004B7DE6">
        <w:rPr>
          <w:i/>
          <w:szCs w:val="24"/>
          <w:lang w:val="en-CA"/>
        </w:rPr>
        <w:t>W</w:t>
      </w:r>
      <w:r w:rsidRPr="004B7DE6">
        <w:rPr>
          <w:i/>
          <w:szCs w:val="24"/>
          <w:vertAlign w:val="subscript"/>
          <w:lang w:val="en-CA"/>
        </w:rPr>
        <w:t>adj</w:t>
      </w:r>
      <w:proofErr w:type="spellEnd"/>
      <w:r>
        <w:rPr>
          <w:i/>
          <w:szCs w:val="24"/>
          <w:lang w:val="en-CA"/>
        </w:rPr>
        <w:t xml:space="preserve"> </w:t>
      </w:r>
      <w:r w:rsidR="00AB3AA0" w:rsidRPr="007D4E77">
        <w:rPr>
          <w:szCs w:val="24"/>
          <w:lang w:val="en-CA"/>
        </w:rPr>
        <w:t xml:space="preserve">was obtained </w:t>
      </w:r>
      <w:r w:rsidR="00112C0B">
        <w:rPr>
          <w:szCs w:val="24"/>
          <w:lang w:val="en-CA"/>
        </w:rPr>
        <w:t xml:space="preserve">by </w:t>
      </w:r>
      <w:r w:rsidR="0049074A">
        <w:rPr>
          <w:szCs w:val="24"/>
          <w:lang w:val="en-CA"/>
        </w:rPr>
        <w:t xml:space="preserve">fitting </w:t>
      </w:r>
      <w:r w:rsidR="00247CC0">
        <w:rPr>
          <w:szCs w:val="24"/>
          <w:lang w:val="en-CA"/>
        </w:rPr>
        <w:t>Equation 1</w:t>
      </w:r>
      <w:r w:rsidR="00112C0B">
        <w:rPr>
          <w:szCs w:val="24"/>
          <w:lang w:val="en-CA"/>
        </w:rPr>
        <w:t xml:space="preserve"> and 4 simultaneously</w:t>
      </w:r>
      <w:r w:rsidR="00247CC0">
        <w:rPr>
          <w:szCs w:val="24"/>
          <w:lang w:val="en-CA"/>
        </w:rPr>
        <w:t xml:space="preserve">, </w:t>
      </w:r>
      <w:r w:rsidR="00AB3AA0" w:rsidRPr="007D4E77">
        <w:rPr>
          <w:szCs w:val="24"/>
          <w:lang w:val="en-CA"/>
        </w:rPr>
        <w:t xml:space="preserve">by multiplying the wetness duration </w:t>
      </w:r>
      <w:r w:rsidR="00AB3AA0" w:rsidRPr="007D4E77">
        <w:rPr>
          <w:iCs/>
          <w:szCs w:val="24"/>
          <w:lang w:val="en-CA"/>
        </w:rPr>
        <w:t>(</w:t>
      </w:r>
      <w:r w:rsidR="00AB3AA0" w:rsidRPr="007D4E77">
        <w:rPr>
          <w:i/>
          <w:iCs/>
          <w:szCs w:val="24"/>
          <w:lang w:val="en-CA"/>
        </w:rPr>
        <w:t>W</w:t>
      </w:r>
      <w:r w:rsidR="00AB3AA0" w:rsidRPr="007D4E77">
        <w:rPr>
          <w:iCs/>
          <w:szCs w:val="24"/>
          <w:lang w:val="en-CA"/>
        </w:rPr>
        <w:t xml:space="preserve">) </w:t>
      </w:r>
      <w:r w:rsidR="0049074A">
        <w:rPr>
          <w:szCs w:val="24"/>
          <w:lang w:val="en-CA"/>
        </w:rPr>
        <w:t>with the developmental rate</w:t>
      </w:r>
      <w:r w:rsidR="00AB3AA0" w:rsidRPr="007D4E77">
        <w:rPr>
          <w:szCs w:val="24"/>
          <w:lang w:val="en-CA"/>
        </w:rPr>
        <w:t xml:space="preserve"> (</w:t>
      </w:r>
      <w:r w:rsidR="00AB3AA0" w:rsidRPr="00C831E7">
        <w:rPr>
          <w:i/>
          <w:szCs w:val="24"/>
          <w:lang w:val="en-CA"/>
        </w:rPr>
        <w:t>r</w:t>
      </w:r>
      <w:r w:rsidR="00AB3AA0" w:rsidRPr="007D4E77">
        <w:rPr>
          <w:szCs w:val="24"/>
          <w:lang w:val="en-CA"/>
        </w:rPr>
        <w:t>) divided by the rate</w:t>
      </w:r>
      <w:r w:rsidR="00AB3AA0">
        <w:rPr>
          <w:szCs w:val="24"/>
          <w:lang w:val="en-CA"/>
        </w:rPr>
        <w:t xml:space="preserve"> at the optimum temperature</w:t>
      </w:r>
      <w:r w:rsidR="00AB3AA0" w:rsidRPr="007D4E77">
        <w:rPr>
          <w:szCs w:val="24"/>
          <w:lang w:val="en-CA"/>
        </w:rPr>
        <w:t xml:space="preserve"> (</w:t>
      </w:r>
      <w:r w:rsidR="00AB3AA0" w:rsidRPr="00D878C3">
        <w:rPr>
          <w:i/>
          <w:szCs w:val="24"/>
          <w:lang w:val="en-CA"/>
        </w:rPr>
        <w:t>a</w:t>
      </w:r>
      <w:r w:rsidR="00AB3AA0" w:rsidRPr="007D4E77">
        <w:rPr>
          <w:szCs w:val="24"/>
          <w:lang w:val="en-CA"/>
        </w:rPr>
        <w:t>) (</w:t>
      </w:r>
      <w:r w:rsidR="00640052">
        <w:rPr>
          <w:szCs w:val="24"/>
          <w:lang w:val="en-CA"/>
        </w:rPr>
        <w:t xml:space="preserve">both from </w:t>
      </w:r>
      <w:r w:rsidR="00AB3AA0" w:rsidRPr="007D4E77">
        <w:rPr>
          <w:szCs w:val="24"/>
          <w:lang w:val="en-CA"/>
        </w:rPr>
        <w:t xml:space="preserve">Equation </w:t>
      </w:r>
      <w:r w:rsidR="0049074A">
        <w:rPr>
          <w:szCs w:val="24"/>
          <w:lang w:val="en-CA"/>
        </w:rPr>
        <w:t>4</w:t>
      </w:r>
      <w:r w:rsidR="00AB3AA0" w:rsidRPr="007D4E77">
        <w:rPr>
          <w:szCs w:val="24"/>
          <w:lang w:val="en-CA"/>
        </w:rPr>
        <w:t>), thus scaling the rate at the optimum temperature to one. This was done to facilitate interpretation in terms of hours of leaf wetness.</w:t>
      </w:r>
    </w:p>
    <w:p w14:paraId="57C6B413" w14:textId="77777777" w:rsidR="00AB3AA0" w:rsidRPr="007D4E77" w:rsidRDefault="00AB3AA0" w:rsidP="00AB3AA0">
      <w:pPr>
        <w:spacing w:line="480" w:lineRule="auto"/>
        <w:jc w:val="both"/>
        <w:rPr>
          <w:szCs w:val="24"/>
          <w:lang w:val="en-CA"/>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AB3AA0" w:rsidRPr="007D4E77" w14:paraId="4A0AE388" w14:textId="77777777" w:rsidTr="007B3D40">
        <w:tc>
          <w:tcPr>
            <w:tcW w:w="8500" w:type="dxa"/>
          </w:tcPr>
          <w:p w14:paraId="7CF7262C" w14:textId="4B640D8A" w:rsidR="00AB3AA0" w:rsidRPr="007D4E77" w:rsidRDefault="00E11045" w:rsidP="007B3D40">
            <w:pPr>
              <w:spacing w:line="480" w:lineRule="auto"/>
              <w:jc w:val="both"/>
              <w:rPr>
                <w:szCs w:val="24"/>
                <w:lang w:val="en-CA"/>
              </w:rPr>
            </w:pPr>
            <m:oMathPara>
              <m:oMath>
                <m:sSub>
                  <m:sSubPr>
                    <m:ctrlPr>
                      <w:rPr>
                        <w:rFonts w:ascii="Cambria Math" w:hAnsi="Cambria Math"/>
                        <w:i/>
                        <w:szCs w:val="24"/>
                        <w:lang w:val="en-CA"/>
                      </w:rPr>
                    </m:ctrlPr>
                  </m:sSubPr>
                  <m:e>
                    <m:r>
                      <w:rPr>
                        <w:rFonts w:ascii="Cambria Math" w:hAnsi="Cambria Math"/>
                        <w:szCs w:val="24"/>
                        <w:lang w:val="en-CA"/>
                      </w:rPr>
                      <m:t>W</m:t>
                    </m:r>
                  </m:e>
                  <m:sub>
                    <m:r>
                      <w:rPr>
                        <w:rFonts w:ascii="Cambria Math" w:hAnsi="Cambria Math"/>
                        <w:szCs w:val="24"/>
                        <w:lang w:val="en-CA"/>
                      </w:rPr>
                      <m:t>adj</m:t>
                    </m:r>
                  </m:sub>
                </m:sSub>
                <m:r>
                  <w:rPr>
                    <w:rFonts w:ascii="Cambria Math" w:hAnsi="Cambria Math"/>
                    <w:szCs w:val="24"/>
                    <w:lang w:val="en-CA"/>
                  </w:rPr>
                  <m:t>=W∙r/a</m:t>
                </m:r>
              </m:oMath>
            </m:oMathPara>
          </w:p>
        </w:tc>
        <w:tc>
          <w:tcPr>
            <w:tcW w:w="562" w:type="dxa"/>
          </w:tcPr>
          <w:p w14:paraId="30806E0E" w14:textId="689AC03A" w:rsidR="00AB3AA0" w:rsidRPr="007D4E77" w:rsidRDefault="00AB3AA0" w:rsidP="007B3D40">
            <w:pPr>
              <w:spacing w:line="480" w:lineRule="auto"/>
              <w:jc w:val="both"/>
              <w:rPr>
                <w:szCs w:val="24"/>
                <w:lang w:val="en-CA"/>
              </w:rPr>
            </w:pPr>
            <w:r w:rsidRPr="007D4E77">
              <w:rPr>
                <w:szCs w:val="24"/>
                <w:lang w:val="en-CA"/>
              </w:rPr>
              <w:t>(</w:t>
            </w:r>
            <w:r w:rsidR="004B12C2">
              <w:rPr>
                <w:szCs w:val="24"/>
                <w:lang w:val="en-CA"/>
              </w:rPr>
              <w:t>5</w:t>
            </w:r>
            <w:r w:rsidRPr="007D4E77">
              <w:rPr>
                <w:szCs w:val="24"/>
                <w:lang w:val="en-CA"/>
              </w:rPr>
              <w:t>)</w:t>
            </w:r>
          </w:p>
        </w:tc>
      </w:tr>
    </w:tbl>
    <w:p w14:paraId="1EC7A715" w14:textId="77777777" w:rsidR="00AB3AA0" w:rsidRPr="007D4E77" w:rsidRDefault="00AB3AA0" w:rsidP="00AB3AA0">
      <w:pPr>
        <w:spacing w:line="480" w:lineRule="auto"/>
        <w:jc w:val="both"/>
        <w:rPr>
          <w:szCs w:val="24"/>
          <w:lang w:val="en-CA"/>
        </w:rPr>
      </w:pPr>
    </w:p>
    <w:p w14:paraId="2B8FC177" w14:textId="599EB9B2" w:rsidR="00AB3AA0" w:rsidRPr="00E64026" w:rsidRDefault="00AB3AA0">
      <w:pPr>
        <w:spacing w:line="480" w:lineRule="auto"/>
        <w:ind w:firstLine="720"/>
        <w:jc w:val="both"/>
        <w:rPr>
          <w:szCs w:val="24"/>
          <w:lang w:val="en-CA"/>
        </w:rPr>
      </w:pPr>
      <w:r w:rsidRPr="00E64026">
        <w:rPr>
          <w:szCs w:val="24"/>
          <w:lang w:val="en-CA"/>
        </w:rPr>
        <w:t xml:space="preserve">The pooled data was fit both using </w:t>
      </w:r>
      <w:proofErr w:type="spellStart"/>
      <w:r w:rsidRPr="00E64026">
        <w:rPr>
          <w:szCs w:val="24"/>
          <w:lang w:val="en-CA"/>
        </w:rPr>
        <w:t>gnls</w:t>
      </w:r>
      <w:proofErr w:type="spellEnd"/>
      <w:r w:rsidRPr="00E64026">
        <w:rPr>
          <w:szCs w:val="24"/>
          <w:lang w:val="en-CA"/>
        </w:rPr>
        <w:t xml:space="preserve"> and </w:t>
      </w:r>
      <w:proofErr w:type="spellStart"/>
      <w:r w:rsidRPr="00E64026">
        <w:rPr>
          <w:szCs w:val="24"/>
          <w:lang w:val="en-CA"/>
        </w:rPr>
        <w:t>nlme</w:t>
      </w:r>
      <w:proofErr w:type="spellEnd"/>
      <w:r w:rsidRPr="00E64026">
        <w:rPr>
          <w:szCs w:val="24"/>
          <w:lang w:val="en-CA"/>
        </w:rPr>
        <w:t xml:space="preserve">. </w:t>
      </w:r>
      <w:r w:rsidR="008E1896" w:rsidRPr="007D4E77">
        <w:rPr>
          <w:szCs w:val="24"/>
          <w:lang w:val="en-CA"/>
        </w:rPr>
        <w:t>For the mixed model</w:t>
      </w:r>
      <w:r w:rsidR="0006017F">
        <w:rPr>
          <w:szCs w:val="24"/>
          <w:lang w:val="en-CA"/>
        </w:rPr>
        <w:t>s</w:t>
      </w:r>
      <w:r w:rsidR="008E1896" w:rsidRPr="007D4E77">
        <w:rPr>
          <w:szCs w:val="24"/>
          <w:lang w:val="en-CA"/>
        </w:rPr>
        <w:t>, different combinations of random effects accounting for the variations between runs, and leaf positions nested within runs, were compared for each fixed effect (</w:t>
      </w:r>
      <w:proofErr w:type="spellStart"/>
      <w:r w:rsidR="008E1896" w:rsidRPr="008A41C2">
        <w:rPr>
          <w:i/>
          <w:szCs w:val="24"/>
          <w:lang w:val="en-CA"/>
        </w:rPr>
        <w:t>Y</w:t>
      </w:r>
      <w:r w:rsidR="008E1896" w:rsidRPr="008A41C2">
        <w:rPr>
          <w:i/>
          <w:szCs w:val="24"/>
          <w:vertAlign w:val="subscript"/>
          <w:lang w:val="en-CA"/>
        </w:rPr>
        <w:t>max</w:t>
      </w:r>
      <w:proofErr w:type="spellEnd"/>
      <w:r w:rsidR="008E1896" w:rsidRPr="007D4E77">
        <w:rPr>
          <w:szCs w:val="24"/>
          <w:lang w:val="en-CA"/>
        </w:rPr>
        <w:t xml:space="preserve">, </w:t>
      </w:r>
      <w:r w:rsidR="008E1896" w:rsidRPr="008A41C2">
        <w:rPr>
          <w:i/>
          <w:szCs w:val="24"/>
          <w:lang w:val="en-CA"/>
        </w:rPr>
        <w:t>r</w:t>
      </w:r>
      <w:r w:rsidR="008E1896" w:rsidRPr="007D4E77">
        <w:rPr>
          <w:szCs w:val="24"/>
          <w:lang w:val="en-CA"/>
        </w:rPr>
        <w:t xml:space="preserve">, </w:t>
      </w:r>
      <w:proofErr w:type="spellStart"/>
      <w:r w:rsidR="008E1896" w:rsidRPr="008A41C2">
        <w:rPr>
          <w:i/>
          <w:szCs w:val="24"/>
          <w:lang w:val="en-CA"/>
        </w:rPr>
        <w:t>W</w:t>
      </w:r>
      <w:r w:rsidR="008E1896" w:rsidRPr="008A41C2">
        <w:rPr>
          <w:i/>
          <w:szCs w:val="24"/>
          <w:vertAlign w:val="subscript"/>
          <w:lang w:val="en-CA"/>
        </w:rPr>
        <w:t>min</w:t>
      </w:r>
      <w:proofErr w:type="spellEnd"/>
      <w:r w:rsidR="008E1896" w:rsidRPr="007D4E77">
        <w:rPr>
          <w:szCs w:val="24"/>
          <w:vertAlign w:val="subscript"/>
          <w:lang w:val="en-CA"/>
        </w:rPr>
        <w:t>,</w:t>
      </w:r>
      <w:r w:rsidR="008E1896" w:rsidRPr="007D4E77">
        <w:rPr>
          <w:szCs w:val="24"/>
        </w:rPr>
        <w:t xml:space="preserve"> </w:t>
      </w:r>
      <w:proofErr w:type="spellStart"/>
      <w:r w:rsidR="008E1896" w:rsidRPr="008A41C2">
        <w:rPr>
          <w:i/>
          <w:szCs w:val="24"/>
        </w:rPr>
        <w:t>T</w:t>
      </w:r>
      <w:r w:rsidR="008E1896" w:rsidRPr="008A41C2">
        <w:rPr>
          <w:i/>
          <w:szCs w:val="24"/>
          <w:vertAlign w:val="subscript"/>
        </w:rPr>
        <w:t>opt</w:t>
      </w:r>
      <w:proofErr w:type="spellEnd"/>
      <w:r w:rsidR="008E1896" w:rsidRPr="007D4E77">
        <w:rPr>
          <w:szCs w:val="24"/>
        </w:rPr>
        <w:t xml:space="preserve">, </w:t>
      </w:r>
      <w:proofErr w:type="spellStart"/>
      <w:r w:rsidR="0049074A" w:rsidRPr="008A41C2">
        <w:rPr>
          <w:i/>
          <w:szCs w:val="24"/>
        </w:rPr>
        <w:t>T</w:t>
      </w:r>
      <w:r w:rsidR="0049074A" w:rsidRPr="008A41C2">
        <w:rPr>
          <w:i/>
          <w:szCs w:val="24"/>
          <w:vertAlign w:val="subscript"/>
        </w:rPr>
        <w:t>max</w:t>
      </w:r>
      <w:proofErr w:type="spellEnd"/>
      <w:r w:rsidR="0049074A">
        <w:rPr>
          <w:i/>
          <w:szCs w:val="24"/>
          <w:vertAlign w:val="subscript"/>
        </w:rPr>
        <w:t>,</w:t>
      </w:r>
      <w:r w:rsidR="0049074A" w:rsidRPr="007D4E77">
        <w:rPr>
          <w:szCs w:val="24"/>
        </w:rPr>
        <w:t xml:space="preserve"> </w:t>
      </w:r>
      <w:r w:rsidR="008E1896" w:rsidRPr="007D4E77">
        <w:rPr>
          <w:szCs w:val="24"/>
        </w:rPr>
        <w:t xml:space="preserve">and </w:t>
      </w:r>
      <w:proofErr w:type="spellStart"/>
      <w:r w:rsidR="008E1896" w:rsidRPr="008A41C2">
        <w:rPr>
          <w:i/>
          <w:szCs w:val="24"/>
        </w:rPr>
        <w:t>T</w:t>
      </w:r>
      <w:r w:rsidR="008E1896" w:rsidRPr="008A41C2">
        <w:rPr>
          <w:i/>
          <w:szCs w:val="24"/>
          <w:vertAlign w:val="subscript"/>
        </w:rPr>
        <w:t>m</w:t>
      </w:r>
      <w:r w:rsidR="0049074A">
        <w:rPr>
          <w:i/>
          <w:szCs w:val="24"/>
          <w:vertAlign w:val="subscript"/>
        </w:rPr>
        <w:t>in</w:t>
      </w:r>
      <w:proofErr w:type="spellEnd"/>
      <w:r w:rsidR="008E1896" w:rsidRPr="00B42630">
        <w:rPr>
          <w:szCs w:val="24"/>
          <w:lang w:val="en-CA"/>
        </w:rPr>
        <w:t>)</w:t>
      </w:r>
      <w:r w:rsidR="008E1896" w:rsidRPr="007D4E77">
        <w:rPr>
          <w:szCs w:val="24"/>
          <w:lang w:val="en-CA"/>
        </w:rPr>
        <w:t xml:space="preserve">. </w:t>
      </w:r>
      <w:r w:rsidRPr="005D1D9A">
        <w:rPr>
          <w:rFonts w:eastAsiaTheme="minorHAnsi"/>
          <w:color w:val="1A1818"/>
          <w:szCs w:val="24"/>
          <w:lang w:val="en-CA"/>
        </w:rPr>
        <w:t>Individual leaf, shoot and tree data was pooled</w:t>
      </w:r>
      <w:r w:rsidR="004B12C2">
        <w:rPr>
          <w:rFonts w:eastAsiaTheme="minorHAnsi"/>
          <w:color w:val="1A1818"/>
          <w:szCs w:val="24"/>
          <w:lang w:val="en-CA"/>
        </w:rPr>
        <w:t xml:space="preserve"> and the mean was used </w:t>
      </w:r>
      <w:r w:rsidRPr="00E64026">
        <w:rPr>
          <w:rFonts w:eastAsiaTheme="minorHAnsi"/>
          <w:color w:val="1A1818"/>
          <w:szCs w:val="24"/>
          <w:lang w:val="en-CA"/>
        </w:rPr>
        <w:t>to avoid addressing nonlinear models with a discrete response variable with an overly complex random structure.</w:t>
      </w:r>
      <w:r w:rsidRPr="007D4E77">
        <w:rPr>
          <w:rFonts w:eastAsiaTheme="minorHAnsi"/>
          <w:color w:val="1A1818"/>
          <w:szCs w:val="24"/>
          <w:lang w:val="en-CA"/>
        </w:rPr>
        <w:t xml:space="preserve"> </w:t>
      </w:r>
    </w:p>
    <w:p w14:paraId="1D732879" w14:textId="4C030049" w:rsidR="00D9249C" w:rsidRDefault="00D9249C" w:rsidP="00FD7259">
      <w:pPr>
        <w:spacing w:line="480" w:lineRule="auto"/>
        <w:ind w:firstLine="720"/>
        <w:jc w:val="both"/>
      </w:pPr>
      <w:r>
        <w:rPr>
          <w:b/>
          <w:lang w:val="en-CA"/>
        </w:rPr>
        <w:t>Data</w:t>
      </w:r>
      <w:r w:rsidR="00552FD1" w:rsidRPr="00813512">
        <w:rPr>
          <w:b/>
          <w:lang w:val="en-CA"/>
        </w:rPr>
        <w:t xml:space="preserve"> analys</w:t>
      </w:r>
      <w:r>
        <w:rPr>
          <w:b/>
          <w:lang w:val="en-CA"/>
        </w:rPr>
        <w:t>i</w:t>
      </w:r>
      <w:r w:rsidR="00552FD1" w:rsidRPr="00813512">
        <w:rPr>
          <w:b/>
          <w:lang w:val="en-CA"/>
        </w:rPr>
        <w:t>s</w:t>
      </w:r>
      <w:r w:rsidR="00EA5B8D">
        <w:rPr>
          <w:b/>
          <w:lang w:val="en-CA"/>
        </w:rPr>
        <w:t xml:space="preserve"> and software</w:t>
      </w:r>
      <w:r w:rsidR="00813512" w:rsidRPr="00813512">
        <w:rPr>
          <w:b/>
          <w:lang w:val="en-CA"/>
        </w:rPr>
        <w:t>.</w:t>
      </w:r>
      <w:r w:rsidR="00381DDA" w:rsidRPr="007D4E77">
        <w:rPr>
          <w:lang w:val="en-CA"/>
        </w:rPr>
        <w:t xml:space="preserve"> The R </w:t>
      </w:r>
      <w:r w:rsidR="00EA5B8D">
        <w:rPr>
          <w:lang w:val="en-CA"/>
        </w:rPr>
        <w:t>language</w:t>
      </w:r>
      <w:r w:rsidR="00EA5B8D" w:rsidRPr="007D4E77">
        <w:rPr>
          <w:lang w:val="en-CA"/>
        </w:rPr>
        <w:t xml:space="preserve"> </w:t>
      </w:r>
      <w:r w:rsidR="00381DDA" w:rsidRPr="007D4E77">
        <w:rPr>
          <w:lang w:val="en-CA"/>
        </w:rPr>
        <w:t>was used to handle data using the “</w:t>
      </w:r>
      <w:proofErr w:type="spellStart"/>
      <w:r w:rsidR="00381DDA" w:rsidRPr="007D4E77">
        <w:rPr>
          <w:lang w:val="en-CA"/>
        </w:rPr>
        <w:t>tidyverse</w:t>
      </w:r>
      <w:proofErr w:type="spellEnd"/>
      <w:r w:rsidR="00381DDA" w:rsidRPr="007D4E77">
        <w:rPr>
          <w:lang w:val="en-CA"/>
        </w:rPr>
        <w:t xml:space="preserve">” packages </w:t>
      </w:r>
      <w:r w:rsidR="00381DDA" w:rsidRPr="007D4E77">
        <w:rPr>
          <w:lang w:val="en-CA"/>
        </w:rPr>
        <w:fldChar w:fldCharType="begin"/>
      </w:r>
      <w:r w:rsidR="00E41808">
        <w:rPr>
          <w:lang w:val="en-CA"/>
        </w:rPr>
        <w:instrText xml:space="preserve"> ADDIN ZOTERO_ITEM CSL_CITATION {"citationID":"tI5afGBX","properties":{"formattedCitation":"(Wickham 2017)","plainCitation":"(Wickham 2017)","noteIndex":0},"citationItems":[{"id":2078064,"uris":["http://zotero.org/users/79364/items/S3PU8YAY"],"uri":["http://zotero.org/users/79364/items/S3PU8YAY"],"itemData":{"id":2078064,"type":"book","title":"Tidyverse: easily install and load the 'tidyverse'","URL":"https://CRAN.R-project.org/package=tidyverse","author":[{"family":"Wickham","given":"Hadley"}],"issued":{"date-parts":[["2017"]]}}}],"schema":"https://github.com/citation-style-language/schema/raw/master/csl-citation.json"} </w:instrText>
      </w:r>
      <w:r w:rsidR="00381DDA" w:rsidRPr="007D4E77">
        <w:rPr>
          <w:lang w:val="en-CA"/>
        </w:rPr>
        <w:fldChar w:fldCharType="separate"/>
      </w:r>
      <w:r w:rsidR="009474CD">
        <w:rPr>
          <w:lang w:val="en-CA"/>
        </w:rPr>
        <w:t>(Wickham 2017)</w:t>
      </w:r>
      <w:r w:rsidR="00381DDA" w:rsidRPr="007D4E77">
        <w:rPr>
          <w:lang w:val="en-CA"/>
        </w:rPr>
        <w:fldChar w:fldCharType="end"/>
      </w:r>
      <w:r w:rsidR="00381DDA" w:rsidRPr="007D4E77">
        <w:rPr>
          <w:lang w:val="en-CA"/>
        </w:rPr>
        <w:t xml:space="preserve">, and to fit </w:t>
      </w:r>
      <w:r w:rsidR="00EA5B8D">
        <w:rPr>
          <w:lang w:val="en-CA"/>
        </w:rPr>
        <w:t>all</w:t>
      </w:r>
      <w:r w:rsidR="00EA5B8D" w:rsidRPr="007D4E77">
        <w:rPr>
          <w:lang w:val="en-CA"/>
        </w:rPr>
        <w:t xml:space="preserve"> </w:t>
      </w:r>
      <w:r w:rsidR="0086325D">
        <w:rPr>
          <w:lang w:val="en-CA"/>
        </w:rPr>
        <w:t>models. T</w:t>
      </w:r>
      <w:r w:rsidR="00381DDA" w:rsidRPr="007D4E77">
        <w:rPr>
          <w:lang w:val="en-CA"/>
        </w:rPr>
        <w:t>he “</w:t>
      </w:r>
      <w:proofErr w:type="spellStart"/>
      <w:r w:rsidR="00381DDA" w:rsidRPr="007D4E77">
        <w:rPr>
          <w:lang w:val="en-CA"/>
        </w:rPr>
        <w:t>nls</w:t>
      </w:r>
      <w:proofErr w:type="spellEnd"/>
      <w:r w:rsidR="00381DDA" w:rsidRPr="007D4E77">
        <w:rPr>
          <w:lang w:val="en-CA"/>
        </w:rPr>
        <w:t xml:space="preserve">” function from the “stats” package </w:t>
      </w:r>
      <w:r w:rsidR="00381DDA" w:rsidRPr="007D4E77">
        <w:rPr>
          <w:lang w:val="en-CA"/>
        </w:rPr>
        <w:fldChar w:fldCharType="begin"/>
      </w:r>
      <w:r w:rsidR="00381DDA" w:rsidRPr="007D4E77">
        <w:rPr>
          <w:lang w:val="en-CA"/>
        </w:rPr>
        <w:instrText xml:space="preserve"> ADDIN ZOTERO_ITEM CSL_CITATION {"citationID":"CI5e23SZ","properties":{"formattedCitation":"(R Core Team 2018)","plainCitation":"(R Core Team 2018)","noteIndex":0},"citationItems":[{"id":2078063,"uris":["http://zotero.org/users/79364/items/SNBFS6CF"],"uri":["http://zotero.org/users/79364/items/SNBFS6CF"],"itemData":{"id":2078063,"type":"book","title":"R: A Language and Environment for Statistical Computing","publisher":"R Foundation for Statistical Computing","publisher-place":"Vienna, Austria","event-place":"Vienna, Austria","URL":"https://www.R-project.org/","author":[{"literal":"R Core Team"}],"issued":{"date-parts":[["2018"]]}}}],"schema":"https://github.com/citation-style-language/schema/raw/master/csl-citation.json"} </w:instrText>
      </w:r>
      <w:r w:rsidR="00381DDA" w:rsidRPr="007D4E77">
        <w:rPr>
          <w:lang w:val="en-CA"/>
        </w:rPr>
        <w:fldChar w:fldCharType="separate"/>
      </w:r>
      <w:r w:rsidR="009474CD">
        <w:rPr>
          <w:lang w:val="en-CA"/>
        </w:rPr>
        <w:t>(R Core Team 2018)</w:t>
      </w:r>
      <w:r w:rsidR="00381DDA" w:rsidRPr="007D4E77">
        <w:rPr>
          <w:lang w:val="en-CA"/>
        </w:rPr>
        <w:fldChar w:fldCharType="end"/>
      </w:r>
      <w:r w:rsidR="00381DDA" w:rsidRPr="007D4E77">
        <w:rPr>
          <w:lang w:val="en-CA"/>
        </w:rPr>
        <w:t xml:space="preserve"> with the </w:t>
      </w:r>
      <w:proofErr w:type="spellStart"/>
      <w:r w:rsidR="00381DDA" w:rsidRPr="007D4E77">
        <w:rPr>
          <w:lang w:val="en-CA"/>
        </w:rPr>
        <w:t>netlib</w:t>
      </w:r>
      <w:proofErr w:type="spellEnd"/>
      <w:r w:rsidR="00381DDA" w:rsidRPr="007D4E77">
        <w:rPr>
          <w:lang w:val="en-CA"/>
        </w:rPr>
        <w:t xml:space="preserve"> port algorithm (n2lsol)</w:t>
      </w:r>
      <w:r w:rsidR="00EA5B8D">
        <w:rPr>
          <w:lang w:val="en-CA"/>
        </w:rPr>
        <w:t xml:space="preserve"> was used to fit the infection model for individual temperatures and the developmental rate equations</w:t>
      </w:r>
      <w:r w:rsidR="00381DDA" w:rsidRPr="007D4E77">
        <w:rPr>
          <w:lang w:val="en-CA"/>
        </w:rPr>
        <w:t xml:space="preserve">. </w:t>
      </w:r>
      <w:r w:rsidR="00525867" w:rsidRPr="007D4E77">
        <w:rPr>
          <w:lang w:val="en-CA"/>
        </w:rPr>
        <w:t xml:space="preserve">The library </w:t>
      </w:r>
      <w:proofErr w:type="spellStart"/>
      <w:r w:rsidR="00525867" w:rsidRPr="007D4E77">
        <w:rPr>
          <w:lang w:val="en-CA"/>
        </w:rPr>
        <w:t>nlstools</w:t>
      </w:r>
      <w:proofErr w:type="spellEnd"/>
      <w:r w:rsidR="00525867" w:rsidRPr="007D4E77">
        <w:rPr>
          <w:lang w:val="en-CA"/>
        </w:rPr>
        <w:t xml:space="preserve"> </w:t>
      </w:r>
      <w:r w:rsidR="00525867" w:rsidRPr="007D4E77">
        <w:rPr>
          <w:lang w:val="en-CA"/>
        </w:rPr>
        <w:fldChar w:fldCharType="begin"/>
      </w:r>
      <w:r w:rsidR="00BD72D0">
        <w:rPr>
          <w:lang w:val="en-CA"/>
        </w:rPr>
        <w:instrText xml:space="preserve"> ADDIN ZOTERO_ITEM CSL_CITATION {"citationID":"al7E3kUo","properties":{"formattedCitation":"(Baty et al. 2015)","plainCitation":"(Baty et al. 2015)","noteIndex":0},"citationItems":[{"id":2077764,"uris":["http://zotero.org/users/79364/items/IUFAE4NG"],"uri":["http://zotero.org/users/79364/items/IUFAE4NG"],"itemData":{"id":2077764,"type":"article-journal","title":"A Toolbox for Nonlinear Regression in R: The Package nlstools","container-title":"Journal of Statistical Software","page":"1–21","volume":"66","issue":"5","journalAbbreviation":"J. Stat. Softw.","author":[{"family":"Baty","given":"Florent"},{"family":"Ritz","given":"Christian"},{"family":"Charles","given":"Sandrine"},{"family":"Brutsche","given":"Martin"},{"family":"Flandrois","given":"Jean-Pierre"},{"family":"Delignette-Muller","given":"Marie-Laure"}],"issued":{"date-parts":[["2015"]]}}}],"schema":"https://github.com/citation-style-language/schema/raw/master/csl-citation.json"} </w:instrText>
      </w:r>
      <w:r w:rsidR="00525867" w:rsidRPr="007D4E77">
        <w:rPr>
          <w:lang w:val="en-CA"/>
        </w:rPr>
        <w:fldChar w:fldCharType="separate"/>
      </w:r>
      <w:r w:rsidR="009474CD">
        <w:rPr>
          <w:lang w:val="en-CA"/>
        </w:rPr>
        <w:t>(Baty et al. 2015)</w:t>
      </w:r>
      <w:r w:rsidR="00525867" w:rsidRPr="007D4E77">
        <w:rPr>
          <w:lang w:val="en-CA"/>
        </w:rPr>
        <w:fldChar w:fldCharType="end"/>
      </w:r>
      <w:r w:rsidR="00525867" w:rsidRPr="007D4E77">
        <w:rPr>
          <w:lang w:val="en-CA"/>
        </w:rPr>
        <w:t xml:space="preserve"> was used to evaluate the models. The 95% confidence intervals [presented in brackets] </w:t>
      </w:r>
      <w:r w:rsidR="00525867" w:rsidRPr="007D4E77">
        <w:t>for the estimates</w:t>
      </w:r>
      <w:r w:rsidR="002E0F24">
        <w:t xml:space="preserve"> of model parameters</w:t>
      </w:r>
      <w:r w:rsidR="00525867" w:rsidRPr="007D4E77">
        <w:t xml:space="preserve"> </w:t>
      </w:r>
      <w:r w:rsidR="00525867" w:rsidRPr="007D4E77">
        <w:rPr>
          <w:lang w:val="en-CA"/>
        </w:rPr>
        <w:t xml:space="preserve">were calculated with a </w:t>
      </w:r>
      <w:r w:rsidR="00525867" w:rsidRPr="007D4E77">
        <w:t xml:space="preserve">Taylor expansion and Monte Carlo simulation </w:t>
      </w:r>
      <w:r w:rsidR="00525867" w:rsidRPr="007D4E77">
        <w:rPr>
          <w:lang w:val="fr-CA"/>
        </w:rPr>
        <w:fldChar w:fldCharType="begin"/>
      </w:r>
      <w:r w:rsidR="00525867" w:rsidRPr="007D4E77">
        <w:instrText xml:space="preserve"> ADDIN ZOTERO_ITEM CSL_CITATION {"citationID":"ksn2UcQ1","properties":{"formattedCitation":"(Spiess 2018)","plainCitation":"(Spiess 2018)","noteIndex":0},"citationItems":[{"id":2078135,"uris":["http://zotero.org/users/79364/items/3UD92LN9"],"uri":["http://zotero.org/users/79364/items/3UD92LN9"],"itemData":{"id":2078135,"type":"book","title":"propagate: Propagation of Uncertainty","URL":"https://CRAN.R-project.org/package=propagate","author":[{"family":"Spiess","given":"Andrej-Nikolai"}],"issued":{"date-parts":[["2018"]]}}}],"schema":"https://github.com/citation-style-language/schema/raw/master/csl-citation.json"} </w:instrText>
      </w:r>
      <w:r w:rsidR="00525867" w:rsidRPr="007D4E77">
        <w:rPr>
          <w:lang w:val="fr-CA"/>
        </w:rPr>
        <w:fldChar w:fldCharType="separate"/>
      </w:r>
      <w:r w:rsidR="009474CD">
        <w:rPr>
          <w:noProof/>
        </w:rPr>
        <w:t>(Spiess 2018)</w:t>
      </w:r>
      <w:r w:rsidR="00525867" w:rsidRPr="007D4E77">
        <w:rPr>
          <w:lang w:val="fr-CA"/>
        </w:rPr>
        <w:fldChar w:fldCharType="end"/>
      </w:r>
      <w:r w:rsidR="00525867" w:rsidRPr="007D4E77">
        <w:t xml:space="preserve"> and using </w:t>
      </w:r>
      <w:r w:rsidR="0076002E">
        <w:t>“</w:t>
      </w:r>
      <w:r w:rsidR="00525867" w:rsidRPr="007D4E77">
        <w:t>confint2</w:t>
      </w:r>
      <w:r w:rsidR="0076002E">
        <w:t>”</w:t>
      </w:r>
      <w:r w:rsidR="00525867" w:rsidRPr="007D4E77">
        <w:t xml:space="preserve"> from the </w:t>
      </w:r>
      <w:proofErr w:type="spellStart"/>
      <w:r w:rsidR="00525867" w:rsidRPr="007D4E77">
        <w:t>nlstools</w:t>
      </w:r>
      <w:proofErr w:type="spellEnd"/>
      <w:r w:rsidR="00525867" w:rsidRPr="007D4E77">
        <w:t xml:space="preserve"> package </w:t>
      </w:r>
      <w:r w:rsidR="00525867" w:rsidRPr="007D4E77">
        <w:rPr>
          <w:lang w:val="fr-CA"/>
        </w:rPr>
        <w:fldChar w:fldCharType="begin"/>
      </w:r>
      <w:r w:rsidR="00BD72D0">
        <w:instrText xml:space="preserve"> ADDIN ZOTERO_ITEM CSL_CITATION {"citationID":"wEEv6GFX","properties":{"formattedCitation":"(Baty et al. 2015)","plainCitation":"(Baty et al. 2015)","noteIndex":0},"citationItems":[{"id":2077764,"uris":["http://zotero.org/users/79364/items/IUFAE4NG"],"uri":["http://zotero.org/users/79364/items/IUFAE4NG"],"itemData":{"id":2077764,"type":"article-journal","title":"A Toolbox for Nonlinear Regression in R: The Package nlstools","container-title":"Journal of Statistical Software","page":"1–21","volume":"66","issue":"5","journalAbbreviation":"J. Stat. Softw.","author":[{"family":"Baty","given":"Florent"},{"family":"Ritz","given":"Christian"},{"family":"Charles","given":"Sandrine"},{"family":"Brutsche","given":"Martin"},{"family":"Flandrois","given":"Jean-Pierre"},{"family":"Delignette-Muller","given":"Marie-Laure"}],"issued":{"date-parts":[["2015"]]}}}],"schema":"https://github.com/citation-style-language/schema/raw/master/csl-citation.json"} </w:instrText>
      </w:r>
      <w:r w:rsidR="00525867" w:rsidRPr="007D4E77">
        <w:rPr>
          <w:lang w:val="fr-CA"/>
        </w:rPr>
        <w:fldChar w:fldCharType="separate"/>
      </w:r>
      <w:r w:rsidR="009474CD">
        <w:rPr>
          <w:noProof/>
        </w:rPr>
        <w:t>(Baty et al. 2015)</w:t>
      </w:r>
      <w:r w:rsidR="00525867" w:rsidRPr="007D4E77">
        <w:rPr>
          <w:lang w:val="fr-CA"/>
        </w:rPr>
        <w:fldChar w:fldCharType="end"/>
      </w:r>
      <w:r w:rsidR="00525867" w:rsidRPr="007D4E77">
        <w:t xml:space="preserve"> for the </w:t>
      </w:r>
      <w:r w:rsidR="00C72BE5">
        <w:t xml:space="preserve">simple </w:t>
      </w:r>
      <w:r w:rsidR="00525867" w:rsidRPr="007D4E77">
        <w:t xml:space="preserve">model coefficients. </w:t>
      </w:r>
      <w:r w:rsidR="00EA5B8D">
        <w:rPr>
          <w:szCs w:val="24"/>
          <w:lang w:val="en-CA"/>
        </w:rPr>
        <w:t xml:space="preserve">The more complex models with pooled data that involved covariates were explored with </w:t>
      </w:r>
      <w:r w:rsidR="00D7117E">
        <w:rPr>
          <w:szCs w:val="24"/>
          <w:lang w:val="en-CA"/>
        </w:rPr>
        <w:t>“</w:t>
      </w:r>
      <w:proofErr w:type="spellStart"/>
      <w:r w:rsidR="00EA5B8D" w:rsidRPr="007D4E77">
        <w:rPr>
          <w:szCs w:val="24"/>
          <w:lang w:val="en-CA"/>
        </w:rPr>
        <w:t>gnls</w:t>
      </w:r>
      <w:proofErr w:type="spellEnd"/>
      <w:r w:rsidR="00D7117E">
        <w:rPr>
          <w:szCs w:val="24"/>
          <w:lang w:val="en-CA"/>
        </w:rPr>
        <w:t>”</w:t>
      </w:r>
      <w:r w:rsidR="00EA5B8D">
        <w:rPr>
          <w:szCs w:val="24"/>
          <w:lang w:val="en-CA"/>
        </w:rPr>
        <w:t xml:space="preserve"> </w:t>
      </w:r>
      <w:r w:rsidR="00EA5B8D">
        <w:rPr>
          <w:szCs w:val="24"/>
          <w:lang w:val="en-CA"/>
        </w:rPr>
        <w:fldChar w:fldCharType="begin"/>
      </w:r>
      <w:r w:rsidR="00EA5B8D">
        <w:rPr>
          <w:szCs w:val="24"/>
          <w:lang w:val="en-CA"/>
        </w:rPr>
        <w:instrText xml:space="preserve"> ADDIN ZOTERO_ITEM CSL_CITATION {"citationID":"hOC2pwW8","properties":{"formattedCitation":"(Pinheiro and Bates 2004)","plainCitation":"(Pinheiro and Bates 2004)","noteIndex":0},"citationItems":[{"id":2078174,"uris":["http://zotero.org/users/79364/items/YISJPVTX"],"uri":["http://zotero.org/users/79364/items/YISJPVTX"],"itemData":{"id":2078174,"type":"book","title":"Mixed-Effects Models in S and S-PLUS","collection-title":"Statistics and Computing","publisher":"Springer","publisher-place":"New York","source":"www.springer.com","event-place":"New York","abstract":"to follow","ISBN":"0-387-98957-9","language":"en","author":[{"family":"Pinheiro","given":"José"},{"family":"Bates","given":"Douglas"}],"issued":{"date-parts":[["2004"]]}}}],"schema":"https://github.com/citation-style-language/schema/raw/master/csl-citation.json"} </w:instrText>
      </w:r>
      <w:r w:rsidR="00EA5B8D">
        <w:rPr>
          <w:szCs w:val="24"/>
          <w:lang w:val="en-CA"/>
        </w:rPr>
        <w:fldChar w:fldCharType="separate"/>
      </w:r>
      <w:r w:rsidR="00EA5B8D">
        <w:rPr>
          <w:noProof/>
          <w:szCs w:val="24"/>
          <w:lang w:val="en-CA"/>
        </w:rPr>
        <w:t>(Pinheiro and Bates 2004)</w:t>
      </w:r>
      <w:r w:rsidR="00EA5B8D">
        <w:rPr>
          <w:szCs w:val="24"/>
          <w:lang w:val="en-CA"/>
        </w:rPr>
        <w:fldChar w:fldCharType="end"/>
      </w:r>
      <w:r w:rsidR="00EA5B8D">
        <w:rPr>
          <w:szCs w:val="24"/>
          <w:lang w:val="en-CA"/>
        </w:rPr>
        <w:t xml:space="preserve"> </w:t>
      </w:r>
      <w:r w:rsidR="00EA5B8D" w:rsidRPr="007D4E77">
        <w:rPr>
          <w:szCs w:val="24"/>
          <w:lang w:val="en-CA"/>
        </w:rPr>
        <w:t xml:space="preserve"> and with </w:t>
      </w:r>
      <w:r w:rsidR="00D7117E">
        <w:rPr>
          <w:szCs w:val="24"/>
          <w:lang w:val="en-CA"/>
        </w:rPr>
        <w:t>“</w:t>
      </w:r>
      <w:proofErr w:type="spellStart"/>
      <w:r w:rsidR="00EA5B8D" w:rsidRPr="007D4E77">
        <w:rPr>
          <w:szCs w:val="24"/>
          <w:lang w:val="en-CA"/>
        </w:rPr>
        <w:t>nlme</w:t>
      </w:r>
      <w:proofErr w:type="spellEnd"/>
      <w:r w:rsidR="00D7117E">
        <w:rPr>
          <w:szCs w:val="24"/>
          <w:lang w:val="en-CA"/>
        </w:rPr>
        <w:t>”</w:t>
      </w:r>
      <w:r w:rsidR="00EA5B8D" w:rsidRPr="007D4E77">
        <w:rPr>
          <w:szCs w:val="24"/>
          <w:lang w:val="en-CA"/>
        </w:rPr>
        <w:t xml:space="preserve"> </w:t>
      </w:r>
      <w:r w:rsidR="00EA5B8D" w:rsidRPr="007D4E77">
        <w:rPr>
          <w:szCs w:val="24"/>
          <w:lang w:val="en-CA"/>
        </w:rPr>
        <w:fldChar w:fldCharType="begin"/>
      </w:r>
      <w:r w:rsidR="00EA5B8D" w:rsidRPr="007D4E77">
        <w:rPr>
          <w:szCs w:val="24"/>
          <w:lang w:val="en-CA"/>
        </w:rPr>
        <w:instrText xml:space="preserve"> ADDIN ZOTERO_ITEM CSL_CITATION {"citationID":"a1pa2eum72m","properties":{"formattedCitation":"(Pinheiro et al. 2018)","plainCitation":"(Pinheiro et al. 2018)","noteIndex":0},"citationItems":[{"id":2078183,"uris":["http://zotero.org/users/79364/items/YAXYN9IE"],"uri":["http://zotero.org/users/79364/items/YAXYN9IE"],"itemData":{"id":2078183,"type":"book","title":"nlme: Linear and Nonlinear Mixed Effects Models","version":"R package version 3.1-137","URL":"https://CRAN.R-project.org/package=nlme","author":[{"family":"Pinheiro","given":"Jose"},{"family":"Bates","given":"Douglas"},{"family":"DebRoy","given":"Saikat"},{"family":"Sarkar","given":"Deepayan"},{"literal":"R Core Team"}],"issued":{"date-parts":[["2018"]]}}}],"schema":"https://github.com/citation-style-language/schema/raw/master/csl-citation.json"} </w:instrText>
      </w:r>
      <w:r w:rsidR="00EA5B8D" w:rsidRPr="007D4E77">
        <w:rPr>
          <w:szCs w:val="24"/>
          <w:lang w:val="en-CA"/>
        </w:rPr>
        <w:fldChar w:fldCharType="separate"/>
      </w:r>
      <w:r w:rsidR="00EA5B8D">
        <w:rPr>
          <w:szCs w:val="24"/>
          <w:lang w:val="en-CA"/>
        </w:rPr>
        <w:t>(Pinheiro et al. 2018)</w:t>
      </w:r>
      <w:r w:rsidR="00EA5B8D" w:rsidRPr="007D4E77">
        <w:rPr>
          <w:szCs w:val="24"/>
          <w:lang w:val="en-CA"/>
        </w:rPr>
        <w:fldChar w:fldCharType="end"/>
      </w:r>
      <w:r w:rsidR="00EA5B8D" w:rsidRPr="007D4E77">
        <w:rPr>
          <w:szCs w:val="24"/>
          <w:lang w:val="en-CA"/>
        </w:rPr>
        <w:t>.</w:t>
      </w:r>
    </w:p>
    <w:p w14:paraId="6121D841" w14:textId="3CB72A42" w:rsidR="00525867" w:rsidRPr="005005C2" w:rsidRDefault="00DB5F0E" w:rsidP="00C72BE5">
      <w:pPr>
        <w:spacing w:line="480" w:lineRule="auto"/>
        <w:ind w:firstLine="720"/>
        <w:jc w:val="both"/>
        <w:rPr>
          <w:lang w:val="en-CA"/>
        </w:rPr>
      </w:pPr>
      <w:r w:rsidRPr="00DB5F0E">
        <w:rPr>
          <w:szCs w:val="24"/>
          <w:lang w:val="en-CA"/>
        </w:rPr>
        <w:t xml:space="preserve"> </w:t>
      </w:r>
      <w:r w:rsidR="00FD7259">
        <w:rPr>
          <w:b/>
          <w:szCs w:val="24"/>
          <w:lang w:val="en-CA"/>
        </w:rPr>
        <w:t xml:space="preserve">Model evaluation. </w:t>
      </w:r>
      <w:r w:rsidR="00EA5B8D" w:rsidRPr="007D4E77">
        <w:rPr>
          <w:lang w:val="en-CA"/>
        </w:rPr>
        <w:t xml:space="preserve">Nonlinear model fitting was done following the approach described in </w:t>
      </w:r>
      <w:r w:rsidR="00EA5B8D" w:rsidRPr="007D4E77">
        <w:rPr>
          <w:lang w:val="en-CA"/>
        </w:rPr>
        <w:fldChar w:fldCharType="begin"/>
      </w:r>
      <w:r w:rsidR="00EA5B8D">
        <w:rPr>
          <w:lang w:val="en-CA"/>
        </w:rPr>
        <w:instrText xml:space="preserve"> ADDIN ZOTERO_ITEM CSL_CITATION {"citationID":"BL4aeezT","properties":{"formattedCitation":"(Archontoulis and Miguez 2015)","plainCitation":"(Archontoulis and Miguez 2015)","dontUpdate":true,"noteIndex":0},"citationItems":[{"id":4492,"uris":["http://zotero.org/users/79364/items/3URZDZXM"],"uri":["http://zotero.org/users/79364/items/3URZDZXM"],"itemData":{"id":4492,"type":"article-journal","title":"Nonlinear regression models and applications in agricultural research","container-title":"Agronomy Journal","page":"786–798","volume":"107","issue":"2","source":"Google Scholar","journalAbbreviation":"Agron. J.","author":[{"family":"Archontoulis","given":"Sotirios V."},{"family":"Miguez","given":"Fernando E."}],"issued":{"date-parts":[["2015"]]}}}],"schema":"https://github.com/citation-style-language/schema/raw/master/csl-citation.json"} </w:instrText>
      </w:r>
      <w:r w:rsidR="00EA5B8D" w:rsidRPr="007D4E77">
        <w:rPr>
          <w:lang w:val="en-CA"/>
        </w:rPr>
        <w:fldChar w:fldCharType="separate"/>
      </w:r>
      <w:r w:rsidR="00EA5B8D" w:rsidRPr="007D4E77">
        <w:rPr>
          <w:lang w:val="en-CA"/>
        </w:rPr>
        <w:t xml:space="preserve">Archontoulis and Miguez </w:t>
      </w:r>
      <w:r w:rsidR="00EA5B8D">
        <w:rPr>
          <w:lang w:val="en-CA"/>
        </w:rPr>
        <w:t>(</w:t>
      </w:r>
      <w:r w:rsidR="00EA5B8D" w:rsidRPr="007D4E77">
        <w:rPr>
          <w:lang w:val="en-CA"/>
        </w:rPr>
        <w:t>2015</w:t>
      </w:r>
      <w:r w:rsidR="00EA5B8D" w:rsidRPr="007D4E77">
        <w:rPr>
          <w:lang w:val="en-CA"/>
        </w:rPr>
        <w:fldChar w:fldCharType="end"/>
      </w:r>
      <w:r w:rsidR="00EA5B8D">
        <w:rPr>
          <w:lang w:val="en-CA"/>
        </w:rPr>
        <w:t>)</w:t>
      </w:r>
      <w:r w:rsidR="00D7117E">
        <w:rPr>
          <w:lang w:val="en-CA"/>
        </w:rPr>
        <w:t xml:space="preserve">. </w:t>
      </w:r>
      <w:r w:rsidR="00C508F4">
        <w:rPr>
          <w:lang w:val="en-CA"/>
        </w:rPr>
        <w:t xml:space="preserve">For the developmental rate models, only equations with </w:t>
      </w:r>
      <w:r w:rsidR="00C508F4" w:rsidRPr="007D4E77">
        <w:rPr>
          <w:lang w:val="en-CA"/>
        </w:rPr>
        <w:t xml:space="preserve">parameter estimates within a reasonable range </w:t>
      </w:r>
      <w:r w:rsidR="00C508F4">
        <w:rPr>
          <w:lang w:val="en-CA"/>
        </w:rPr>
        <w:t xml:space="preserve">in relation to their biological interpretation were </w:t>
      </w:r>
      <w:r w:rsidR="00885C23">
        <w:rPr>
          <w:lang w:val="en-CA"/>
        </w:rPr>
        <w:t>used</w:t>
      </w:r>
      <w:r w:rsidR="00C508F4" w:rsidRPr="007D4E77">
        <w:rPr>
          <w:lang w:val="en-CA"/>
        </w:rPr>
        <w:t>.</w:t>
      </w:r>
      <w:r w:rsidR="00C508F4">
        <w:rPr>
          <w:lang w:val="en-CA"/>
        </w:rPr>
        <w:t xml:space="preserve"> </w:t>
      </w:r>
      <w:r>
        <w:rPr>
          <w:szCs w:val="24"/>
          <w:lang w:val="en-CA"/>
        </w:rPr>
        <w:t xml:space="preserve">Models were selected based on the </w:t>
      </w:r>
      <w:proofErr w:type="spellStart"/>
      <w:r w:rsidRPr="007D4E77">
        <w:rPr>
          <w:szCs w:val="24"/>
          <w:lang w:val="en-CA"/>
        </w:rPr>
        <w:t>Akaike</w:t>
      </w:r>
      <w:proofErr w:type="spellEnd"/>
      <w:r w:rsidRPr="007D4E77">
        <w:rPr>
          <w:szCs w:val="24"/>
          <w:lang w:val="en-CA"/>
        </w:rPr>
        <w:t xml:space="preserve"> Information Criterion (AIC) and root mean square error (RMSE). </w:t>
      </w:r>
      <w:r>
        <w:rPr>
          <w:szCs w:val="24"/>
          <w:lang w:val="en-CA"/>
        </w:rPr>
        <w:t xml:space="preserve">The model with the lowest AIC and RMSE was regarded as the best model. If the </w:t>
      </w:r>
      <w:r w:rsidRPr="007D4E77">
        <w:rPr>
          <w:szCs w:val="24"/>
          <w:lang w:val="en-CA"/>
        </w:rPr>
        <w:t>difference</w:t>
      </w:r>
      <w:r>
        <w:rPr>
          <w:szCs w:val="24"/>
          <w:lang w:val="en-CA"/>
        </w:rPr>
        <w:t xml:space="preserve"> in AIC</w:t>
      </w:r>
      <w:r w:rsidRPr="007D4E77">
        <w:rPr>
          <w:szCs w:val="24"/>
          <w:lang w:val="en-CA"/>
        </w:rPr>
        <w:t xml:space="preserve"> (∆AIC) between two models was less than 2, the two models were regarded to have an equally good fit</w:t>
      </w:r>
      <w:r w:rsidR="00C72BE5">
        <w:rPr>
          <w:szCs w:val="24"/>
          <w:lang w:val="en-CA"/>
        </w:rPr>
        <w:t xml:space="preserve">. </w:t>
      </w:r>
      <w:r w:rsidR="00885C23">
        <w:rPr>
          <w:lang w:val="en-CA"/>
        </w:rPr>
        <w:t>For the pooled data</w:t>
      </w:r>
      <w:r w:rsidR="00885C23">
        <w:t xml:space="preserve"> m</w:t>
      </w:r>
      <w:r w:rsidR="00885C23" w:rsidRPr="007D4E77">
        <w:t>odels</w:t>
      </w:r>
      <w:r w:rsidR="00885C23">
        <w:t xml:space="preserve">, </w:t>
      </w:r>
      <w:r w:rsidR="00885C23" w:rsidRPr="007D4E77">
        <w:rPr>
          <w:lang w:val="en-CA"/>
        </w:rPr>
        <w:t>the distribution and independence of errors and homogeneous variance (</w:t>
      </w:r>
      <w:r w:rsidR="00885C23" w:rsidRPr="007D4E77">
        <w:t>homoscedasticity)</w:t>
      </w:r>
      <w:r w:rsidR="00885C23">
        <w:t xml:space="preserve"> </w:t>
      </w:r>
      <w:r w:rsidR="00885C23" w:rsidRPr="007D4E77">
        <w:t>were evaluated</w:t>
      </w:r>
      <w:r w:rsidR="00885C23" w:rsidRPr="007D4E77">
        <w:rPr>
          <w:lang w:val="en-CA"/>
        </w:rPr>
        <w:t>.</w:t>
      </w:r>
      <w:r w:rsidR="00885C23">
        <w:rPr>
          <w:lang w:val="en-CA"/>
        </w:rPr>
        <w:t xml:space="preserve"> </w:t>
      </w:r>
      <w:r w:rsidR="00885C23">
        <w:rPr>
          <w:szCs w:val="24"/>
          <w:lang w:val="en-CA"/>
        </w:rPr>
        <w:t>D</w:t>
      </w:r>
      <w:r w:rsidRPr="007D4E77">
        <w:rPr>
          <w:rFonts w:eastAsiaTheme="minorHAnsi"/>
          <w:color w:val="1A1818"/>
          <w:szCs w:val="24"/>
          <w:lang w:val="en-CA"/>
        </w:rPr>
        <w:t xml:space="preserve">ifferent combinations of </w:t>
      </w:r>
      <w:r w:rsidR="00526B35">
        <w:rPr>
          <w:rFonts w:eastAsiaTheme="minorHAnsi"/>
          <w:color w:val="1A1818"/>
          <w:szCs w:val="24"/>
          <w:lang w:val="en-CA"/>
        </w:rPr>
        <w:t xml:space="preserve">nested </w:t>
      </w:r>
      <w:r w:rsidRPr="007D4E77">
        <w:rPr>
          <w:rFonts w:eastAsiaTheme="minorHAnsi"/>
          <w:color w:val="1A1818"/>
          <w:szCs w:val="24"/>
          <w:lang w:val="en-CA"/>
        </w:rPr>
        <w:t>fixed, random effects</w:t>
      </w:r>
      <w:r w:rsidR="00885C23">
        <w:rPr>
          <w:rFonts w:eastAsiaTheme="minorHAnsi"/>
          <w:color w:val="1A1818"/>
          <w:szCs w:val="24"/>
          <w:lang w:val="en-CA"/>
        </w:rPr>
        <w:t>,</w:t>
      </w:r>
      <w:r w:rsidRPr="007D4E77">
        <w:rPr>
          <w:rFonts w:eastAsiaTheme="minorHAnsi"/>
          <w:color w:val="1A1818"/>
          <w:szCs w:val="24"/>
          <w:lang w:val="en-CA"/>
        </w:rPr>
        <w:t xml:space="preserve"> and variance models were tested by comparing the model with and without the effect tested using ∆AIC and likelihood ratios (LR) tests for which the chi-square statistics (χ2), difference in the number of parameters for the two models (degrees of freedom) and associated P-values were reported. M</w:t>
      </w:r>
      <w:r w:rsidR="00C751E6">
        <w:rPr>
          <w:rFonts w:eastAsiaTheme="minorHAnsi"/>
          <w:color w:val="1A1818"/>
          <w:szCs w:val="24"/>
          <w:lang w:val="en-CA"/>
        </w:rPr>
        <w:t>ixed model</w:t>
      </w:r>
      <w:r w:rsidRPr="007D4E77">
        <w:rPr>
          <w:rFonts w:eastAsiaTheme="minorHAnsi"/>
          <w:color w:val="1A1818"/>
          <w:szCs w:val="24"/>
          <w:lang w:val="en-CA"/>
        </w:rPr>
        <w:t xml:space="preserve"> performance was estimated </w:t>
      </w:r>
      <w:r w:rsidRPr="007D4E77">
        <w:rPr>
          <w:rFonts w:eastAsiaTheme="minorHAnsi"/>
          <w:color w:val="101010"/>
          <w:szCs w:val="24"/>
        </w:rPr>
        <w:t>with the concordance correlation coefficient (CCC), the coefficient of residual mass (CRM), and RMSE. CCC is the product of the Pearson correlation coefficient and C</w:t>
      </w:r>
      <w:r w:rsidRPr="007D4E77">
        <w:rPr>
          <w:rFonts w:eastAsiaTheme="minorHAnsi"/>
          <w:color w:val="101010"/>
          <w:position w:val="-4"/>
          <w:szCs w:val="24"/>
        </w:rPr>
        <w:t>b</w:t>
      </w:r>
      <w:r w:rsidRPr="007D4E77">
        <w:rPr>
          <w:rFonts w:eastAsiaTheme="minorHAnsi"/>
          <w:color w:val="101010"/>
          <w:szCs w:val="24"/>
        </w:rPr>
        <w:t xml:space="preserve">, an indicator of the difference between the best fitting line and the perfect agreement line </w:t>
      </w:r>
      <w:r w:rsidRPr="007D4E77">
        <w:rPr>
          <w:rFonts w:eastAsiaTheme="minorHAnsi"/>
          <w:color w:val="101010"/>
          <w:szCs w:val="24"/>
          <w:lang w:val="fr-FR"/>
        </w:rPr>
        <w:fldChar w:fldCharType="begin"/>
      </w:r>
      <w:r w:rsidR="000242D9">
        <w:rPr>
          <w:rFonts w:eastAsiaTheme="minorHAnsi"/>
          <w:color w:val="101010"/>
          <w:szCs w:val="24"/>
        </w:rPr>
        <w:instrText xml:space="preserve"> ADDIN ZOTERO_ITEM CSL_CITATION {"citationID":"e782egiX","properties":{"formattedCitation":"(Madden et al. 2007)","plainCitation":"(Madden et al. 2007)","noteIndex":0},"citationItems":[{"id":351,"uris":["http://zotero.org/users/79364/items/TVCBF2KU"],"uri":["http://zotero.org/users/79364/items/TVCBF2KU"],"itemData":{"id":351,"type":"book","title":"The Study of Plant Disease Epidemics.","publisher":"American Phytopathological Society","source":"Google Scholar","call-number":"0000","author":[{"family":"Madden","given":"L. V"},{"family":"Hughes","given":"G."},{"family":"Bosch","given":"F.","non-dropping-particle":"van den"}],"issued":{"date-parts":[["2007"]]}}}],"schema":"https://github.com/citation-style-language/schema/raw/master/csl-citation.json"} </w:instrText>
      </w:r>
      <w:r w:rsidRPr="007D4E77">
        <w:rPr>
          <w:rFonts w:eastAsiaTheme="minorHAnsi"/>
          <w:color w:val="101010"/>
          <w:szCs w:val="24"/>
          <w:lang w:val="fr-FR"/>
        </w:rPr>
        <w:fldChar w:fldCharType="separate"/>
      </w:r>
      <w:r w:rsidR="009474CD">
        <w:rPr>
          <w:rFonts w:eastAsiaTheme="minorHAnsi"/>
          <w:noProof/>
          <w:color w:val="101010"/>
          <w:szCs w:val="24"/>
        </w:rPr>
        <w:t>(Madden et al. 2007)</w:t>
      </w:r>
      <w:r w:rsidRPr="007D4E77">
        <w:rPr>
          <w:rFonts w:eastAsiaTheme="minorHAnsi"/>
          <w:color w:val="101010"/>
          <w:szCs w:val="24"/>
          <w:lang w:val="fr-FR"/>
        </w:rPr>
        <w:fldChar w:fldCharType="end"/>
      </w:r>
      <w:r w:rsidRPr="007D4E77">
        <w:rPr>
          <w:rFonts w:eastAsiaTheme="minorHAnsi"/>
          <w:color w:val="101010"/>
          <w:szCs w:val="24"/>
        </w:rPr>
        <w:t xml:space="preserve"> whereas CRM is a measure of the tendency of the model to overestimate or underestimate the observed values</w:t>
      </w:r>
      <w:r>
        <w:rPr>
          <w:rFonts w:eastAsiaTheme="minorHAnsi"/>
          <w:color w:val="101010"/>
          <w:szCs w:val="24"/>
        </w:rPr>
        <w:t xml:space="preserve"> </w:t>
      </w:r>
      <w:r w:rsidRPr="007D4E77">
        <w:rPr>
          <w:rFonts w:eastAsiaTheme="minorHAnsi"/>
          <w:color w:val="101010"/>
          <w:szCs w:val="24"/>
          <w:lang w:val="fr-FR"/>
        </w:rPr>
        <w:fldChar w:fldCharType="begin"/>
      </w:r>
      <w:r w:rsidR="000242D9">
        <w:rPr>
          <w:rFonts w:eastAsiaTheme="minorHAnsi"/>
          <w:color w:val="101010"/>
          <w:szCs w:val="24"/>
        </w:rPr>
        <w:instrText xml:space="preserve"> ADDIN ZOTERO_ITEM CSL_CITATION {"citationID":"emU2eFuY","properties":{"formattedCitation":"(Nash and Sutcliffe 1970)","plainCitation":"(Nash and Sutcliffe 1970)","noteIndex":0},"citationItems":[{"id":2078245,"uris":["http://zotero.org/users/79364/items/N6RCR9QN"],"uri":["http://zotero.org/users/79364/items/N6RCR9QN"],"itemData":{"id":2078245,"type":"article-journal","title":"River flow forecasting through conceptual models part I—A discussion of principles","container-title":"Journal of hydrology","page":"282–290","volume":"10","issue":"3","source":"Google Scholar","journalAbbreviation":"J. Hydrol.","author":[{"family":"Nash","given":"J. Eamonn"},{"family":"Sutcliffe","given":"Jonh V."}],"issued":{"date-parts":[["1970"]]}}}],"schema":"https://github.com/citation-style-language/schema/raw/master/csl-citation.json"} </w:instrText>
      </w:r>
      <w:r w:rsidRPr="007D4E77">
        <w:rPr>
          <w:rFonts w:eastAsiaTheme="minorHAnsi"/>
          <w:color w:val="101010"/>
          <w:szCs w:val="24"/>
          <w:lang w:val="fr-FR"/>
        </w:rPr>
        <w:fldChar w:fldCharType="separate"/>
      </w:r>
      <w:r w:rsidR="009474CD">
        <w:rPr>
          <w:rFonts w:eastAsiaTheme="minorHAnsi"/>
          <w:noProof/>
          <w:color w:val="101010"/>
          <w:szCs w:val="24"/>
        </w:rPr>
        <w:t>(Nash and Sutcliffe 1970)</w:t>
      </w:r>
      <w:r w:rsidRPr="007D4E77">
        <w:rPr>
          <w:rFonts w:eastAsiaTheme="minorHAnsi"/>
          <w:color w:val="101010"/>
          <w:szCs w:val="24"/>
          <w:lang w:val="fr-FR"/>
        </w:rPr>
        <w:fldChar w:fldCharType="end"/>
      </w:r>
      <w:r w:rsidRPr="007D4E77">
        <w:rPr>
          <w:rFonts w:eastAsiaTheme="minorHAnsi"/>
          <w:color w:val="101010"/>
          <w:szCs w:val="24"/>
        </w:rPr>
        <w:t>.</w:t>
      </w:r>
    </w:p>
    <w:p w14:paraId="2B9DB323" w14:textId="36F77050" w:rsidR="0090046E" w:rsidRPr="007D4E77" w:rsidRDefault="00552FD1" w:rsidP="00516129">
      <w:pPr>
        <w:pStyle w:val="Heading-Main"/>
        <w:spacing w:line="480" w:lineRule="auto"/>
        <w:rPr>
          <w:lang w:val="en-CA"/>
        </w:rPr>
      </w:pPr>
      <w:r w:rsidRPr="007D4E77">
        <w:rPr>
          <w:lang w:val="en-CA"/>
        </w:rPr>
        <w:t>R</w:t>
      </w:r>
      <w:r w:rsidR="00516129">
        <w:rPr>
          <w:lang w:val="en-CA"/>
        </w:rPr>
        <w:t>esults</w:t>
      </w:r>
    </w:p>
    <w:p w14:paraId="4E345EF5" w14:textId="476E4CB4" w:rsidR="00516129" w:rsidRDefault="00166E54" w:rsidP="005C6A70">
      <w:pPr>
        <w:spacing w:line="480" w:lineRule="auto"/>
        <w:ind w:firstLine="720"/>
        <w:jc w:val="both"/>
        <w:rPr>
          <w:szCs w:val="24"/>
          <w:lang w:val="en-CA"/>
        </w:rPr>
      </w:pPr>
      <w:r>
        <w:rPr>
          <w:b/>
          <w:szCs w:val="24"/>
          <w:lang w:val="en-CA"/>
        </w:rPr>
        <w:t>Infection model.</w:t>
      </w:r>
      <w:r>
        <w:rPr>
          <w:szCs w:val="24"/>
          <w:lang w:val="en-CA"/>
        </w:rPr>
        <w:t xml:space="preserve"> </w:t>
      </w:r>
      <w:r w:rsidR="003836C8" w:rsidRPr="007D4E77">
        <w:rPr>
          <w:szCs w:val="24"/>
          <w:lang w:val="en-CA"/>
        </w:rPr>
        <w:t>For all experimental runs, s</w:t>
      </w:r>
      <w:r w:rsidR="0043338F" w:rsidRPr="007D4E77">
        <w:rPr>
          <w:szCs w:val="24"/>
          <w:lang w:val="en-CA"/>
        </w:rPr>
        <w:t xml:space="preserve">cab lesions developed </w:t>
      </w:r>
      <w:r w:rsidR="004C6D34" w:rsidRPr="007D4E77">
        <w:rPr>
          <w:szCs w:val="24"/>
          <w:lang w:val="en-CA"/>
        </w:rPr>
        <w:t>during</w:t>
      </w:r>
      <w:r w:rsidR="0043338F" w:rsidRPr="007D4E77">
        <w:rPr>
          <w:szCs w:val="24"/>
          <w:lang w:val="en-CA"/>
        </w:rPr>
        <w:t xml:space="preserve"> incubation</w:t>
      </w:r>
      <w:r w:rsidR="004C6D34" w:rsidRPr="007D4E77">
        <w:rPr>
          <w:szCs w:val="24"/>
          <w:lang w:val="en-CA"/>
        </w:rPr>
        <w:t xml:space="preserve"> on the inoculated leaves</w:t>
      </w:r>
      <w:r w:rsidR="00C528E8" w:rsidRPr="007D4E77">
        <w:rPr>
          <w:szCs w:val="24"/>
          <w:lang w:val="en-CA"/>
        </w:rPr>
        <w:t xml:space="preserve"> only</w:t>
      </w:r>
      <w:r w:rsidR="004C6D34" w:rsidRPr="007D4E77">
        <w:rPr>
          <w:szCs w:val="24"/>
          <w:lang w:val="en-CA"/>
        </w:rPr>
        <w:t>.</w:t>
      </w:r>
      <w:r w:rsidR="0043338F" w:rsidRPr="007D4E77" w:rsidDel="00EA3051">
        <w:rPr>
          <w:szCs w:val="24"/>
          <w:lang w:val="en-CA"/>
        </w:rPr>
        <w:t xml:space="preserve"> </w:t>
      </w:r>
      <w:r w:rsidR="00C528E8" w:rsidRPr="007D4E77">
        <w:rPr>
          <w:szCs w:val="24"/>
          <w:lang w:val="en-CA"/>
        </w:rPr>
        <w:t>Beyond an initial minimum wetness time, the number of lesions increased with i</w:t>
      </w:r>
      <w:r w:rsidR="00552FD1" w:rsidRPr="007D4E77">
        <w:rPr>
          <w:szCs w:val="24"/>
          <w:lang w:val="en-CA"/>
        </w:rPr>
        <w:t xml:space="preserve">ncreasing wetness </w:t>
      </w:r>
      <w:r w:rsidR="002F5394" w:rsidRPr="007D4E77">
        <w:rPr>
          <w:szCs w:val="24"/>
          <w:lang w:val="en-CA"/>
        </w:rPr>
        <w:t>duration</w:t>
      </w:r>
      <w:r w:rsidR="00C528E8" w:rsidRPr="007D4E77">
        <w:rPr>
          <w:szCs w:val="24"/>
          <w:lang w:val="en-CA"/>
        </w:rPr>
        <w:t>,</w:t>
      </w:r>
      <w:r w:rsidR="00552FD1" w:rsidRPr="007D4E77">
        <w:rPr>
          <w:szCs w:val="24"/>
          <w:lang w:val="en-CA"/>
        </w:rPr>
        <w:t xml:space="preserve"> </w:t>
      </w:r>
      <w:r w:rsidR="00401340">
        <w:rPr>
          <w:szCs w:val="24"/>
          <w:lang w:val="en-CA"/>
        </w:rPr>
        <w:t>before it levelled off</w:t>
      </w:r>
      <w:r w:rsidR="005005C2">
        <w:rPr>
          <w:szCs w:val="24"/>
          <w:lang w:val="en-CA"/>
        </w:rPr>
        <w:t xml:space="preserve"> to an asymptote</w:t>
      </w:r>
      <w:r w:rsidR="00C528E8" w:rsidRPr="007D4E77">
        <w:rPr>
          <w:szCs w:val="24"/>
          <w:lang w:val="en-CA"/>
        </w:rPr>
        <w:t>. The relation</w:t>
      </w:r>
      <w:r w:rsidR="00401340">
        <w:rPr>
          <w:szCs w:val="24"/>
          <w:lang w:val="en-CA"/>
        </w:rPr>
        <w:t>ship</w:t>
      </w:r>
      <w:r w:rsidR="00C528E8" w:rsidRPr="007D4E77">
        <w:rPr>
          <w:szCs w:val="24"/>
          <w:lang w:val="en-CA"/>
        </w:rPr>
        <w:t xml:space="preserve"> between </w:t>
      </w:r>
      <w:r w:rsidR="00997E06" w:rsidRPr="007D4E77">
        <w:rPr>
          <w:szCs w:val="24"/>
          <w:lang w:val="en-CA"/>
        </w:rPr>
        <w:t xml:space="preserve">the average </w:t>
      </w:r>
      <w:r w:rsidR="00C528E8" w:rsidRPr="007D4E77">
        <w:rPr>
          <w:szCs w:val="24"/>
          <w:lang w:val="en-CA"/>
        </w:rPr>
        <w:t>lesion number and wetness duration</w:t>
      </w:r>
      <w:r w:rsidR="004C6D34" w:rsidRPr="007D4E77">
        <w:rPr>
          <w:szCs w:val="24"/>
          <w:lang w:val="en-CA"/>
        </w:rPr>
        <w:t xml:space="preserve"> for</w:t>
      </w:r>
      <w:r w:rsidR="00552FD1" w:rsidRPr="007D4E77">
        <w:rPr>
          <w:szCs w:val="24"/>
          <w:lang w:val="en-CA"/>
        </w:rPr>
        <w:t xml:space="preserve"> </w:t>
      </w:r>
      <w:r w:rsidR="002F5394" w:rsidRPr="007D4E77">
        <w:rPr>
          <w:szCs w:val="24"/>
          <w:lang w:val="en-CA"/>
        </w:rPr>
        <w:t xml:space="preserve">each </w:t>
      </w:r>
      <w:r w:rsidR="00552FD1" w:rsidRPr="007D4E77">
        <w:rPr>
          <w:szCs w:val="24"/>
          <w:lang w:val="en-CA"/>
        </w:rPr>
        <w:t xml:space="preserve">temperature </w:t>
      </w:r>
      <w:r w:rsidR="004C6D34" w:rsidRPr="007D4E77">
        <w:rPr>
          <w:szCs w:val="24"/>
          <w:lang w:val="en-CA"/>
        </w:rPr>
        <w:t xml:space="preserve">closely followed the monomolecular function </w:t>
      </w:r>
      <w:r w:rsidR="00552FD1" w:rsidRPr="007D4E77">
        <w:rPr>
          <w:szCs w:val="24"/>
          <w:lang w:val="en-CA"/>
        </w:rPr>
        <w:t>(Fig</w:t>
      </w:r>
      <w:r w:rsidR="002F5394" w:rsidRPr="007D4E77">
        <w:rPr>
          <w:szCs w:val="24"/>
          <w:lang w:val="en-CA"/>
        </w:rPr>
        <w:t>.</w:t>
      </w:r>
      <w:r w:rsidR="00552FD1" w:rsidRPr="007D4E77">
        <w:rPr>
          <w:szCs w:val="24"/>
          <w:lang w:val="en-CA"/>
        </w:rPr>
        <w:t xml:space="preserve"> 1). </w:t>
      </w:r>
      <w:r w:rsidR="00C528E8" w:rsidRPr="007D4E77">
        <w:rPr>
          <w:szCs w:val="24"/>
          <w:lang w:val="en-CA"/>
        </w:rPr>
        <w:t>The minimum infection time varied with temperature</w:t>
      </w:r>
      <w:r w:rsidR="00F16BC0">
        <w:rPr>
          <w:szCs w:val="24"/>
          <w:lang w:val="en-CA"/>
        </w:rPr>
        <w:t>,</w:t>
      </w:r>
      <w:r w:rsidR="00C528E8" w:rsidRPr="007D4E77">
        <w:rPr>
          <w:szCs w:val="24"/>
          <w:lang w:val="en-CA"/>
        </w:rPr>
        <w:t xml:space="preserve"> and t</w:t>
      </w:r>
      <w:r w:rsidR="00967B0C" w:rsidRPr="007D4E77">
        <w:rPr>
          <w:szCs w:val="24"/>
          <w:lang w:val="en-CA"/>
        </w:rPr>
        <w:t xml:space="preserve">here was </w:t>
      </w:r>
      <w:r w:rsidR="00C528E8" w:rsidRPr="007D4E77">
        <w:rPr>
          <w:szCs w:val="24"/>
          <w:lang w:val="en-CA"/>
        </w:rPr>
        <w:t>a slight decrease</w:t>
      </w:r>
      <w:r w:rsidR="00FF0053" w:rsidRPr="007D4E77">
        <w:rPr>
          <w:szCs w:val="24"/>
          <w:lang w:val="en-CA"/>
        </w:rPr>
        <w:t xml:space="preserve"> </w:t>
      </w:r>
      <w:r w:rsidR="00C528E8" w:rsidRPr="007D4E77">
        <w:rPr>
          <w:szCs w:val="24"/>
          <w:lang w:val="en-CA"/>
        </w:rPr>
        <w:t>in the asymptote with increasing temperature.</w:t>
      </w:r>
      <w:r w:rsidR="00FF0053" w:rsidRPr="007D4E77">
        <w:rPr>
          <w:szCs w:val="24"/>
          <w:lang w:val="en-CA"/>
        </w:rPr>
        <w:t xml:space="preserve"> </w:t>
      </w:r>
      <w:r w:rsidR="00997E06" w:rsidRPr="007D4E77">
        <w:rPr>
          <w:szCs w:val="24"/>
          <w:lang w:val="en-CA"/>
        </w:rPr>
        <w:t xml:space="preserve">The index of dispersion of raw counts at the leaf scale (variance to mean ratio) </w:t>
      </w:r>
      <w:r w:rsidR="00997E06" w:rsidRPr="007D4E77">
        <w:rPr>
          <w:szCs w:val="24"/>
          <w:lang w:val="en-CA"/>
        </w:rPr>
        <w:fldChar w:fldCharType="begin"/>
      </w:r>
      <w:r w:rsidR="000242D9">
        <w:rPr>
          <w:szCs w:val="24"/>
          <w:lang w:val="en-CA"/>
        </w:rPr>
        <w:instrText xml:space="preserve"> ADDIN ZOTERO_ITEM CSL_CITATION {"citationID":"w6EvDSDN","properties":{"formattedCitation":"(Madden et al. 2007)","plainCitation":"(Madden et al. 2007)","noteIndex":0},"citationItems":[{"id":351,"uris":["http://zotero.org/users/79364/items/TVCBF2KU"],"uri":["http://zotero.org/users/79364/items/TVCBF2KU"],"itemData":{"id":351,"type":"book","title":"The Study of Plant Disease Epidemics.","publisher":"American Phytopathological Society","source":"Google Scholar","call-number":"0000","author":[{"family":"Madden","given":"L. V"},{"family":"Hughes","given":"G."},{"family":"Bosch","given":"F.","non-dropping-particle":"van den"}],"issued":{"date-parts":[["2007"]]}}}],"schema":"https://github.com/citation-style-language/schema/raw/master/csl-citation.json"} </w:instrText>
      </w:r>
      <w:r w:rsidR="00997E06" w:rsidRPr="007D4E77">
        <w:rPr>
          <w:szCs w:val="24"/>
          <w:lang w:val="en-CA"/>
        </w:rPr>
        <w:fldChar w:fldCharType="separate"/>
      </w:r>
      <w:r w:rsidR="009474CD">
        <w:rPr>
          <w:noProof/>
          <w:szCs w:val="24"/>
          <w:lang w:val="en-CA"/>
        </w:rPr>
        <w:t>(Madden et al. 2007)</w:t>
      </w:r>
      <w:r w:rsidR="00997E06" w:rsidRPr="007D4E77">
        <w:rPr>
          <w:szCs w:val="24"/>
          <w:lang w:val="en-CA"/>
        </w:rPr>
        <w:fldChar w:fldCharType="end"/>
      </w:r>
      <w:r w:rsidR="00997E06" w:rsidRPr="007D4E77">
        <w:rPr>
          <w:szCs w:val="24"/>
          <w:lang w:val="en-CA"/>
        </w:rPr>
        <w:t xml:space="preserve"> did not reveal departure from a random Poisson process (n</w:t>
      </w:r>
      <w:r w:rsidR="00401340">
        <w:rPr>
          <w:szCs w:val="24"/>
          <w:lang w:val="en-CA"/>
        </w:rPr>
        <w:t xml:space="preserve"> </w:t>
      </w:r>
      <w:r w:rsidR="00997E06" w:rsidRPr="007D4E77">
        <w:rPr>
          <w:szCs w:val="24"/>
          <w:lang w:val="en-CA"/>
        </w:rPr>
        <w:t>= 1864, D</w:t>
      </w:r>
      <w:r w:rsidR="00401340">
        <w:rPr>
          <w:szCs w:val="24"/>
          <w:lang w:val="en-CA"/>
        </w:rPr>
        <w:t xml:space="preserve"> </w:t>
      </w:r>
      <w:r w:rsidR="00997E06" w:rsidRPr="007D4E77">
        <w:rPr>
          <w:szCs w:val="24"/>
          <w:lang w:val="en-CA"/>
        </w:rPr>
        <w:t>=</w:t>
      </w:r>
      <w:r w:rsidR="00401340">
        <w:rPr>
          <w:szCs w:val="24"/>
          <w:lang w:val="en-CA"/>
        </w:rPr>
        <w:t xml:space="preserve"> </w:t>
      </w:r>
      <w:r w:rsidR="00997E06" w:rsidRPr="007D4E77">
        <w:rPr>
          <w:szCs w:val="24"/>
          <w:lang w:val="en-CA"/>
        </w:rPr>
        <w:t xml:space="preserve">0.9). </w:t>
      </w:r>
      <w:r w:rsidR="00087C80">
        <w:rPr>
          <w:szCs w:val="24"/>
          <w:lang w:val="en-CA"/>
        </w:rPr>
        <w:t>F</w:t>
      </w:r>
      <w:r w:rsidR="00552FD1" w:rsidRPr="007D4E77">
        <w:rPr>
          <w:szCs w:val="24"/>
          <w:lang w:val="en-CA"/>
        </w:rPr>
        <w:t xml:space="preserve">or most </w:t>
      </w:r>
      <w:r w:rsidR="00087C80">
        <w:rPr>
          <w:szCs w:val="24"/>
          <w:lang w:val="en-CA"/>
        </w:rPr>
        <w:t>runs</w:t>
      </w:r>
      <w:r w:rsidR="00552FD1" w:rsidRPr="007D4E77">
        <w:rPr>
          <w:szCs w:val="24"/>
          <w:lang w:val="en-CA"/>
        </w:rPr>
        <w:t>, residual errors showed an increasing trend with increasing wetness</w:t>
      </w:r>
      <w:r w:rsidR="005005C2">
        <w:rPr>
          <w:szCs w:val="24"/>
          <w:lang w:val="en-CA"/>
        </w:rPr>
        <w:t xml:space="preserve"> </w:t>
      </w:r>
      <w:r w:rsidR="00552FD1" w:rsidRPr="007D4E77">
        <w:rPr>
          <w:szCs w:val="24"/>
          <w:lang w:val="en-CA"/>
        </w:rPr>
        <w:t xml:space="preserve">duration. </w:t>
      </w:r>
      <w:r w:rsidR="002717E4" w:rsidRPr="007D4E77">
        <w:rPr>
          <w:szCs w:val="24"/>
          <w:lang w:val="en-CA"/>
        </w:rPr>
        <w:t>V</w:t>
      </w:r>
      <w:r w:rsidR="00552FD1" w:rsidRPr="007D4E77">
        <w:rPr>
          <w:szCs w:val="24"/>
          <w:lang w:val="en-CA"/>
        </w:rPr>
        <w:t xml:space="preserve">ariance heterogeneity was </w:t>
      </w:r>
      <w:r w:rsidR="002717E4" w:rsidRPr="007D4E77">
        <w:rPr>
          <w:szCs w:val="24"/>
          <w:lang w:val="en-CA"/>
        </w:rPr>
        <w:t>not modeled at this stage</w:t>
      </w:r>
      <w:r w:rsidR="00A8377F">
        <w:rPr>
          <w:szCs w:val="24"/>
          <w:lang w:val="en-CA"/>
        </w:rPr>
        <w:t>,</w:t>
      </w:r>
      <w:r w:rsidR="002717E4" w:rsidRPr="007D4E77">
        <w:rPr>
          <w:szCs w:val="24"/>
          <w:lang w:val="en-CA"/>
        </w:rPr>
        <w:t xml:space="preserve"> since only</w:t>
      </w:r>
      <w:r w:rsidR="00844A28" w:rsidRPr="007D4E77">
        <w:rPr>
          <w:szCs w:val="24"/>
          <w:lang w:val="en-CA"/>
        </w:rPr>
        <w:t xml:space="preserve"> the derived </w:t>
      </w:r>
      <w:proofErr w:type="spellStart"/>
      <w:r w:rsidR="00844A28" w:rsidRPr="003C2EBB">
        <w:rPr>
          <w:i/>
          <w:szCs w:val="24"/>
          <w:lang w:val="en-CA"/>
        </w:rPr>
        <w:t>r</w:t>
      </w:r>
      <w:r w:rsidR="00844A28" w:rsidRPr="003C2EBB">
        <w:rPr>
          <w:i/>
          <w:szCs w:val="24"/>
          <w:vertAlign w:val="subscript"/>
          <w:lang w:val="en-CA"/>
        </w:rPr>
        <w:t>min</w:t>
      </w:r>
      <w:proofErr w:type="spellEnd"/>
      <w:r w:rsidR="00844A28" w:rsidRPr="007D4E77">
        <w:rPr>
          <w:szCs w:val="24"/>
          <w:lang w:val="en-CA"/>
        </w:rPr>
        <w:t xml:space="preserve"> and </w:t>
      </w:r>
      <w:r w:rsidR="00844A28" w:rsidRPr="003C2EBB">
        <w:rPr>
          <w:i/>
          <w:szCs w:val="24"/>
          <w:lang w:val="en-CA"/>
        </w:rPr>
        <w:t>r</w:t>
      </w:r>
      <w:r w:rsidR="00844A28" w:rsidRPr="003C2EBB">
        <w:rPr>
          <w:i/>
          <w:szCs w:val="24"/>
          <w:vertAlign w:val="subscript"/>
          <w:lang w:val="en-CA"/>
        </w:rPr>
        <w:t>50</w:t>
      </w:r>
      <w:r w:rsidR="00596D77" w:rsidRPr="007D4E77">
        <w:rPr>
          <w:szCs w:val="24"/>
          <w:lang w:val="en-CA"/>
        </w:rPr>
        <w:t xml:space="preserve"> </w:t>
      </w:r>
      <w:r w:rsidR="00CB1760" w:rsidRPr="007D4E77">
        <w:rPr>
          <w:szCs w:val="24"/>
          <w:lang w:val="en-CA"/>
        </w:rPr>
        <w:t xml:space="preserve">coefficients </w:t>
      </w:r>
      <w:r w:rsidR="00596D77" w:rsidRPr="007D4E77">
        <w:rPr>
          <w:szCs w:val="24"/>
          <w:lang w:val="en-CA"/>
        </w:rPr>
        <w:t>of each run were used to compare temperature rate equations.</w:t>
      </w:r>
    </w:p>
    <w:p w14:paraId="655F9D24" w14:textId="3BC35C2A" w:rsidR="00552FD1" w:rsidRPr="007D4E77" w:rsidRDefault="00516129" w:rsidP="006C244F">
      <w:pPr>
        <w:spacing w:line="480" w:lineRule="auto"/>
        <w:ind w:firstLine="720"/>
        <w:jc w:val="both"/>
        <w:rPr>
          <w:szCs w:val="24"/>
          <w:lang w:val="en-CA"/>
        </w:rPr>
      </w:pPr>
      <w:r w:rsidRPr="00516129">
        <w:rPr>
          <w:b/>
          <w:szCs w:val="24"/>
          <w:lang w:val="en-CA"/>
        </w:rPr>
        <w:t>Developmental rates</w:t>
      </w:r>
      <w:r w:rsidR="00A8377F">
        <w:rPr>
          <w:b/>
          <w:szCs w:val="24"/>
          <w:lang w:val="en-CA"/>
        </w:rPr>
        <w:t xml:space="preserve">. </w:t>
      </w:r>
      <w:r w:rsidR="0052591D">
        <w:rPr>
          <w:szCs w:val="24"/>
          <w:lang w:val="en-CA"/>
        </w:rPr>
        <w:t xml:space="preserve">The plot of rates against temperature </w:t>
      </w:r>
      <w:r w:rsidR="002B7365">
        <w:rPr>
          <w:szCs w:val="24"/>
          <w:lang w:val="en-CA"/>
        </w:rPr>
        <w:t>(Fig. 2) resulted in</w:t>
      </w:r>
      <w:r w:rsidR="0052591D">
        <w:rPr>
          <w:szCs w:val="24"/>
          <w:lang w:val="en-CA"/>
        </w:rPr>
        <w:t xml:space="preserve"> negatively skewed unimodal curves for </w:t>
      </w:r>
      <w:r w:rsidR="002B7365">
        <w:rPr>
          <w:szCs w:val="24"/>
          <w:lang w:val="en-CA"/>
        </w:rPr>
        <w:t xml:space="preserve">both </w:t>
      </w:r>
      <w:proofErr w:type="spellStart"/>
      <w:r w:rsidR="002B7365" w:rsidRPr="003C2EBB">
        <w:rPr>
          <w:i/>
          <w:szCs w:val="24"/>
          <w:lang w:val="en-CA"/>
        </w:rPr>
        <w:t>r</w:t>
      </w:r>
      <w:r w:rsidR="002B7365" w:rsidRPr="003C2EBB">
        <w:rPr>
          <w:i/>
          <w:szCs w:val="24"/>
          <w:vertAlign w:val="subscript"/>
          <w:lang w:val="en-CA"/>
        </w:rPr>
        <w:t>min</w:t>
      </w:r>
      <w:proofErr w:type="spellEnd"/>
      <w:r w:rsidR="002B7365">
        <w:rPr>
          <w:szCs w:val="24"/>
          <w:lang w:val="en-CA"/>
        </w:rPr>
        <w:t xml:space="preserve"> </w:t>
      </w:r>
      <w:r w:rsidR="0052591D">
        <w:rPr>
          <w:szCs w:val="24"/>
          <w:lang w:val="en-CA"/>
        </w:rPr>
        <w:t xml:space="preserve">and </w:t>
      </w:r>
      <w:r w:rsidR="002B7365" w:rsidRPr="003C2EBB">
        <w:rPr>
          <w:i/>
          <w:szCs w:val="24"/>
          <w:lang w:val="en-CA"/>
        </w:rPr>
        <w:t>r</w:t>
      </w:r>
      <w:r w:rsidR="002B7365">
        <w:rPr>
          <w:i/>
          <w:szCs w:val="24"/>
          <w:vertAlign w:val="subscript"/>
          <w:lang w:val="en-CA"/>
        </w:rPr>
        <w:t>50</w:t>
      </w:r>
      <w:r w:rsidR="002B7365">
        <w:rPr>
          <w:szCs w:val="24"/>
          <w:lang w:val="en-CA"/>
        </w:rPr>
        <w:t xml:space="preserve">, but the shape of the curve varied for the two rates and between data sets. </w:t>
      </w:r>
      <w:r w:rsidR="005D1D9A">
        <w:rPr>
          <w:szCs w:val="24"/>
          <w:lang w:val="en-CA"/>
        </w:rPr>
        <w:softHyphen/>
      </w:r>
      <w:r w:rsidR="005D1D9A">
        <w:rPr>
          <w:szCs w:val="24"/>
          <w:lang w:val="en-CA"/>
        </w:rPr>
        <w:softHyphen/>
      </w:r>
      <w:r w:rsidR="005D1D9A">
        <w:rPr>
          <w:szCs w:val="24"/>
          <w:lang w:val="en-CA"/>
        </w:rPr>
        <w:softHyphen/>
      </w:r>
      <w:r w:rsidR="00552FD1" w:rsidRPr="007D4E77">
        <w:rPr>
          <w:szCs w:val="24"/>
          <w:lang w:val="en-CA"/>
        </w:rPr>
        <w:t xml:space="preserve">For </w:t>
      </w:r>
      <w:proofErr w:type="spellStart"/>
      <w:r w:rsidR="00596D77" w:rsidRPr="003C2EBB">
        <w:rPr>
          <w:i/>
          <w:szCs w:val="24"/>
          <w:lang w:val="en-CA"/>
        </w:rPr>
        <w:t>r</w:t>
      </w:r>
      <w:r w:rsidR="00596D77" w:rsidRPr="003C2EBB">
        <w:rPr>
          <w:i/>
          <w:szCs w:val="24"/>
          <w:vertAlign w:val="subscript"/>
          <w:lang w:val="en-CA"/>
        </w:rPr>
        <w:t>min</w:t>
      </w:r>
      <w:proofErr w:type="spellEnd"/>
      <w:r w:rsidR="00552FD1" w:rsidRPr="007D4E77">
        <w:rPr>
          <w:szCs w:val="24"/>
          <w:lang w:val="en-CA"/>
        </w:rPr>
        <w:t>, the Logan-</w:t>
      </w:r>
      <w:proofErr w:type="spellStart"/>
      <w:r w:rsidR="00552FD1" w:rsidRPr="007D4E77">
        <w:rPr>
          <w:szCs w:val="24"/>
          <w:lang w:val="en-CA"/>
        </w:rPr>
        <w:t>Lactin</w:t>
      </w:r>
      <w:proofErr w:type="spellEnd"/>
      <w:r w:rsidR="00552FD1" w:rsidRPr="007D4E77">
        <w:rPr>
          <w:szCs w:val="24"/>
          <w:lang w:val="en-CA"/>
        </w:rPr>
        <w:t xml:space="preserve"> function (Equation </w:t>
      </w:r>
      <w:r w:rsidR="0004433F" w:rsidRPr="007D4E77">
        <w:rPr>
          <w:szCs w:val="24"/>
          <w:lang w:val="en-CA"/>
        </w:rPr>
        <w:t>4</w:t>
      </w:r>
      <w:r w:rsidR="00552FD1" w:rsidRPr="007D4E77">
        <w:rPr>
          <w:szCs w:val="24"/>
          <w:lang w:val="en-CA"/>
        </w:rPr>
        <w:t>) was selected based on lowest AIC</w:t>
      </w:r>
      <w:r w:rsidR="008E5FA2" w:rsidRPr="007D4E77">
        <w:rPr>
          <w:szCs w:val="24"/>
          <w:lang w:val="en-CA"/>
        </w:rPr>
        <w:t xml:space="preserve"> (-70)</w:t>
      </w:r>
      <w:r w:rsidR="00866F06" w:rsidRPr="007D4E77">
        <w:rPr>
          <w:szCs w:val="24"/>
          <w:lang w:val="en-CA"/>
        </w:rPr>
        <w:t xml:space="preserve"> and RMSE (0.007)</w:t>
      </w:r>
      <w:r w:rsidR="00552FD1" w:rsidRPr="007D4E77">
        <w:rPr>
          <w:szCs w:val="24"/>
          <w:lang w:val="en-CA"/>
        </w:rPr>
        <w:t xml:space="preserve">. </w:t>
      </w:r>
      <w:r w:rsidR="00946B04">
        <w:rPr>
          <w:szCs w:val="24"/>
          <w:lang w:val="en-CA"/>
        </w:rPr>
        <w:t>The model parameters were</w:t>
      </w:r>
      <w:r w:rsidR="008E5FA2" w:rsidRPr="007D4E77">
        <w:rPr>
          <w:szCs w:val="24"/>
          <w:lang w:val="en-CA"/>
        </w:rPr>
        <w:t xml:space="preserve"> estimate</w:t>
      </w:r>
      <w:r w:rsidR="00946B04">
        <w:rPr>
          <w:szCs w:val="24"/>
          <w:lang w:val="en-CA"/>
        </w:rPr>
        <w:t>d at</w:t>
      </w:r>
      <w:r w:rsidR="00552FD1" w:rsidRPr="007D4E77">
        <w:rPr>
          <w:szCs w:val="24"/>
          <w:lang w:val="en-CA"/>
        </w:rPr>
        <w:t xml:space="preserve"> </w:t>
      </w:r>
      <w:r w:rsidR="0040751E" w:rsidRPr="007D4E77">
        <w:rPr>
          <w:i/>
          <w:szCs w:val="24"/>
          <w:lang w:val="en-CA"/>
        </w:rPr>
        <w:t>p</w:t>
      </w:r>
      <w:r w:rsidR="00552FD1" w:rsidRPr="007D4E77">
        <w:rPr>
          <w:i/>
          <w:szCs w:val="24"/>
          <w:lang w:val="en-CA"/>
        </w:rPr>
        <w:t xml:space="preserve"> </w:t>
      </w:r>
      <w:r w:rsidR="00552FD1" w:rsidRPr="007D4E77">
        <w:rPr>
          <w:szCs w:val="24"/>
          <w:lang w:val="en-CA"/>
        </w:rPr>
        <w:t>= 0.20</w:t>
      </w:r>
      <w:r w:rsidR="00DD42D7" w:rsidRPr="007D4E77">
        <w:rPr>
          <w:szCs w:val="24"/>
          <w:lang w:val="en-CA"/>
        </w:rPr>
        <w:t>15</w:t>
      </w:r>
      <w:r w:rsidR="00084137" w:rsidRPr="007D4E77">
        <w:rPr>
          <w:szCs w:val="24"/>
          <w:lang w:val="en-CA"/>
        </w:rPr>
        <w:t xml:space="preserve"> [0.188</w:t>
      </w:r>
      <w:r w:rsidR="003100A8">
        <w:rPr>
          <w:szCs w:val="24"/>
          <w:lang w:val="en-CA"/>
        </w:rPr>
        <w:t>,</w:t>
      </w:r>
      <w:r w:rsidR="003100A8" w:rsidRPr="007D4E77">
        <w:rPr>
          <w:szCs w:val="24"/>
          <w:lang w:val="en-CA"/>
        </w:rPr>
        <w:t xml:space="preserve"> </w:t>
      </w:r>
      <w:r w:rsidR="00084137" w:rsidRPr="007D4E77">
        <w:rPr>
          <w:szCs w:val="24"/>
          <w:lang w:val="en-CA"/>
        </w:rPr>
        <w:t>0.215]</w:t>
      </w:r>
      <w:r w:rsidR="00552FD1" w:rsidRPr="007D4E77">
        <w:rPr>
          <w:szCs w:val="24"/>
          <w:lang w:val="en-CA"/>
        </w:rPr>
        <w:t xml:space="preserve">, </w:t>
      </w:r>
      <w:proofErr w:type="spellStart"/>
      <w:r w:rsidR="00552FD1" w:rsidRPr="007D4E77">
        <w:rPr>
          <w:i/>
          <w:szCs w:val="24"/>
          <w:lang w:val="en-CA"/>
        </w:rPr>
        <w:t>T</w:t>
      </w:r>
      <w:r w:rsidR="00552FD1" w:rsidRPr="007D4E77">
        <w:rPr>
          <w:i/>
          <w:szCs w:val="24"/>
          <w:vertAlign w:val="subscript"/>
          <w:lang w:val="en-CA"/>
        </w:rPr>
        <w:t>max</w:t>
      </w:r>
      <w:proofErr w:type="spellEnd"/>
      <w:r w:rsidR="00552FD1" w:rsidRPr="007D4E77">
        <w:rPr>
          <w:i/>
          <w:szCs w:val="24"/>
          <w:vertAlign w:val="subscript"/>
          <w:lang w:val="en-CA"/>
        </w:rPr>
        <w:t xml:space="preserve"> </w:t>
      </w:r>
      <w:r w:rsidR="00552FD1" w:rsidRPr="007D4E77">
        <w:rPr>
          <w:szCs w:val="24"/>
          <w:lang w:val="en-CA"/>
        </w:rPr>
        <w:t>= 25.5</w:t>
      </w:r>
      <w:r w:rsidR="00C852B5">
        <w:rPr>
          <w:szCs w:val="24"/>
          <w:lang w:val="en-CA"/>
        </w:rPr>
        <w:t>°</w:t>
      </w:r>
      <w:r w:rsidR="005C6A70" w:rsidRPr="007D4E77">
        <w:rPr>
          <w:szCs w:val="24"/>
          <w:lang w:val="en-CA"/>
        </w:rPr>
        <w:t>C</w:t>
      </w:r>
      <w:r w:rsidR="00DF44D6" w:rsidRPr="007D4E77">
        <w:rPr>
          <w:szCs w:val="24"/>
          <w:lang w:val="en-CA"/>
        </w:rPr>
        <w:t xml:space="preserve"> [25.3</w:t>
      </w:r>
      <w:r w:rsidR="003100A8">
        <w:rPr>
          <w:szCs w:val="24"/>
          <w:lang w:val="en-CA"/>
        </w:rPr>
        <w:t xml:space="preserve">, </w:t>
      </w:r>
      <w:r w:rsidR="00702140" w:rsidRPr="007D4E77">
        <w:rPr>
          <w:szCs w:val="24"/>
          <w:lang w:val="en-CA"/>
        </w:rPr>
        <w:t>25.8]</w:t>
      </w:r>
      <w:r w:rsidR="00552FD1" w:rsidRPr="007D4E77">
        <w:rPr>
          <w:szCs w:val="24"/>
          <w:lang w:val="en-CA"/>
        </w:rPr>
        <w:t xml:space="preserve"> and </w:t>
      </w:r>
      <w:r w:rsidR="00552FD1" w:rsidRPr="003C2EBB">
        <w:rPr>
          <w:i/>
          <w:szCs w:val="24"/>
          <w:lang w:val="en-CA"/>
        </w:rPr>
        <w:t>d</w:t>
      </w:r>
      <w:r w:rsidR="00552FD1" w:rsidRPr="007D4E77">
        <w:rPr>
          <w:szCs w:val="24"/>
          <w:lang w:val="en-CA"/>
        </w:rPr>
        <w:t xml:space="preserve"> = 4.9</w:t>
      </w:r>
      <w:r w:rsidR="00B76DBE" w:rsidRPr="007D4E77">
        <w:rPr>
          <w:szCs w:val="24"/>
          <w:lang w:val="en-CA"/>
        </w:rPr>
        <w:t>4</w:t>
      </w:r>
      <w:r w:rsidR="00DF44D6" w:rsidRPr="007D4E77">
        <w:rPr>
          <w:szCs w:val="24"/>
          <w:lang w:val="en-CA"/>
        </w:rPr>
        <w:t xml:space="preserve"> [4.6</w:t>
      </w:r>
      <w:r w:rsidR="003100A8">
        <w:rPr>
          <w:szCs w:val="24"/>
          <w:lang w:val="en-CA"/>
        </w:rPr>
        <w:t xml:space="preserve">, </w:t>
      </w:r>
      <w:r w:rsidR="00DF44D6" w:rsidRPr="007D4E77">
        <w:rPr>
          <w:szCs w:val="24"/>
          <w:lang w:val="en-CA"/>
        </w:rPr>
        <w:t>5.3]</w:t>
      </w:r>
      <w:r w:rsidR="00552FD1" w:rsidRPr="007D4E77">
        <w:rPr>
          <w:szCs w:val="24"/>
          <w:lang w:val="en-CA"/>
        </w:rPr>
        <w:t>. The optimum temperature for minimum infection was derived from the function (</w:t>
      </w:r>
      <w:proofErr w:type="spellStart"/>
      <w:r w:rsidR="00552FD1" w:rsidRPr="007D4E77">
        <w:rPr>
          <w:i/>
          <w:szCs w:val="24"/>
          <w:lang w:val="en-CA"/>
        </w:rPr>
        <w:t>T</w:t>
      </w:r>
      <w:r w:rsidR="00552FD1" w:rsidRPr="007D4E77">
        <w:rPr>
          <w:i/>
          <w:szCs w:val="24"/>
          <w:vertAlign w:val="subscript"/>
          <w:lang w:val="en-CA"/>
        </w:rPr>
        <w:t>opt</w:t>
      </w:r>
      <w:proofErr w:type="spellEnd"/>
      <w:r w:rsidR="00552FD1" w:rsidRPr="007D4E77">
        <w:rPr>
          <w:szCs w:val="24"/>
          <w:lang w:val="en-CA"/>
        </w:rPr>
        <w:t xml:space="preserve"> = </w:t>
      </w:r>
      <w:proofErr w:type="spellStart"/>
      <w:r w:rsidR="00552FD1" w:rsidRPr="007D4E77">
        <w:rPr>
          <w:i/>
          <w:szCs w:val="24"/>
          <w:lang w:val="en-CA"/>
        </w:rPr>
        <w:t>T</w:t>
      </w:r>
      <w:r w:rsidR="00552FD1" w:rsidRPr="007D4E77">
        <w:rPr>
          <w:i/>
          <w:szCs w:val="24"/>
          <w:vertAlign w:val="subscript"/>
          <w:lang w:val="en-CA"/>
        </w:rPr>
        <w:t>max</w:t>
      </w:r>
      <w:proofErr w:type="spellEnd"/>
      <w:r w:rsidR="00552FD1" w:rsidRPr="007D4E77">
        <w:rPr>
          <w:szCs w:val="24"/>
          <w:vertAlign w:val="subscript"/>
          <w:lang w:val="en-CA"/>
        </w:rPr>
        <w:t xml:space="preserve"> </w:t>
      </w:r>
      <w:r w:rsidR="00552FD1" w:rsidRPr="007D4E77">
        <w:rPr>
          <w:szCs w:val="24"/>
          <w:lang w:val="en-CA"/>
        </w:rPr>
        <w:t xml:space="preserve">– </w:t>
      </w:r>
      <w:r w:rsidR="00552FD1" w:rsidRPr="007D4E77">
        <w:rPr>
          <w:i/>
          <w:szCs w:val="24"/>
          <w:lang w:val="en-CA"/>
        </w:rPr>
        <w:t>d</w:t>
      </w:r>
      <w:r w:rsidR="00552FD1" w:rsidRPr="007D4E77">
        <w:rPr>
          <w:szCs w:val="24"/>
          <w:lang w:val="en-CA"/>
        </w:rPr>
        <w:t>), and found to be 20.6</w:t>
      </w:r>
      <w:r w:rsidR="00C852B5">
        <w:rPr>
          <w:szCs w:val="24"/>
          <w:lang w:val="en-CA"/>
        </w:rPr>
        <w:t>°</w:t>
      </w:r>
      <w:r w:rsidR="005C6A70" w:rsidRPr="007D4E77">
        <w:rPr>
          <w:szCs w:val="24"/>
          <w:lang w:val="en-CA"/>
        </w:rPr>
        <w:t>C</w:t>
      </w:r>
      <w:r w:rsidR="00552FD1" w:rsidRPr="007D4E77">
        <w:rPr>
          <w:szCs w:val="24"/>
          <w:lang w:val="en-CA"/>
        </w:rPr>
        <w:t xml:space="preserve"> </w:t>
      </w:r>
      <w:r w:rsidR="00DF44D6" w:rsidRPr="007D4E77">
        <w:rPr>
          <w:szCs w:val="24"/>
          <w:lang w:val="en-CA"/>
        </w:rPr>
        <w:t>[20.0, 21.2]</w:t>
      </w:r>
      <w:r w:rsidR="00552FD1" w:rsidRPr="007D4E77">
        <w:rPr>
          <w:szCs w:val="24"/>
          <w:lang w:val="en-CA"/>
        </w:rPr>
        <w:t xml:space="preserve">. </w:t>
      </w:r>
      <w:r w:rsidR="009E0FFD" w:rsidRPr="007D4E77">
        <w:rPr>
          <w:szCs w:val="24"/>
          <w:lang w:val="en-CA"/>
        </w:rPr>
        <w:t xml:space="preserve">The predicted minimum infection time at the optimum temperature </w:t>
      </w:r>
      <w:r w:rsidR="003C2EBB">
        <w:rPr>
          <w:szCs w:val="24"/>
          <w:lang w:val="en-CA"/>
        </w:rPr>
        <w:t xml:space="preserve">based on this curve </w:t>
      </w:r>
      <w:r w:rsidR="00D57995" w:rsidRPr="007D4E77">
        <w:rPr>
          <w:szCs w:val="24"/>
          <w:lang w:val="en-CA"/>
        </w:rPr>
        <w:t>was</w:t>
      </w:r>
      <w:r w:rsidR="009E0FFD" w:rsidRPr="007D4E77">
        <w:rPr>
          <w:szCs w:val="24"/>
          <w:lang w:val="en-CA"/>
        </w:rPr>
        <w:t xml:space="preserve"> 3</w:t>
      </w:r>
      <w:r w:rsidR="00937D24" w:rsidRPr="007D4E77">
        <w:rPr>
          <w:szCs w:val="24"/>
          <w:lang w:val="en-CA"/>
        </w:rPr>
        <w:t>.5</w:t>
      </w:r>
      <w:r w:rsidR="009E0FFD" w:rsidRPr="007D4E77">
        <w:rPr>
          <w:szCs w:val="24"/>
          <w:lang w:val="en-CA"/>
        </w:rPr>
        <w:t xml:space="preserve"> h</w:t>
      </w:r>
      <w:r w:rsidR="00E5219C" w:rsidRPr="007D4E77">
        <w:rPr>
          <w:szCs w:val="24"/>
          <w:lang w:val="en-CA"/>
        </w:rPr>
        <w:t xml:space="preserve"> </w:t>
      </w:r>
      <w:r w:rsidR="00DF44D6" w:rsidRPr="007D4E77">
        <w:rPr>
          <w:szCs w:val="24"/>
          <w:lang w:val="en-CA"/>
        </w:rPr>
        <w:t>[1.8</w:t>
      </w:r>
      <w:r w:rsidR="003100A8">
        <w:rPr>
          <w:szCs w:val="24"/>
          <w:lang w:val="en-CA"/>
        </w:rPr>
        <w:t xml:space="preserve">, </w:t>
      </w:r>
      <w:r w:rsidR="00F356CC" w:rsidRPr="007D4E77">
        <w:rPr>
          <w:szCs w:val="24"/>
          <w:lang w:val="en-CA"/>
        </w:rPr>
        <w:t>3.6]</w:t>
      </w:r>
      <w:r w:rsidR="00E5219C" w:rsidRPr="007D4E77">
        <w:rPr>
          <w:szCs w:val="24"/>
          <w:lang w:val="en-CA"/>
        </w:rPr>
        <w:t>.</w:t>
      </w:r>
      <w:r w:rsidR="00F356CC" w:rsidRPr="007D4E77">
        <w:rPr>
          <w:szCs w:val="24"/>
          <w:lang w:val="en-CA"/>
        </w:rPr>
        <w:t xml:space="preserve"> </w:t>
      </w:r>
      <w:r w:rsidR="00F356CC" w:rsidRPr="007D4E77">
        <w:rPr>
          <w:szCs w:val="24"/>
        </w:rPr>
        <w:t xml:space="preserve">The tail of low values </w:t>
      </w:r>
      <w:r w:rsidR="00DD4CAD" w:rsidRPr="007D4E77">
        <w:rPr>
          <w:szCs w:val="24"/>
          <w:lang w:val="en-CA"/>
        </w:rPr>
        <w:t>reflect</w:t>
      </w:r>
      <w:r w:rsidR="00A8293C" w:rsidRPr="007D4E77">
        <w:rPr>
          <w:szCs w:val="24"/>
          <w:lang w:val="en-CA"/>
        </w:rPr>
        <w:t>ed</w:t>
      </w:r>
      <w:r w:rsidR="00DD4CAD" w:rsidRPr="007D4E77">
        <w:rPr>
          <w:szCs w:val="24"/>
          <w:lang w:val="en-CA"/>
        </w:rPr>
        <w:t xml:space="preserve"> lack of data at temperatures</w:t>
      </w:r>
      <w:r w:rsidR="00717883">
        <w:rPr>
          <w:szCs w:val="24"/>
          <w:lang w:val="en-CA"/>
        </w:rPr>
        <w:t xml:space="preserve"> much</w:t>
      </w:r>
      <w:r w:rsidR="00DD4CAD" w:rsidRPr="007D4E77">
        <w:rPr>
          <w:szCs w:val="24"/>
          <w:lang w:val="en-CA"/>
        </w:rPr>
        <w:t xml:space="preserve"> higher than the optimal</w:t>
      </w:r>
      <w:r w:rsidR="00CB7CA6">
        <w:rPr>
          <w:szCs w:val="24"/>
          <w:lang w:val="en-CA"/>
        </w:rPr>
        <w:t>.</w:t>
      </w:r>
      <w:r w:rsidR="00040D77" w:rsidRPr="007D4E77">
        <w:rPr>
          <w:szCs w:val="24"/>
          <w:lang w:val="en-CA"/>
        </w:rPr>
        <w:t xml:space="preserve"> </w:t>
      </w:r>
      <w:r w:rsidR="00552FD1" w:rsidRPr="007D4E77">
        <w:rPr>
          <w:szCs w:val="24"/>
          <w:lang w:val="en-CA"/>
        </w:rPr>
        <w:t>The extrapolated rate at 0</w:t>
      </w:r>
      <w:r w:rsidR="00C852B5">
        <w:rPr>
          <w:szCs w:val="24"/>
          <w:lang w:val="en-CA"/>
        </w:rPr>
        <w:t>°</w:t>
      </w:r>
      <w:r w:rsidR="00552FD1" w:rsidRPr="007D4E77">
        <w:rPr>
          <w:szCs w:val="24"/>
          <w:lang w:val="en-CA"/>
        </w:rPr>
        <w:t xml:space="preserve">C </w:t>
      </w:r>
      <w:r w:rsidR="00D75E01" w:rsidRPr="007D4E77">
        <w:rPr>
          <w:szCs w:val="24"/>
          <w:lang w:val="en-CA"/>
        </w:rPr>
        <w:t>(0.023</w:t>
      </w:r>
      <w:r w:rsidR="00DF44D6" w:rsidRPr="007D4E77">
        <w:rPr>
          <w:szCs w:val="24"/>
          <w:lang w:val="en-CA"/>
        </w:rPr>
        <w:t xml:space="preserve"> [0.022</w:t>
      </w:r>
      <w:r w:rsidR="003100A8">
        <w:rPr>
          <w:szCs w:val="24"/>
          <w:lang w:val="en-CA"/>
        </w:rPr>
        <w:t xml:space="preserve">, </w:t>
      </w:r>
      <w:r w:rsidR="00D75E01" w:rsidRPr="007D4E77">
        <w:rPr>
          <w:szCs w:val="24"/>
          <w:lang w:val="en-CA"/>
        </w:rPr>
        <w:t xml:space="preserve">0.043]) </w:t>
      </w:r>
      <w:r w:rsidR="00552FD1" w:rsidRPr="007D4E77">
        <w:rPr>
          <w:szCs w:val="24"/>
          <w:lang w:val="en-CA"/>
        </w:rPr>
        <w:t xml:space="preserve">was </w:t>
      </w:r>
      <w:r w:rsidR="00DD4CAD" w:rsidRPr="007D4E77">
        <w:rPr>
          <w:szCs w:val="24"/>
          <w:lang w:val="en-CA"/>
        </w:rPr>
        <w:t xml:space="preserve">about </w:t>
      </w:r>
      <w:r w:rsidR="00552FD1" w:rsidRPr="007D4E77">
        <w:rPr>
          <w:szCs w:val="24"/>
          <w:lang w:val="en-CA"/>
        </w:rPr>
        <w:t>12</w:t>
      </w:r>
      <w:r w:rsidR="005C6A70">
        <w:rPr>
          <w:szCs w:val="24"/>
          <w:lang w:val="en-CA"/>
        </w:rPr>
        <w:t xml:space="preserve"> times</w:t>
      </w:r>
      <w:r w:rsidR="00552FD1" w:rsidRPr="007D4E77">
        <w:rPr>
          <w:szCs w:val="24"/>
          <w:lang w:val="en-CA"/>
        </w:rPr>
        <w:t xml:space="preserve"> slower than the rate </w:t>
      </w:r>
      <w:r w:rsidR="00DD4CAD" w:rsidRPr="007D4E77">
        <w:rPr>
          <w:szCs w:val="24"/>
          <w:lang w:val="en-CA"/>
        </w:rPr>
        <w:t xml:space="preserve">predicted </w:t>
      </w:r>
      <w:r w:rsidR="00552FD1" w:rsidRPr="007D4E77">
        <w:rPr>
          <w:szCs w:val="24"/>
          <w:lang w:val="en-CA"/>
        </w:rPr>
        <w:t>at the optimal temperature.</w:t>
      </w:r>
      <w:r w:rsidR="00D022BF" w:rsidRPr="007D4E77">
        <w:rPr>
          <w:szCs w:val="24"/>
          <w:lang w:val="en-CA"/>
        </w:rPr>
        <w:t xml:space="preserve"> </w:t>
      </w:r>
      <w:r w:rsidR="006F37FA" w:rsidRPr="007D4E77">
        <w:rPr>
          <w:szCs w:val="24"/>
          <w:lang w:val="en-CA"/>
        </w:rPr>
        <w:t xml:space="preserve">Parameter estimates were given with </w:t>
      </w:r>
      <w:r w:rsidR="002348E6" w:rsidRPr="007D4E77">
        <w:rPr>
          <w:szCs w:val="24"/>
          <w:lang w:val="en-CA"/>
        </w:rPr>
        <w:t>4</w:t>
      </w:r>
      <w:r w:rsidR="006F37FA" w:rsidRPr="007D4E77">
        <w:rPr>
          <w:szCs w:val="24"/>
          <w:lang w:val="en-CA"/>
        </w:rPr>
        <w:t xml:space="preserve"> </w:t>
      </w:r>
      <w:r w:rsidR="002348E6" w:rsidRPr="007D4E77">
        <w:rPr>
          <w:szCs w:val="24"/>
          <w:lang w:val="en-CA"/>
        </w:rPr>
        <w:t>digits</w:t>
      </w:r>
      <w:r w:rsidR="005C6A70">
        <w:rPr>
          <w:szCs w:val="24"/>
          <w:lang w:val="en-CA"/>
        </w:rPr>
        <w:t>,</w:t>
      </w:r>
      <w:r w:rsidR="006F37FA" w:rsidRPr="007D4E77">
        <w:rPr>
          <w:szCs w:val="24"/>
          <w:lang w:val="en-CA"/>
        </w:rPr>
        <w:t xml:space="preserve"> because </w:t>
      </w:r>
      <w:r w:rsidR="002348E6" w:rsidRPr="007D4E77">
        <w:rPr>
          <w:szCs w:val="24"/>
          <w:lang w:val="en-CA"/>
        </w:rPr>
        <w:t>s</w:t>
      </w:r>
      <w:r w:rsidR="008343E1" w:rsidRPr="007D4E77">
        <w:rPr>
          <w:szCs w:val="24"/>
          <w:lang w:val="en-CA"/>
        </w:rPr>
        <w:t>imilar to</w:t>
      </w:r>
      <w:r w:rsidR="00CB7CA6">
        <w:rPr>
          <w:szCs w:val="24"/>
          <w:lang w:val="en-CA"/>
        </w:rPr>
        <w:t xml:space="preserve"> what was reported by</w:t>
      </w:r>
      <w:r w:rsidR="008343E1" w:rsidRPr="007D4E77">
        <w:rPr>
          <w:szCs w:val="24"/>
          <w:lang w:val="en-CA"/>
        </w:rPr>
        <w:t xml:space="preserve"> </w:t>
      </w:r>
      <w:r w:rsidR="00E41808">
        <w:rPr>
          <w:noProof/>
          <w:szCs w:val="24"/>
          <w:lang w:val="en-CA"/>
        </w:rPr>
        <w:t xml:space="preserve">Lactin et al. </w:t>
      </w:r>
      <w:r w:rsidR="00CB7CA6">
        <w:rPr>
          <w:noProof/>
          <w:szCs w:val="24"/>
          <w:lang w:val="en-CA"/>
        </w:rPr>
        <w:t>(</w:t>
      </w:r>
      <w:r w:rsidR="00E41808">
        <w:rPr>
          <w:noProof/>
          <w:szCs w:val="24"/>
          <w:lang w:val="en-CA"/>
        </w:rPr>
        <w:t>1995)</w:t>
      </w:r>
      <w:r w:rsidR="006F37FA" w:rsidRPr="007D4E77">
        <w:rPr>
          <w:szCs w:val="24"/>
          <w:lang w:val="en-CA"/>
        </w:rPr>
        <w:t xml:space="preserve">, we observed </w:t>
      </w:r>
      <w:r w:rsidR="005C6A70">
        <w:rPr>
          <w:szCs w:val="24"/>
          <w:lang w:val="en-CA"/>
        </w:rPr>
        <w:t xml:space="preserve">that </w:t>
      </w:r>
      <w:r w:rsidR="006F37FA" w:rsidRPr="007D4E77">
        <w:rPr>
          <w:szCs w:val="24"/>
          <w:lang w:val="en-CA"/>
        </w:rPr>
        <w:t xml:space="preserve">the curve </w:t>
      </w:r>
      <w:r w:rsidR="00717883">
        <w:rPr>
          <w:szCs w:val="24"/>
          <w:lang w:val="en-CA"/>
        </w:rPr>
        <w:t xml:space="preserve">predictions </w:t>
      </w:r>
      <w:r w:rsidR="00717883" w:rsidRPr="007D4E77">
        <w:rPr>
          <w:szCs w:val="24"/>
          <w:lang w:val="en-CA"/>
        </w:rPr>
        <w:t>w</w:t>
      </w:r>
      <w:r w:rsidR="00717883">
        <w:rPr>
          <w:szCs w:val="24"/>
          <w:lang w:val="en-CA"/>
        </w:rPr>
        <w:t>ere</w:t>
      </w:r>
      <w:r w:rsidR="00717883" w:rsidRPr="007D4E77">
        <w:rPr>
          <w:szCs w:val="24"/>
          <w:lang w:val="en-CA"/>
        </w:rPr>
        <w:t xml:space="preserve"> </w:t>
      </w:r>
      <w:r w:rsidR="006F37FA" w:rsidRPr="007D4E77">
        <w:rPr>
          <w:szCs w:val="24"/>
          <w:lang w:val="en-CA"/>
        </w:rPr>
        <w:t xml:space="preserve">very sensitive to rounding error. </w:t>
      </w:r>
      <w:r w:rsidR="0024741E" w:rsidRPr="007D4E77">
        <w:rPr>
          <w:szCs w:val="24"/>
          <w:lang w:val="en-CA"/>
        </w:rPr>
        <w:t xml:space="preserve">Although the </w:t>
      </w:r>
      <w:proofErr w:type="spellStart"/>
      <w:r w:rsidR="00E7720B" w:rsidRPr="007D4E77">
        <w:rPr>
          <w:szCs w:val="24"/>
          <w:lang w:val="en-CA"/>
        </w:rPr>
        <w:t>Damos</w:t>
      </w:r>
      <w:proofErr w:type="spellEnd"/>
      <w:r w:rsidR="005C6A70">
        <w:rPr>
          <w:szCs w:val="24"/>
          <w:lang w:val="en-CA"/>
        </w:rPr>
        <w:t xml:space="preserve"> </w:t>
      </w:r>
      <w:r w:rsidR="00E7720B" w:rsidRPr="007D4E77">
        <w:rPr>
          <w:szCs w:val="24"/>
          <w:lang w:val="en-CA"/>
        </w:rPr>
        <w:t>inverse polynomial</w:t>
      </w:r>
      <w:r w:rsidR="0024741E" w:rsidRPr="007D4E77">
        <w:rPr>
          <w:szCs w:val="24"/>
          <w:lang w:val="en-CA"/>
        </w:rPr>
        <w:t xml:space="preserve"> gave a similar fit</w:t>
      </w:r>
      <w:r w:rsidR="008E5FA2" w:rsidRPr="007D4E77">
        <w:rPr>
          <w:szCs w:val="24"/>
          <w:lang w:val="en-CA"/>
        </w:rPr>
        <w:t xml:space="preserve"> (AIC</w:t>
      </w:r>
      <w:r w:rsidR="005C6A70">
        <w:rPr>
          <w:szCs w:val="24"/>
          <w:lang w:val="en-CA"/>
        </w:rPr>
        <w:t xml:space="preserve"> </w:t>
      </w:r>
      <w:r w:rsidR="008E5FA2" w:rsidRPr="007D4E77">
        <w:rPr>
          <w:szCs w:val="24"/>
          <w:lang w:val="en-CA"/>
        </w:rPr>
        <w:t>=</w:t>
      </w:r>
      <w:r w:rsidR="005C6A70">
        <w:rPr>
          <w:szCs w:val="24"/>
          <w:lang w:val="en-CA"/>
        </w:rPr>
        <w:t xml:space="preserve"> </w:t>
      </w:r>
      <w:r w:rsidR="008E5FA2" w:rsidRPr="007D4E77">
        <w:rPr>
          <w:szCs w:val="24"/>
          <w:lang w:val="en-CA"/>
        </w:rPr>
        <w:t>-69)</w:t>
      </w:r>
      <w:r w:rsidR="0024741E" w:rsidRPr="007D4E77">
        <w:rPr>
          <w:szCs w:val="24"/>
          <w:lang w:val="en-CA"/>
        </w:rPr>
        <w:t>, the Logan-</w:t>
      </w:r>
      <w:proofErr w:type="spellStart"/>
      <w:r w:rsidR="0024741E" w:rsidRPr="007D4E77">
        <w:rPr>
          <w:szCs w:val="24"/>
          <w:lang w:val="en-CA"/>
        </w:rPr>
        <w:t>Lactin</w:t>
      </w:r>
      <w:proofErr w:type="spellEnd"/>
      <w:r w:rsidR="0024741E" w:rsidRPr="007D4E77">
        <w:rPr>
          <w:szCs w:val="24"/>
          <w:lang w:val="en-CA"/>
        </w:rPr>
        <w:t xml:space="preserve"> was preferred because </w:t>
      </w:r>
      <w:r w:rsidR="00866F06" w:rsidRPr="007D4E77">
        <w:rPr>
          <w:szCs w:val="24"/>
          <w:lang w:val="en-CA"/>
        </w:rPr>
        <w:t>it had a lower RMSE</w:t>
      </w:r>
      <w:r w:rsidR="001F1A14">
        <w:rPr>
          <w:szCs w:val="24"/>
          <w:lang w:val="en-CA"/>
        </w:rPr>
        <w:t xml:space="preserve"> </w:t>
      </w:r>
      <w:r w:rsidR="00866F06" w:rsidRPr="007D4E77">
        <w:rPr>
          <w:szCs w:val="24"/>
          <w:lang w:val="en-CA"/>
        </w:rPr>
        <w:t xml:space="preserve">and </w:t>
      </w:r>
      <w:r w:rsidR="0024741E" w:rsidRPr="007D4E77">
        <w:rPr>
          <w:szCs w:val="24"/>
          <w:lang w:val="en-CA"/>
        </w:rPr>
        <w:t xml:space="preserve">the parameters have a direct biological interpretation. </w:t>
      </w:r>
      <w:r w:rsidR="00DD4CAD" w:rsidRPr="007D4E77">
        <w:rPr>
          <w:szCs w:val="24"/>
          <w:lang w:val="en-CA"/>
        </w:rPr>
        <w:t>T</w:t>
      </w:r>
      <w:r w:rsidR="00552FD1" w:rsidRPr="007D4E77">
        <w:rPr>
          <w:szCs w:val="24"/>
          <w:lang w:val="en-CA"/>
        </w:rPr>
        <w:t>he Y</w:t>
      </w:r>
      <w:r w:rsidR="00DE7A3F" w:rsidRPr="007D4E77">
        <w:rPr>
          <w:szCs w:val="24"/>
          <w:lang w:val="en-CA"/>
        </w:rPr>
        <w:t>i</w:t>
      </w:r>
      <w:r w:rsidR="00552FD1" w:rsidRPr="007D4E77">
        <w:rPr>
          <w:szCs w:val="24"/>
          <w:lang w:val="en-CA"/>
        </w:rPr>
        <w:t xml:space="preserve">n rate function </w:t>
      </w:r>
      <w:r w:rsidR="00460AAC" w:rsidRPr="007D4E77">
        <w:rPr>
          <w:szCs w:val="24"/>
          <w:lang w:val="en-CA"/>
        </w:rPr>
        <w:t xml:space="preserve">with a parameter fit for minimal temperature </w:t>
      </w:r>
      <w:r w:rsidR="00552FD1" w:rsidRPr="007D4E77">
        <w:rPr>
          <w:szCs w:val="24"/>
          <w:lang w:val="en-CA"/>
        </w:rPr>
        <w:t xml:space="preserve">also gave a nice fit (AIC = -67), </w:t>
      </w:r>
      <w:r w:rsidR="00DD4CAD" w:rsidRPr="007D4E77">
        <w:rPr>
          <w:szCs w:val="24"/>
          <w:lang w:val="en-CA"/>
        </w:rPr>
        <w:t xml:space="preserve">but </w:t>
      </w:r>
      <w:r w:rsidR="00552FD1" w:rsidRPr="007D4E77">
        <w:rPr>
          <w:szCs w:val="24"/>
          <w:lang w:val="en-CA"/>
        </w:rPr>
        <w:t>there was a big standard error for th</w:t>
      </w:r>
      <w:r w:rsidR="006252F6" w:rsidRPr="007D4E77">
        <w:rPr>
          <w:szCs w:val="24"/>
          <w:lang w:val="en-CA"/>
        </w:rPr>
        <w:t>is parameter.</w:t>
      </w:r>
      <w:r w:rsidR="00460AAC" w:rsidRPr="007D4E77">
        <w:rPr>
          <w:szCs w:val="24"/>
          <w:lang w:val="en-CA"/>
        </w:rPr>
        <w:t xml:space="preserve"> </w:t>
      </w:r>
      <w:r w:rsidR="006252F6" w:rsidRPr="007D4E77">
        <w:rPr>
          <w:szCs w:val="24"/>
          <w:lang w:val="en-CA"/>
        </w:rPr>
        <w:t>T</w:t>
      </w:r>
      <w:r w:rsidR="00460AAC" w:rsidRPr="007D4E77">
        <w:rPr>
          <w:szCs w:val="24"/>
          <w:lang w:val="en-CA"/>
        </w:rPr>
        <w:t xml:space="preserve">he simpler model </w:t>
      </w:r>
      <w:r w:rsidR="000F59E8" w:rsidRPr="007D4E77">
        <w:rPr>
          <w:szCs w:val="24"/>
          <w:lang w:val="en-CA"/>
        </w:rPr>
        <w:t xml:space="preserve">with minimum temperature </w:t>
      </w:r>
      <w:r w:rsidR="00207018" w:rsidRPr="007D4E77">
        <w:rPr>
          <w:szCs w:val="24"/>
          <w:lang w:val="en-CA"/>
        </w:rPr>
        <w:t>fixed at 0</w:t>
      </w:r>
      <w:r w:rsidR="00C852B5">
        <w:rPr>
          <w:szCs w:val="24"/>
          <w:lang w:val="en-CA"/>
        </w:rPr>
        <w:t>°</w:t>
      </w:r>
      <w:r w:rsidR="00207018" w:rsidRPr="007D4E77">
        <w:rPr>
          <w:szCs w:val="24"/>
          <w:lang w:val="en-CA"/>
        </w:rPr>
        <w:t xml:space="preserve">C </w:t>
      </w:r>
      <w:r w:rsidR="006252F6" w:rsidRPr="007D4E77">
        <w:rPr>
          <w:szCs w:val="24"/>
          <w:lang w:val="en-CA"/>
        </w:rPr>
        <w:t xml:space="preserve">had a much higher AIC </w:t>
      </w:r>
      <w:r w:rsidR="00460AAC" w:rsidRPr="007D4E77">
        <w:rPr>
          <w:szCs w:val="24"/>
          <w:lang w:val="en-CA"/>
        </w:rPr>
        <w:t xml:space="preserve">(-50) </w:t>
      </w:r>
      <w:r w:rsidR="009A4923" w:rsidRPr="007D4E77">
        <w:rPr>
          <w:szCs w:val="24"/>
          <w:lang w:val="en-CA"/>
        </w:rPr>
        <w:t>and RMSE (0.018)</w:t>
      </w:r>
      <w:r w:rsidR="00FE27C3" w:rsidRPr="007D4E77">
        <w:rPr>
          <w:szCs w:val="24"/>
          <w:lang w:val="en-CA"/>
        </w:rPr>
        <w:t>.</w:t>
      </w:r>
      <w:r w:rsidR="00460AAC" w:rsidRPr="007D4E77">
        <w:rPr>
          <w:szCs w:val="24"/>
          <w:lang w:val="en-CA"/>
        </w:rPr>
        <w:t xml:space="preserve"> </w:t>
      </w:r>
      <w:r w:rsidR="0024741E" w:rsidRPr="007D4E77">
        <w:rPr>
          <w:szCs w:val="24"/>
          <w:lang w:val="en-CA"/>
        </w:rPr>
        <w:t>The</w:t>
      </w:r>
      <w:r w:rsidR="00552FD1" w:rsidRPr="007D4E77">
        <w:rPr>
          <w:szCs w:val="24"/>
          <w:lang w:val="en-CA"/>
        </w:rPr>
        <w:t xml:space="preserve"> </w:t>
      </w:r>
      <w:proofErr w:type="spellStart"/>
      <w:r w:rsidR="00552FD1" w:rsidRPr="007D4E77">
        <w:rPr>
          <w:szCs w:val="24"/>
          <w:lang w:val="en-CA"/>
        </w:rPr>
        <w:t>Brière</w:t>
      </w:r>
      <w:proofErr w:type="spellEnd"/>
      <w:r w:rsidR="00552FD1" w:rsidRPr="007D4E77">
        <w:rPr>
          <w:szCs w:val="24"/>
          <w:lang w:val="en-CA"/>
        </w:rPr>
        <w:t xml:space="preserve">, </w:t>
      </w:r>
      <w:r w:rsidR="002F671F" w:rsidRPr="007D4E77">
        <w:rPr>
          <w:szCs w:val="24"/>
          <w:lang w:val="en-CA"/>
        </w:rPr>
        <w:t>simplified</w:t>
      </w:r>
      <w:r w:rsidR="00E7720B" w:rsidRPr="007D4E77">
        <w:rPr>
          <w:szCs w:val="24"/>
          <w:lang w:val="en-CA"/>
        </w:rPr>
        <w:t xml:space="preserve"> beta</w:t>
      </w:r>
      <w:r w:rsidR="002F671F" w:rsidRPr="007D4E77">
        <w:rPr>
          <w:szCs w:val="24"/>
          <w:lang w:val="en-CA"/>
        </w:rPr>
        <w:t xml:space="preserve"> </w:t>
      </w:r>
      <w:proofErr w:type="spellStart"/>
      <w:r w:rsidR="00552FD1" w:rsidRPr="007D4E77">
        <w:rPr>
          <w:szCs w:val="24"/>
          <w:lang w:val="en-CA"/>
        </w:rPr>
        <w:t>Damos</w:t>
      </w:r>
      <w:proofErr w:type="spellEnd"/>
      <w:r w:rsidR="00552FD1" w:rsidRPr="007D4E77">
        <w:rPr>
          <w:szCs w:val="24"/>
          <w:lang w:val="en-CA"/>
        </w:rPr>
        <w:t xml:space="preserve"> equations, and degree-days gave a poor fit to the data</w:t>
      </w:r>
      <w:r w:rsidR="00F453E9" w:rsidRPr="007D4E77">
        <w:rPr>
          <w:szCs w:val="24"/>
          <w:lang w:val="en-CA"/>
        </w:rPr>
        <w:t xml:space="preserve"> compared to other models (AIC</w:t>
      </w:r>
      <w:r w:rsidR="00B42630">
        <w:rPr>
          <w:szCs w:val="24"/>
          <w:lang w:val="en-CA"/>
        </w:rPr>
        <w:t xml:space="preserve"> </w:t>
      </w:r>
      <w:r w:rsidR="00F453E9" w:rsidRPr="007D4E77">
        <w:rPr>
          <w:szCs w:val="24"/>
          <w:lang w:val="en-CA"/>
        </w:rPr>
        <w:t>&gt;</w:t>
      </w:r>
      <w:r w:rsidR="00BB5CDC">
        <w:rPr>
          <w:szCs w:val="24"/>
          <w:lang w:val="en-CA"/>
        </w:rPr>
        <w:t xml:space="preserve"> </w:t>
      </w:r>
      <w:r w:rsidR="00F453E9" w:rsidRPr="007D4E77">
        <w:rPr>
          <w:szCs w:val="24"/>
          <w:lang w:val="en-CA"/>
        </w:rPr>
        <w:t>-</w:t>
      </w:r>
      <w:r w:rsidR="00B42630">
        <w:rPr>
          <w:szCs w:val="24"/>
          <w:lang w:val="en-CA"/>
        </w:rPr>
        <w:t xml:space="preserve"> </w:t>
      </w:r>
      <w:r w:rsidR="00F453E9" w:rsidRPr="007D4E77">
        <w:rPr>
          <w:szCs w:val="24"/>
          <w:lang w:val="en-CA"/>
        </w:rPr>
        <w:t>51)</w:t>
      </w:r>
      <w:r w:rsidR="00552FD1" w:rsidRPr="007D4E77">
        <w:rPr>
          <w:szCs w:val="24"/>
          <w:lang w:val="en-CA"/>
        </w:rPr>
        <w:t xml:space="preserve">. </w:t>
      </w:r>
    </w:p>
    <w:p w14:paraId="6F54007D" w14:textId="0F0BCD4F" w:rsidR="00552FD1" w:rsidRPr="007D4E77" w:rsidRDefault="00946B04" w:rsidP="00E640E6">
      <w:pPr>
        <w:spacing w:line="480" w:lineRule="auto"/>
        <w:ind w:firstLine="720"/>
        <w:jc w:val="both"/>
        <w:rPr>
          <w:szCs w:val="24"/>
          <w:lang w:val="en-CA"/>
        </w:rPr>
      </w:pPr>
      <w:r>
        <w:rPr>
          <w:szCs w:val="24"/>
          <w:lang w:val="en-CA"/>
        </w:rPr>
        <w:t xml:space="preserve">The </w:t>
      </w:r>
      <w:r w:rsidRPr="003C2EBB">
        <w:rPr>
          <w:i/>
          <w:szCs w:val="24"/>
          <w:lang w:val="en-CA"/>
        </w:rPr>
        <w:t>r</w:t>
      </w:r>
      <w:r>
        <w:rPr>
          <w:i/>
          <w:szCs w:val="24"/>
          <w:vertAlign w:val="subscript"/>
          <w:lang w:val="en-CA"/>
        </w:rPr>
        <w:t xml:space="preserve">50 </w:t>
      </w:r>
      <w:r>
        <w:rPr>
          <w:szCs w:val="24"/>
          <w:lang w:val="en-CA"/>
        </w:rPr>
        <w:t>curve was nearly symmetrical</w:t>
      </w:r>
      <w:r w:rsidR="00EA535F">
        <w:rPr>
          <w:szCs w:val="24"/>
          <w:lang w:val="en-CA"/>
        </w:rPr>
        <w:t xml:space="preserve"> (Fig. 2)</w:t>
      </w:r>
      <w:r w:rsidR="00552FD1" w:rsidRPr="007D4E77">
        <w:rPr>
          <w:szCs w:val="24"/>
          <w:lang w:val="en-CA"/>
        </w:rPr>
        <w:t>,</w:t>
      </w:r>
      <w:r>
        <w:rPr>
          <w:szCs w:val="24"/>
          <w:lang w:val="en-CA"/>
        </w:rPr>
        <w:t xml:space="preserve"> and</w:t>
      </w:r>
      <w:r w:rsidR="00552FD1" w:rsidRPr="007D4E77">
        <w:rPr>
          <w:szCs w:val="24"/>
          <w:lang w:val="en-CA"/>
        </w:rPr>
        <w:t xml:space="preserve"> </w:t>
      </w:r>
      <w:r w:rsidR="00EA3051" w:rsidRPr="007D4E77">
        <w:rPr>
          <w:szCs w:val="24"/>
          <w:lang w:val="en-CA"/>
        </w:rPr>
        <w:t>t</w:t>
      </w:r>
      <w:r w:rsidR="00552FD1" w:rsidRPr="007D4E77">
        <w:rPr>
          <w:szCs w:val="24"/>
          <w:lang w:val="en-CA"/>
        </w:rPr>
        <w:t>he Y</w:t>
      </w:r>
      <w:r w:rsidR="00DE7A3F" w:rsidRPr="007D4E77">
        <w:rPr>
          <w:szCs w:val="24"/>
          <w:lang w:val="en-CA"/>
        </w:rPr>
        <w:t>i</w:t>
      </w:r>
      <w:r w:rsidR="00552FD1" w:rsidRPr="007D4E77">
        <w:rPr>
          <w:szCs w:val="24"/>
          <w:lang w:val="en-CA"/>
        </w:rPr>
        <w:t xml:space="preserve">n rate function </w:t>
      </w:r>
      <w:r w:rsidR="003C3305" w:rsidRPr="007D4E77">
        <w:rPr>
          <w:szCs w:val="24"/>
          <w:lang w:val="en-CA"/>
        </w:rPr>
        <w:t xml:space="preserve">simplified by </w:t>
      </w:r>
      <w:r>
        <w:rPr>
          <w:szCs w:val="24"/>
          <w:lang w:val="en-CA"/>
        </w:rPr>
        <w:t>fixing</w:t>
      </w:r>
      <w:r w:rsidRPr="007D4E77">
        <w:rPr>
          <w:szCs w:val="24"/>
          <w:lang w:val="en-CA"/>
        </w:rPr>
        <w:t xml:space="preserve"> </w:t>
      </w:r>
      <w:proofErr w:type="spellStart"/>
      <w:r w:rsidR="008E5FA2" w:rsidRPr="003C2EBB">
        <w:rPr>
          <w:i/>
          <w:szCs w:val="24"/>
          <w:lang w:val="en-CA"/>
        </w:rPr>
        <w:t>T</w:t>
      </w:r>
      <w:r w:rsidR="008E5FA2" w:rsidRPr="003C2EBB">
        <w:rPr>
          <w:i/>
          <w:szCs w:val="24"/>
          <w:vertAlign w:val="subscript"/>
          <w:lang w:val="en-CA"/>
        </w:rPr>
        <w:t>min</w:t>
      </w:r>
      <w:proofErr w:type="spellEnd"/>
      <w:r w:rsidR="008E5FA2" w:rsidRPr="007D4E77">
        <w:rPr>
          <w:szCs w:val="24"/>
          <w:lang w:val="en-CA"/>
        </w:rPr>
        <w:t xml:space="preserve"> at 0</w:t>
      </w:r>
      <w:r w:rsidR="00C852B5">
        <w:rPr>
          <w:szCs w:val="24"/>
          <w:lang w:val="en-CA"/>
        </w:rPr>
        <w:t>°</w:t>
      </w:r>
      <w:r w:rsidR="008E5FA2" w:rsidRPr="007D4E77">
        <w:rPr>
          <w:szCs w:val="24"/>
          <w:lang w:val="en-CA"/>
        </w:rPr>
        <w:t xml:space="preserve">C </w:t>
      </w:r>
      <w:r w:rsidR="00552FD1" w:rsidRPr="007D4E77">
        <w:rPr>
          <w:szCs w:val="24"/>
          <w:lang w:val="en-CA"/>
        </w:rPr>
        <w:t xml:space="preserve">(Equation </w:t>
      </w:r>
      <w:r w:rsidR="0004433F" w:rsidRPr="007D4E77">
        <w:rPr>
          <w:szCs w:val="24"/>
          <w:lang w:val="en-CA"/>
        </w:rPr>
        <w:t>5</w:t>
      </w:r>
      <w:r w:rsidR="00552FD1" w:rsidRPr="007D4E77">
        <w:rPr>
          <w:szCs w:val="24"/>
          <w:lang w:val="en-CA"/>
        </w:rPr>
        <w:t xml:space="preserve">) </w:t>
      </w:r>
      <w:r w:rsidR="00FE27C3" w:rsidRPr="007D4E77">
        <w:rPr>
          <w:szCs w:val="24"/>
          <w:lang w:val="en-CA"/>
        </w:rPr>
        <w:t>was selected</w:t>
      </w:r>
      <w:r w:rsidR="00F453E9" w:rsidRPr="007D4E77">
        <w:rPr>
          <w:szCs w:val="24"/>
          <w:lang w:val="en-CA"/>
        </w:rPr>
        <w:t xml:space="preserve"> (AIC</w:t>
      </w:r>
      <w:r w:rsidR="00B42630">
        <w:rPr>
          <w:szCs w:val="24"/>
          <w:lang w:val="en-CA"/>
        </w:rPr>
        <w:t xml:space="preserve"> </w:t>
      </w:r>
      <w:r w:rsidR="00F453E9" w:rsidRPr="007D4E77">
        <w:rPr>
          <w:szCs w:val="24"/>
          <w:lang w:val="en-CA"/>
        </w:rPr>
        <w:t>=</w:t>
      </w:r>
      <w:r w:rsidR="00B42630">
        <w:rPr>
          <w:szCs w:val="24"/>
          <w:lang w:val="en-CA"/>
        </w:rPr>
        <w:t xml:space="preserve"> </w:t>
      </w:r>
      <w:r w:rsidR="00F453E9" w:rsidRPr="007D4E77">
        <w:rPr>
          <w:szCs w:val="24"/>
          <w:lang w:val="en-CA"/>
        </w:rPr>
        <w:t>-75</w:t>
      </w:r>
      <w:r w:rsidR="00FD7033" w:rsidRPr="007D4E77">
        <w:rPr>
          <w:szCs w:val="24"/>
          <w:lang w:val="en-CA"/>
        </w:rPr>
        <w:t>, RMSE</w:t>
      </w:r>
      <w:r w:rsidR="00B42630">
        <w:rPr>
          <w:szCs w:val="24"/>
          <w:lang w:val="en-CA"/>
        </w:rPr>
        <w:t xml:space="preserve"> </w:t>
      </w:r>
      <w:r w:rsidR="00FD7033" w:rsidRPr="007D4E77">
        <w:rPr>
          <w:szCs w:val="24"/>
          <w:lang w:val="en-CA"/>
        </w:rPr>
        <w:t>=</w:t>
      </w:r>
      <w:r w:rsidR="00B42630">
        <w:rPr>
          <w:szCs w:val="24"/>
          <w:lang w:val="en-CA"/>
        </w:rPr>
        <w:t xml:space="preserve"> </w:t>
      </w:r>
      <w:r w:rsidR="009A4923" w:rsidRPr="007D4E77">
        <w:rPr>
          <w:szCs w:val="24"/>
          <w:lang w:val="en-CA"/>
        </w:rPr>
        <w:t>0.006</w:t>
      </w:r>
      <w:r w:rsidR="00F453E9" w:rsidRPr="007D4E77">
        <w:rPr>
          <w:szCs w:val="24"/>
          <w:lang w:val="en-CA"/>
        </w:rPr>
        <w:t>)</w:t>
      </w:r>
      <w:r w:rsidR="00552FD1" w:rsidRPr="007D4E77">
        <w:rPr>
          <w:szCs w:val="24"/>
          <w:lang w:val="en-CA"/>
        </w:rPr>
        <w:t>.</w:t>
      </w:r>
      <w:r>
        <w:rPr>
          <w:szCs w:val="24"/>
          <w:lang w:val="en-CA"/>
        </w:rPr>
        <w:t xml:space="preserve"> T</w:t>
      </w:r>
      <w:r w:rsidR="00552FD1" w:rsidRPr="007D4E77">
        <w:rPr>
          <w:szCs w:val="24"/>
          <w:lang w:val="en-CA"/>
        </w:rPr>
        <w:t xml:space="preserve">he </w:t>
      </w:r>
      <w:r>
        <w:rPr>
          <w:szCs w:val="24"/>
          <w:lang w:val="en-CA"/>
        </w:rPr>
        <w:t xml:space="preserve">model </w:t>
      </w:r>
      <w:r w:rsidR="00552FD1" w:rsidRPr="007D4E77">
        <w:rPr>
          <w:szCs w:val="24"/>
          <w:lang w:val="en-CA"/>
        </w:rPr>
        <w:t>parameter</w:t>
      </w:r>
      <w:r>
        <w:rPr>
          <w:szCs w:val="24"/>
          <w:lang w:val="en-CA"/>
        </w:rPr>
        <w:t>s</w:t>
      </w:r>
      <w:r w:rsidR="00552FD1" w:rsidRPr="007D4E77">
        <w:rPr>
          <w:szCs w:val="24"/>
          <w:lang w:val="en-CA"/>
        </w:rPr>
        <w:t xml:space="preserve"> </w:t>
      </w:r>
      <w:r>
        <w:rPr>
          <w:szCs w:val="24"/>
          <w:lang w:val="en-CA"/>
        </w:rPr>
        <w:t xml:space="preserve">were </w:t>
      </w:r>
      <w:r w:rsidR="00552FD1" w:rsidRPr="007D4E77">
        <w:rPr>
          <w:szCs w:val="24"/>
          <w:lang w:val="en-CA"/>
        </w:rPr>
        <w:t>estimate</w:t>
      </w:r>
      <w:r>
        <w:rPr>
          <w:szCs w:val="24"/>
          <w:lang w:val="en-CA"/>
        </w:rPr>
        <w:t>d at</w:t>
      </w:r>
      <w:r w:rsidR="00552FD1" w:rsidRPr="007D4E77">
        <w:rPr>
          <w:szCs w:val="24"/>
          <w:lang w:val="en-CA"/>
        </w:rPr>
        <w:t xml:space="preserve"> </w:t>
      </w:r>
      <w:r w:rsidR="00552FD1" w:rsidRPr="007D4E77">
        <w:rPr>
          <w:i/>
          <w:szCs w:val="24"/>
          <w:lang w:val="en-CA"/>
        </w:rPr>
        <w:t>a</w:t>
      </w:r>
      <w:r w:rsidR="00552FD1" w:rsidRPr="007D4E77">
        <w:rPr>
          <w:szCs w:val="24"/>
          <w:lang w:val="en-CA"/>
        </w:rPr>
        <w:t xml:space="preserve"> = 0.124</w:t>
      </w:r>
      <w:r w:rsidR="00084137" w:rsidRPr="007D4E77">
        <w:rPr>
          <w:szCs w:val="24"/>
          <w:lang w:val="en-CA"/>
        </w:rPr>
        <w:t xml:space="preserve"> [</w:t>
      </w:r>
      <w:r w:rsidR="00FB52BE" w:rsidRPr="007D4E77">
        <w:rPr>
          <w:szCs w:val="24"/>
          <w:lang w:val="en-CA"/>
        </w:rPr>
        <w:t>0.116</w:t>
      </w:r>
      <w:r w:rsidR="003100A8">
        <w:rPr>
          <w:szCs w:val="24"/>
          <w:lang w:val="en-CA"/>
        </w:rPr>
        <w:t xml:space="preserve">, </w:t>
      </w:r>
      <w:r w:rsidR="00FB52BE" w:rsidRPr="007D4E77">
        <w:rPr>
          <w:szCs w:val="24"/>
          <w:lang w:val="en-CA"/>
        </w:rPr>
        <w:t>0.132]</w:t>
      </w:r>
      <w:r w:rsidR="00552FD1" w:rsidRPr="007D4E77">
        <w:rPr>
          <w:szCs w:val="24"/>
          <w:lang w:val="en-CA"/>
        </w:rPr>
        <w:t xml:space="preserve">, </w:t>
      </w:r>
      <w:proofErr w:type="spellStart"/>
      <w:r w:rsidR="00552FD1" w:rsidRPr="007D4E77">
        <w:rPr>
          <w:i/>
          <w:szCs w:val="24"/>
          <w:lang w:val="en-CA"/>
        </w:rPr>
        <w:t>T</w:t>
      </w:r>
      <w:r w:rsidR="00552FD1" w:rsidRPr="007D4E77">
        <w:rPr>
          <w:i/>
          <w:szCs w:val="24"/>
          <w:vertAlign w:val="subscript"/>
          <w:lang w:val="en-CA"/>
        </w:rPr>
        <w:t>max</w:t>
      </w:r>
      <w:proofErr w:type="spellEnd"/>
      <w:r w:rsidR="00552FD1" w:rsidRPr="007D4E77">
        <w:rPr>
          <w:szCs w:val="24"/>
          <w:vertAlign w:val="subscript"/>
          <w:lang w:val="en-CA"/>
        </w:rPr>
        <w:t xml:space="preserve"> </w:t>
      </w:r>
      <w:r w:rsidR="00552FD1" w:rsidRPr="007D4E77">
        <w:rPr>
          <w:szCs w:val="24"/>
          <w:lang w:val="en-CA"/>
        </w:rPr>
        <w:t>= 34.</w:t>
      </w:r>
      <w:r w:rsidR="00300CBA" w:rsidRPr="007D4E77">
        <w:rPr>
          <w:szCs w:val="24"/>
          <w:lang w:val="en-CA"/>
        </w:rPr>
        <w:t>8</w:t>
      </w:r>
      <w:r w:rsidR="00C852B5">
        <w:rPr>
          <w:szCs w:val="24"/>
          <w:lang w:val="en-CA"/>
        </w:rPr>
        <w:t>°</w:t>
      </w:r>
      <w:r w:rsidR="00B42630" w:rsidRPr="00B42630">
        <w:rPr>
          <w:szCs w:val="24"/>
          <w:lang w:val="en-CA"/>
        </w:rPr>
        <w:t>C</w:t>
      </w:r>
      <w:r w:rsidR="00552FD1" w:rsidRPr="007D4E77">
        <w:rPr>
          <w:szCs w:val="24"/>
          <w:lang w:val="en-CA"/>
        </w:rPr>
        <w:t xml:space="preserve"> </w:t>
      </w:r>
      <w:r w:rsidR="00FB52BE" w:rsidRPr="007D4E77">
        <w:rPr>
          <w:szCs w:val="24"/>
          <w:lang w:val="en-CA"/>
        </w:rPr>
        <w:t>[30.0</w:t>
      </w:r>
      <w:r w:rsidR="003100A8">
        <w:rPr>
          <w:szCs w:val="24"/>
          <w:lang w:val="en-CA"/>
        </w:rPr>
        <w:t xml:space="preserve">, </w:t>
      </w:r>
      <w:r w:rsidR="00FB52BE" w:rsidRPr="007D4E77">
        <w:rPr>
          <w:szCs w:val="24"/>
          <w:lang w:val="en-CA"/>
        </w:rPr>
        <w:t xml:space="preserve">39.7] </w:t>
      </w:r>
      <w:r w:rsidR="00552FD1" w:rsidRPr="007D4E77">
        <w:rPr>
          <w:szCs w:val="24"/>
          <w:lang w:val="en-CA"/>
        </w:rPr>
        <w:t xml:space="preserve">and </w:t>
      </w:r>
      <w:proofErr w:type="spellStart"/>
      <w:r w:rsidR="00552FD1" w:rsidRPr="007D4E77">
        <w:rPr>
          <w:i/>
          <w:szCs w:val="24"/>
          <w:lang w:val="en-CA"/>
        </w:rPr>
        <w:t>T</w:t>
      </w:r>
      <w:r w:rsidR="00552FD1" w:rsidRPr="007D4E77">
        <w:rPr>
          <w:i/>
          <w:szCs w:val="24"/>
          <w:vertAlign w:val="subscript"/>
          <w:lang w:val="en-CA"/>
        </w:rPr>
        <w:t>opt</w:t>
      </w:r>
      <w:proofErr w:type="spellEnd"/>
      <w:r w:rsidR="00552FD1" w:rsidRPr="007D4E77">
        <w:rPr>
          <w:szCs w:val="24"/>
          <w:lang w:val="en-CA"/>
        </w:rPr>
        <w:t xml:space="preserve"> = 20.1</w:t>
      </w:r>
      <w:r w:rsidR="00C852B5">
        <w:rPr>
          <w:szCs w:val="24"/>
          <w:lang w:val="en-CA"/>
        </w:rPr>
        <w:t>°</w:t>
      </w:r>
      <w:r w:rsidR="00B42630" w:rsidRPr="00B42630">
        <w:rPr>
          <w:szCs w:val="24"/>
          <w:lang w:val="en-CA"/>
        </w:rPr>
        <w:t>C</w:t>
      </w:r>
      <w:r w:rsidR="00552FD1" w:rsidRPr="007D4E77">
        <w:rPr>
          <w:szCs w:val="24"/>
          <w:lang w:val="en-CA"/>
        </w:rPr>
        <w:t xml:space="preserve"> </w:t>
      </w:r>
      <w:r w:rsidR="00FB52BE" w:rsidRPr="007D4E77">
        <w:rPr>
          <w:szCs w:val="24"/>
          <w:lang w:val="en-CA"/>
        </w:rPr>
        <w:t>[18.4</w:t>
      </w:r>
      <w:r w:rsidR="003100A8">
        <w:rPr>
          <w:szCs w:val="24"/>
          <w:lang w:val="en-CA"/>
        </w:rPr>
        <w:t xml:space="preserve">, </w:t>
      </w:r>
      <w:r w:rsidR="00FB52BE" w:rsidRPr="007D4E77">
        <w:rPr>
          <w:szCs w:val="24"/>
          <w:lang w:val="en-CA"/>
        </w:rPr>
        <w:t>21.7]</w:t>
      </w:r>
      <w:r w:rsidR="00552FD1" w:rsidRPr="007D4E77">
        <w:rPr>
          <w:szCs w:val="24"/>
          <w:lang w:val="en-CA"/>
        </w:rPr>
        <w:t xml:space="preserve">. </w:t>
      </w:r>
      <w:r w:rsidR="00BC20F8" w:rsidRPr="007D4E77">
        <w:rPr>
          <w:szCs w:val="24"/>
          <w:lang w:val="en-CA"/>
        </w:rPr>
        <w:t>T</w:t>
      </w:r>
      <w:r w:rsidR="00B021A8" w:rsidRPr="007D4E77">
        <w:rPr>
          <w:szCs w:val="24"/>
          <w:lang w:val="en-CA"/>
        </w:rPr>
        <w:t xml:space="preserve">he rate </w:t>
      </w:r>
      <w:r w:rsidR="00BC20F8" w:rsidRPr="007D4E77">
        <w:rPr>
          <w:szCs w:val="24"/>
          <w:lang w:val="en-CA"/>
        </w:rPr>
        <w:t>i</w:t>
      </w:r>
      <w:r w:rsidR="00B021A8" w:rsidRPr="007D4E77">
        <w:rPr>
          <w:szCs w:val="24"/>
          <w:lang w:val="en-CA"/>
        </w:rPr>
        <w:t xml:space="preserve">s set to 0 for temperatures above </w:t>
      </w:r>
      <w:proofErr w:type="spellStart"/>
      <w:r w:rsidR="00B021A8" w:rsidRPr="007D4E77">
        <w:rPr>
          <w:i/>
          <w:szCs w:val="24"/>
          <w:lang w:val="en-CA"/>
        </w:rPr>
        <w:t>T</w:t>
      </w:r>
      <w:r w:rsidR="00B021A8" w:rsidRPr="007D4E77">
        <w:rPr>
          <w:i/>
          <w:szCs w:val="24"/>
          <w:vertAlign w:val="subscript"/>
          <w:lang w:val="en-CA"/>
        </w:rPr>
        <w:t>max</w:t>
      </w:r>
      <w:proofErr w:type="spellEnd"/>
      <w:r w:rsidR="00B021A8" w:rsidRPr="007D4E77">
        <w:rPr>
          <w:szCs w:val="24"/>
          <w:lang w:val="en-CA"/>
        </w:rPr>
        <w:t xml:space="preserve"> and below </w:t>
      </w:r>
      <w:proofErr w:type="spellStart"/>
      <w:r w:rsidR="00B021A8" w:rsidRPr="007D4E77">
        <w:rPr>
          <w:i/>
          <w:szCs w:val="24"/>
          <w:lang w:val="en-CA"/>
        </w:rPr>
        <w:t>T</w:t>
      </w:r>
      <w:r w:rsidR="00B021A8" w:rsidRPr="007D4E77">
        <w:rPr>
          <w:i/>
          <w:szCs w:val="24"/>
          <w:vertAlign w:val="subscript"/>
          <w:lang w:val="en-CA"/>
        </w:rPr>
        <w:t>min</w:t>
      </w:r>
      <w:proofErr w:type="spellEnd"/>
      <w:r w:rsidR="00B021A8" w:rsidRPr="007D4E77">
        <w:rPr>
          <w:szCs w:val="24"/>
          <w:lang w:val="en-CA"/>
        </w:rPr>
        <w:t xml:space="preserve">. </w:t>
      </w:r>
      <w:r w:rsidR="00552FD1" w:rsidRPr="007D4E77">
        <w:rPr>
          <w:szCs w:val="24"/>
          <w:lang w:val="en-CA"/>
        </w:rPr>
        <w:t xml:space="preserve">However, the </w:t>
      </w:r>
      <w:proofErr w:type="spellStart"/>
      <w:r w:rsidR="00552FD1" w:rsidRPr="007D4E77">
        <w:rPr>
          <w:szCs w:val="24"/>
          <w:lang w:val="en-CA"/>
        </w:rPr>
        <w:t>Damos</w:t>
      </w:r>
      <w:proofErr w:type="spellEnd"/>
      <w:r w:rsidR="00552FD1" w:rsidRPr="007D4E77">
        <w:rPr>
          <w:szCs w:val="24"/>
          <w:lang w:val="en-CA"/>
        </w:rPr>
        <w:t xml:space="preserve"> simplified beta </w:t>
      </w:r>
      <w:r w:rsidR="00F453E9" w:rsidRPr="007D4E77">
        <w:rPr>
          <w:szCs w:val="24"/>
          <w:lang w:val="en-CA"/>
        </w:rPr>
        <w:t>(AIC</w:t>
      </w:r>
      <w:r w:rsidR="00B42630">
        <w:rPr>
          <w:szCs w:val="24"/>
          <w:lang w:val="en-CA"/>
        </w:rPr>
        <w:t xml:space="preserve"> </w:t>
      </w:r>
      <w:r w:rsidR="00F453E9" w:rsidRPr="007D4E77">
        <w:rPr>
          <w:szCs w:val="24"/>
          <w:lang w:val="en-CA"/>
        </w:rPr>
        <w:t>=</w:t>
      </w:r>
      <w:r w:rsidR="00B42630">
        <w:rPr>
          <w:szCs w:val="24"/>
          <w:lang w:val="en-CA"/>
        </w:rPr>
        <w:t xml:space="preserve"> </w:t>
      </w:r>
      <w:r w:rsidR="00F453E9" w:rsidRPr="007D4E77">
        <w:rPr>
          <w:szCs w:val="24"/>
          <w:lang w:val="en-CA"/>
        </w:rPr>
        <w:t>-75</w:t>
      </w:r>
      <w:r w:rsidR="009A4923" w:rsidRPr="007D4E77">
        <w:rPr>
          <w:szCs w:val="24"/>
          <w:lang w:val="en-CA"/>
        </w:rPr>
        <w:t>, RMSE</w:t>
      </w:r>
      <w:r w:rsidR="00B42630">
        <w:rPr>
          <w:szCs w:val="24"/>
          <w:lang w:val="en-CA"/>
        </w:rPr>
        <w:t xml:space="preserve"> </w:t>
      </w:r>
      <w:r w:rsidR="009A4923" w:rsidRPr="007D4E77">
        <w:rPr>
          <w:szCs w:val="24"/>
          <w:lang w:val="en-CA"/>
        </w:rPr>
        <w:t>=</w:t>
      </w:r>
      <w:r w:rsidR="00B42630">
        <w:rPr>
          <w:szCs w:val="24"/>
          <w:lang w:val="en-CA"/>
        </w:rPr>
        <w:t xml:space="preserve"> </w:t>
      </w:r>
      <w:r w:rsidR="009A4923" w:rsidRPr="007D4E77">
        <w:rPr>
          <w:szCs w:val="24"/>
          <w:lang w:val="en-CA"/>
        </w:rPr>
        <w:t>0.006</w:t>
      </w:r>
      <w:r w:rsidR="00F453E9" w:rsidRPr="007D4E77">
        <w:rPr>
          <w:szCs w:val="24"/>
          <w:lang w:val="en-CA"/>
        </w:rPr>
        <w:t xml:space="preserve">) </w:t>
      </w:r>
      <w:r w:rsidR="00552FD1" w:rsidRPr="007D4E77">
        <w:rPr>
          <w:szCs w:val="24"/>
          <w:lang w:val="en-CA"/>
        </w:rPr>
        <w:t xml:space="preserve">and </w:t>
      </w:r>
      <w:proofErr w:type="spellStart"/>
      <w:r w:rsidR="00552FD1" w:rsidRPr="007D4E77">
        <w:rPr>
          <w:szCs w:val="24"/>
          <w:lang w:val="en-CA"/>
        </w:rPr>
        <w:t>Brière</w:t>
      </w:r>
      <w:proofErr w:type="spellEnd"/>
      <w:r w:rsidR="00552FD1" w:rsidRPr="007D4E77">
        <w:rPr>
          <w:szCs w:val="24"/>
          <w:lang w:val="en-CA"/>
        </w:rPr>
        <w:t xml:space="preserve"> rate functions </w:t>
      </w:r>
      <w:r w:rsidR="00F453E9" w:rsidRPr="007D4E77">
        <w:rPr>
          <w:szCs w:val="24"/>
          <w:lang w:val="en-CA"/>
        </w:rPr>
        <w:t>(AIC</w:t>
      </w:r>
      <w:r w:rsidR="00B42630">
        <w:rPr>
          <w:szCs w:val="24"/>
          <w:lang w:val="en-CA"/>
        </w:rPr>
        <w:t xml:space="preserve"> </w:t>
      </w:r>
      <w:r w:rsidR="00F453E9" w:rsidRPr="007D4E77">
        <w:rPr>
          <w:szCs w:val="24"/>
          <w:lang w:val="en-CA"/>
        </w:rPr>
        <w:t>=</w:t>
      </w:r>
      <w:r w:rsidR="00B42630">
        <w:rPr>
          <w:szCs w:val="24"/>
          <w:lang w:val="en-CA"/>
        </w:rPr>
        <w:t xml:space="preserve"> </w:t>
      </w:r>
      <w:r w:rsidR="00F453E9" w:rsidRPr="007D4E77">
        <w:rPr>
          <w:szCs w:val="24"/>
          <w:lang w:val="en-CA"/>
        </w:rPr>
        <w:t>-74</w:t>
      </w:r>
      <w:r w:rsidR="009A4923" w:rsidRPr="007D4E77">
        <w:rPr>
          <w:szCs w:val="24"/>
          <w:lang w:val="en-CA"/>
        </w:rPr>
        <w:t>, RMSE</w:t>
      </w:r>
      <w:r w:rsidR="00B42630">
        <w:rPr>
          <w:szCs w:val="24"/>
          <w:lang w:val="en-CA"/>
        </w:rPr>
        <w:t xml:space="preserve"> </w:t>
      </w:r>
      <w:r w:rsidR="009A4923" w:rsidRPr="007D4E77">
        <w:rPr>
          <w:szCs w:val="24"/>
          <w:lang w:val="en-CA"/>
        </w:rPr>
        <w:t>=</w:t>
      </w:r>
      <w:r w:rsidR="00B42630">
        <w:rPr>
          <w:szCs w:val="24"/>
          <w:lang w:val="en-CA"/>
        </w:rPr>
        <w:t xml:space="preserve"> </w:t>
      </w:r>
      <w:r w:rsidR="009A4923" w:rsidRPr="007D4E77">
        <w:rPr>
          <w:szCs w:val="24"/>
          <w:lang w:val="en-CA"/>
        </w:rPr>
        <w:t>0.005</w:t>
      </w:r>
      <w:r w:rsidR="00F453E9" w:rsidRPr="007D4E77">
        <w:rPr>
          <w:szCs w:val="24"/>
          <w:lang w:val="en-CA"/>
        </w:rPr>
        <w:t xml:space="preserve">) had </w:t>
      </w:r>
      <w:r w:rsidR="00552FD1" w:rsidRPr="007D4E77">
        <w:rPr>
          <w:szCs w:val="24"/>
          <w:lang w:val="en-CA"/>
        </w:rPr>
        <w:t>similar fit</w:t>
      </w:r>
      <w:r w:rsidR="00F453E9" w:rsidRPr="007D4E77">
        <w:rPr>
          <w:szCs w:val="24"/>
          <w:lang w:val="en-CA"/>
        </w:rPr>
        <w:t>s.</w:t>
      </w:r>
      <w:r w:rsidR="00552FD1" w:rsidRPr="007D4E77">
        <w:rPr>
          <w:szCs w:val="24"/>
          <w:lang w:val="en-CA"/>
        </w:rPr>
        <w:t xml:space="preserve"> </w:t>
      </w:r>
      <w:r w:rsidR="00E70E17">
        <w:rPr>
          <w:szCs w:val="24"/>
          <w:lang w:val="en-CA"/>
        </w:rPr>
        <w:t xml:space="preserve">The </w:t>
      </w:r>
      <w:r w:rsidR="00552FD1" w:rsidRPr="007D4E77">
        <w:rPr>
          <w:szCs w:val="24"/>
          <w:lang w:val="en-CA"/>
        </w:rPr>
        <w:t>Y</w:t>
      </w:r>
      <w:r w:rsidR="00DE7A3F" w:rsidRPr="007D4E77">
        <w:rPr>
          <w:szCs w:val="24"/>
          <w:lang w:val="en-CA"/>
        </w:rPr>
        <w:t>i</w:t>
      </w:r>
      <w:r w:rsidR="00552FD1" w:rsidRPr="007D4E77">
        <w:rPr>
          <w:szCs w:val="24"/>
          <w:lang w:val="en-CA"/>
        </w:rPr>
        <w:t xml:space="preserve">n </w:t>
      </w:r>
      <w:r w:rsidR="00E70E17">
        <w:rPr>
          <w:szCs w:val="24"/>
          <w:lang w:val="en-CA"/>
        </w:rPr>
        <w:t xml:space="preserve">function </w:t>
      </w:r>
      <w:r w:rsidR="00552FD1" w:rsidRPr="007D4E77">
        <w:rPr>
          <w:szCs w:val="24"/>
          <w:lang w:val="en-CA"/>
        </w:rPr>
        <w:t xml:space="preserve">was preferred to the </w:t>
      </w:r>
      <w:proofErr w:type="spellStart"/>
      <w:r w:rsidR="00552FD1" w:rsidRPr="007D4E77">
        <w:rPr>
          <w:szCs w:val="24"/>
          <w:lang w:val="en-CA"/>
        </w:rPr>
        <w:t>Damos</w:t>
      </w:r>
      <w:proofErr w:type="spellEnd"/>
      <w:r w:rsidR="00552FD1" w:rsidRPr="007D4E77">
        <w:rPr>
          <w:szCs w:val="24"/>
          <w:lang w:val="en-CA"/>
        </w:rPr>
        <w:t xml:space="preserve"> </w:t>
      </w:r>
      <w:r w:rsidR="00E70E17">
        <w:rPr>
          <w:szCs w:val="24"/>
          <w:lang w:val="en-CA"/>
        </w:rPr>
        <w:t xml:space="preserve">function </w:t>
      </w:r>
      <w:r w:rsidR="00552FD1" w:rsidRPr="007D4E77">
        <w:rPr>
          <w:szCs w:val="24"/>
          <w:lang w:val="en-CA"/>
        </w:rPr>
        <w:t>because we could more easily extract cardinal temperatures</w:t>
      </w:r>
      <w:r w:rsidR="000C179B" w:rsidRPr="007D4E77">
        <w:rPr>
          <w:szCs w:val="24"/>
          <w:lang w:val="en-CA"/>
        </w:rPr>
        <w:t>.</w:t>
      </w:r>
      <w:r w:rsidR="00552FD1" w:rsidRPr="007D4E77">
        <w:rPr>
          <w:szCs w:val="24"/>
          <w:lang w:val="en-CA"/>
        </w:rPr>
        <w:t xml:space="preserve"> </w:t>
      </w:r>
      <w:r w:rsidR="000C179B" w:rsidRPr="007D4E77">
        <w:rPr>
          <w:szCs w:val="24"/>
          <w:lang w:val="en-CA"/>
        </w:rPr>
        <w:t xml:space="preserve">The </w:t>
      </w:r>
      <w:proofErr w:type="spellStart"/>
      <w:r w:rsidR="000C179B" w:rsidRPr="007D4E77">
        <w:rPr>
          <w:szCs w:val="24"/>
          <w:lang w:val="en-CA"/>
        </w:rPr>
        <w:t>Brière</w:t>
      </w:r>
      <w:proofErr w:type="spellEnd"/>
      <w:r w:rsidR="000C179B" w:rsidRPr="007D4E77">
        <w:rPr>
          <w:szCs w:val="24"/>
          <w:lang w:val="en-CA"/>
        </w:rPr>
        <w:t xml:space="preserve"> </w:t>
      </w:r>
      <w:r w:rsidR="00E70E17">
        <w:rPr>
          <w:szCs w:val="24"/>
          <w:lang w:val="en-CA"/>
        </w:rPr>
        <w:t>function</w:t>
      </w:r>
      <w:r w:rsidR="00E70E17" w:rsidRPr="007D4E77">
        <w:rPr>
          <w:szCs w:val="24"/>
          <w:lang w:val="en-CA"/>
        </w:rPr>
        <w:t xml:space="preserve"> </w:t>
      </w:r>
      <w:r w:rsidR="00827E78" w:rsidRPr="007D4E77">
        <w:rPr>
          <w:szCs w:val="24"/>
          <w:lang w:val="en-CA"/>
        </w:rPr>
        <w:t>had convergence issues,</w:t>
      </w:r>
      <w:r w:rsidR="000F4965" w:rsidRPr="007D4E77">
        <w:rPr>
          <w:szCs w:val="24"/>
          <w:lang w:val="en-CA"/>
        </w:rPr>
        <w:t xml:space="preserve"> the fitted </w:t>
      </w:r>
      <w:proofErr w:type="spellStart"/>
      <w:r w:rsidR="000F4965" w:rsidRPr="00A039F9">
        <w:rPr>
          <w:i/>
          <w:szCs w:val="24"/>
          <w:lang w:val="en-CA"/>
        </w:rPr>
        <w:t>T</w:t>
      </w:r>
      <w:r w:rsidR="00E8043C" w:rsidRPr="00A039F9">
        <w:rPr>
          <w:i/>
          <w:szCs w:val="24"/>
          <w:vertAlign w:val="subscript"/>
          <w:lang w:val="en-CA"/>
        </w:rPr>
        <w:t>max</w:t>
      </w:r>
      <w:proofErr w:type="spellEnd"/>
      <w:r w:rsidR="00E8043C" w:rsidRPr="007D4E77">
        <w:rPr>
          <w:szCs w:val="24"/>
          <w:lang w:val="en-CA"/>
        </w:rPr>
        <w:t xml:space="preserve"> did not have biological sense (&gt;</w:t>
      </w:r>
      <w:r w:rsidR="00B42630">
        <w:rPr>
          <w:szCs w:val="24"/>
          <w:lang w:val="en-CA"/>
        </w:rPr>
        <w:t xml:space="preserve"> </w:t>
      </w:r>
      <w:r w:rsidR="00E8043C" w:rsidRPr="007D4E77">
        <w:rPr>
          <w:szCs w:val="24"/>
          <w:lang w:val="en-CA"/>
        </w:rPr>
        <w:t>80</w:t>
      </w:r>
      <w:r w:rsidR="00C852B5">
        <w:rPr>
          <w:szCs w:val="24"/>
          <w:lang w:val="en-CA"/>
        </w:rPr>
        <w:t>°</w:t>
      </w:r>
      <w:r w:rsidR="00E8043C" w:rsidRPr="007D4E77">
        <w:rPr>
          <w:szCs w:val="24"/>
          <w:lang w:val="en-CA"/>
        </w:rPr>
        <w:t>C),</w:t>
      </w:r>
      <w:r w:rsidR="000C179B" w:rsidRPr="007D4E77">
        <w:rPr>
          <w:szCs w:val="24"/>
          <w:lang w:val="en-CA"/>
        </w:rPr>
        <w:t xml:space="preserve"> </w:t>
      </w:r>
      <w:r w:rsidR="00A039F9">
        <w:rPr>
          <w:szCs w:val="24"/>
          <w:lang w:val="en-CA"/>
        </w:rPr>
        <w:t xml:space="preserve">and </w:t>
      </w:r>
      <w:r w:rsidR="000C179B" w:rsidRPr="007D4E77">
        <w:rPr>
          <w:szCs w:val="24"/>
          <w:lang w:val="en-CA"/>
        </w:rPr>
        <w:t>t</w:t>
      </w:r>
      <w:r w:rsidR="00552FD1" w:rsidRPr="007D4E77">
        <w:rPr>
          <w:szCs w:val="24"/>
          <w:lang w:val="en-CA"/>
        </w:rPr>
        <w:t>he standard errors of the coefficients were larger</w:t>
      </w:r>
      <w:r w:rsidR="00A039F9">
        <w:rPr>
          <w:szCs w:val="24"/>
          <w:lang w:val="en-CA"/>
        </w:rPr>
        <w:t>.</w:t>
      </w:r>
      <w:r w:rsidR="00552FD1" w:rsidRPr="007D4E77">
        <w:rPr>
          <w:szCs w:val="24"/>
          <w:lang w:val="en-CA"/>
        </w:rPr>
        <w:t xml:space="preserve"> The Logan-</w:t>
      </w:r>
      <w:proofErr w:type="spellStart"/>
      <w:r w:rsidR="00552FD1" w:rsidRPr="007D4E77">
        <w:rPr>
          <w:szCs w:val="24"/>
          <w:lang w:val="en-CA"/>
        </w:rPr>
        <w:t>Lactin</w:t>
      </w:r>
      <w:proofErr w:type="spellEnd"/>
      <w:r w:rsidR="00552FD1" w:rsidRPr="007D4E77">
        <w:rPr>
          <w:szCs w:val="24"/>
          <w:lang w:val="en-CA"/>
        </w:rPr>
        <w:t xml:space="preserve"> and </w:t>
      </w:r>
      <w:r w:rsidR="005F2C18" w:rsidRPr="007D4E77">
        <w:rPr>
          <w:szCs w:val="24"/>
          <w:lang w:val="en-CA"/>
        </w:rPr>
        <w:t xml:space="preserve">linear </w:t>
      </w:r>
      <w:r w:rsidR="00552FD1" w:rsidRPr="007D4E77">
        <w:rPr>
          <w:szCs w:val="24"/>
          <w:lang w:val="en-CA"/>
        </w:rPr>
        <w:t>degree-days had a poor fit</w:t>
      </w:r>
      <w:r w:rsidR="00F453E9" w:rsidRPr="007D4E77">
        <w:rPr>
          <w:szCs w:val="24"/>
          <w:lang w:val="en-CA"/>
        </w:rPr>
        <w:t xml:space="preserve"> compared to the other models (AIC &gt;</w:t>
      </w:r>
      <w:r w:rsidR="00B42630">
        <w:rPr>
          <w:szCs w:val="24"/>
          <w:lang w:val="en-CA"/>
        </w:rPr>
        <w:t xml:space="preserve"> </w:t>
      </w:r>
      <w:r w:rsidR="00F453E9" w:rsidRPr="007D4E77">
        <w:rPr>
          <w:szCs w:val="24"/>
          <w:lang w:val="en-CA"/>
        </w:rPr>
        <w:t>-63</w:t>
      </w:r>
      <w:r w:rsidR="009A4923" w:rsidRPr="007D4E77">
        <w:rPr>
          <w:szCs w:val="24"/>
          <w:lang w:val="en-CA"/>
        </w:rPr>
        <w:t>, RMSE</w:t>
      </w:r>
      <w:r w:rsidR="00B42630">
        <w:rPr>
          <w:szCs w:val="24"/>
          <w:lang w:val="en-CA"/>
        </w:rPr>
        <w:t xml:space="preserve"> </w:t>
      </w:r>
      <w:r w:rsidR="009A4923" w:rsidRPr="007D4E77">
        <w:rPr>
          <w:szCs w:val="24"/>
          <w:lang w:val="en-CA"/>
        </w:rPr>
        <w:t>&gt;</w:t>
      </w:r>
      <w:r w:rsidR="00B42630">
        <w:rPr>
          <w:szCs w:val="24"/>
          <w:lang w:val="en-CA"/>
        </w:rPr>
        <w:t xml:space="preserve"> </w:t>
      </w:r>
      <w:r w:rsidR="009A4923" w:rsidRPr="007D4E77">
        <w:rPr>
          <w:szCs w:val="24"/>
          <w:lang w:val="en-CA"/>
        </w:rPr>
        <w:t>0.009</w:t>
      </w:r>
      <w:r w:rsidR="00F453E9" w:rsidRPr="007D4E77">
        <w:rPr>
          <w:szCs w:val="24"/>
          <w:lang w:val="en-CA"/>
        </w:rPr>
        <w:t>)</w:t>
      </w:r>
      <w:r w:rsidR="00552FD1" w:rsidRPr="007D4E77">
        <w:rPr>
          <w:szCs w:val="24"/>
          <w:lang w:val="en-CA"/>
        </w:rPr>
        <w:t>.</w:t>
      </w:r>
    </w:p>
    <w:p w14:paraId="5FD0E01B" w14:textId="5F598053" w:rsidR="00941807" w:rsidRDefault="003C5693" w:rsidP="00E640E6">
      <w:pPr>
        <w:spacing w:line="480" w:lineRule="auto"/>
        <w:ind w:firstLine="720"/>
        <w:jc w:val="both"/>
        <w:rPr>
          <w:szCs w:val="24"/>
          <w:lang w:val="en-CA"/>
        </w:rPr>
      </w:pPr>
      <w:r w:rsidRPr="00941807">
        <w:rPr>
          <w:szCs w:val="24"/>
          <w:lang w:val="en-CA"/>
        </w:rPr>
        <w:t>For the data</w:t>
      </w:r>
      <w:r w:rsidR="00F64009" w:rsidRPr="00941807">
        <w:rPr>
          <w:szCs w:val="24"/>
          <w:lang w:val="en-CA"/>
        </w:rPr>
        <w:t xml:space="preserve"> </w:t>
      </w:r>
      <w:r w:rsidR="00941807">
        <w:rPr>
          <w:szCs w:val="24"/>
          <w:lang w:val="en-CA"/>
        </w:rPr>
        <w:t>obtained</w:t>
      </w:r>
      <w:r w:rsidR="00FF7EFE" w:rsidRPr="00941807">
        <w:rPr>
          <w:szCs w:val="24"/>
          <w:lang w:val="en-CA"/>
        </w:rPr>
        <w:t xml:space="preserve"> from previous </w:t>
      </w:r>
      <w:r w:rsidR="00F64009" w:rsidRPr="00941807">
        <w:rPr>
          <w:szCs w:val="24"/>
          <w:lang w:val="en-CA"/>
        </w:rPr>
        <w:t>studies</w:t>
      </w:r>
      <w:r w:rsidRPr="007D4E77">
        <w:rPr>
          <w:szCs w:val="24"/>
          <w:lang w:val="en-CA"/>
        </w:rPr>
        <w:t xml:space="preserve">, we could only reliably </w:t>
      </w:r>
      <w:r w:rsidR="00DC5533" w:rsidRPr="007D4E77">
        <w:rPr>
          <w:szCs w:val="24"/>
          <w:lang w:val="en-CA"/>
        </w:rPr>
        <w:t>analyse</w:t>
      </w:r>
      <w:r w:rsidRPr="007D4E77">
        <w:rPr>
          <w:szCs w:val="24"/>
          <w:lang w:val="en-CA"/>
        </w:rPr>
        <w:t xml:space="preserve"> minimum infection times</w:t>
      </w:r>
      <w:r w:rsidR="00E01F3E" w:rsidRPr="007D4E77">
        <w:rPr>
          <w:szCs w:val="24"/>
          <w:lang w:val="en-CA"/>
        </w:rPr>
        <w:t xml:space="preserve"> and derive </w:t>
      </w:r>
      <w:proofErr w:type="spellStart"/>
      <w:r w:rsidR="00E01F3E" w:rsidRPr="00A039F9">
        <w:rPr>
          <w:i/>
          <w:szCs w:val="24"/>
          <w:lang w:val="en-CA"/>
        </w:rPr>
        <w:t>r</w:t>
      </w:r>
      <w:r w:rsidR="00E01F3E" w:rsidRPr="00A039F9">
        <w:rPr>
          <w:i/>
          <w:szCs w:val="24"/>
          <w:vertAlign w:val="subscript"/>
          <w:lang w:val="en-CA"/>
        </w:rPr>
        <w:t>min</w:t>
      </w:r>
      <w:proofErr w:type="spellEnd"/>
      <w:r w:rsidRPr="007D4E77">
        <w:rPr>
          <w:szCs w:val="24"/>
          <w:lang w:val="en-CA"/>
        </w:rPr>
        <w:t>.</w:t>
      </w:r>
      <w:r w:rsidR="00DC5533" w:rsidRPr="007D4E77">
        <w:rPr>
          <w:szCs w:val="24"/>
          <w:lang w:val="en-CA"/>
        </w:rPr>
        <w:t xml:space="preserve"> Again</w:t>
      </w:r>
      <w:r w:rsidR="00E3201E">
        <w:rPr>
          <w:szCs w:val="24"/>
          <w:lang w:val="en-CA"/>
        </w:rPr>
        <w:t>, t</w:t>
      </w:r>
      <w:r w:rsidR="00E3201E" w:rsidRPr="007D4E77" w:rsidDel="00946B04">
        <w:rPr>
          <w:szCs w:val="24"/>
          <w:lang w:val="en-CA"/>
        </w:rPr>
        <w:t xml:space="preserve">he </w:t>
      </w:r>
      <w:r w:rsidR="00E70E17">
        <w:rPr>
          <w:szCs w:val="24"/>
          <w:lang w:val="en-CA"/>
        </w:rPr>
        <w:t xml:space="preserve">fit of the </w:t>
      </w:r>
      <w:r w:rsidR="00E3201E" w:rsidRPr="007D4E77" w:rsidDel="00946B04">
        <w:rPr>
          <w:szCs w:val="24"/>
          <w:lang w:val="en-CA"/>
        </w:rPr>
        <w:t>Logan-</w:t>
      </w:r>
      <w:proofErr w:type="spellStart"/>
      <w:r w:rsidR="00E3201E" w:rsidRPr="007D4E77" w:rsidDel="00946B04">
        <w:rPr>
          <w:szCs w:val="24"/>
          <w:lang w:val="en-CA"/>
        </w:rPr>
        <w:t>Lactin</w:t>
      </w:r>
      <w:proofErr w:type="spellEnd"/>
      <w:r w:rsidR="00E3201E" w:rsidRPr="007D4E77" w:rsidDel="00946B04">
        <w:rPr>
          <w:szCs w:val="24"/>
          <w:lang w:val="en-CA"/>
        </w:rPr>
        <w:t xml:space="preserve"> </w:t>
      </w:r>
      <w:r w:rsidR="00E70E17">
        <w:rPr>
          <w:szCs w:val="24"/>
          <w:lang w:val="en-CA"/>
        </w:rPr>
        <w:t>function</w:t>
      </w:r>
      <w:r w:rsidR="00E3201E" w:rsidRPr="007D4E77" w:rsidDel="00946B04">
        <w:rPr>
          <w:szCs w:val="24"/>
          <w:lang w:val="en-CA"/>
        </w:rPr>
        <w:t xml:space="preserve"> was not as good (AIC</w:t>
      </w:r>
      <w:r w:rsidR="00E3201E" w:rsidDel="00946B04">
        <w:rPr>
          <w:szCs w:val="24"/>
          <w:lang w:val="en-CA"/>
        </w:rPr>
        <w:t xml:space="preserve"> </w:t>
      </w:r>
      <w:r w:rsidR="00E3201E" w:rsidRPr="007D4E77" w:rsidDel="00946B04">
        <w:rPr>
          <w:szCs w:val="24"/>
          <w:lang w:val="en-CA"/>
        </w:rPr>
        <w:t>=</w:t>
      </w:r>
      <w:r w:rsidR="00E3201E" w:rsidDel="00946B04">
        <w:rPr>
          <w:szCs w:val="24"/>
          <w:lang w:val="en-CA"/>
        </w:rPr>
        <w:t xml:space="preserve"> </w:t>
      </w:r>
      <w:r w:rsidR="00E3201E" w:rsidRPr="007D4E77" w:rsidDel="00946B04">
        <w:rPr>
          <w:szCs w:val="24"/>
          <w:lang w:val="en-CA"/>
        </w:rPr>
        <w:t>-354, RMSE</w:t>
      </w:r>
      <w:r w:rsidR="00E3201E" w:rsidDel="00946B04">
        <w:rPr>
          <w:szCs w:val="24"/>
          <w:lang w:val="en-CA"/>
        </w:rPr>
        <w:t xml:space="preserve"> </w:t>
      </w:r>
      <w:r w:rsidR="00E3201E" w:rsidRPr="007D4E77" w:rsidDel="00946B04">
        <w:rPr>
          <w:szCs w:val="24"/>
          <w:lang w:val="en-CA"/>
        </w:rPr>
        <w:t>=</w:t>
      </w:r>
      <w:r w:rsidR="00E3201E" w:rsidDel="00946B04">
        <w:rPr>
          <w:szCs w:val="24"/>
          <w:lang w:val="en-CA"/>
        </w:rPr>
        <w:t xml:space="preserve"> </w:t>
      </w:r>
      <w:r w:rsidR="00E3201E" w:rsidRPr="007D4E77" w:rsidDel="00946B04">
        <w:rPr>
          <w:szCs w:val="24"/>
          <w:lang w:val="en-CA"/>
        </w:rPr>
        <w:t>0.022)</w:t>
      </w:r>
      <w:r w:rsidR="00E70E17">
        <w:rPr>
          <w:szCs w:val="24"/>
          <w:lang w:val="en-CA"/>
        </w:rPr>
        <w:t>,</w:t>
      </w:r>
      <w:r w:rsidR="00E3201E">
        <w:rPr>
          <w:szCs w:val="24"/>
          <w:lang w:val="en-CA"/>
        </w:rPr>
        <w:t xml:space="preserve"> and the Yin </w:t>
      </w:r>
      <w:r w:rsidR="00E70E17">
        <w:rPr>
          <w:szCs w:val="24"/>
          <w:lang w:val="en-CA"/>
        </w:rPr>
        <w:t xml:space="preserve">function </w:t>
      </w:r>
      <w:r w:rsidR="00E3201E">
        <w:rPr>
          <w:szCs w:val="24"/>
          <w:lang w:val="en-CA"/>
        </w:rPr>
        <w:t xml:space="preserve">was selected </w:t>
      </w:r>
      <w:r w:rsidR="00E3201E" w:rsidRPr="007D4E77">
        <w:rPr>
          <w:szCs w:val="24"/>
          <w:lang w:val="en-CA"/>
        </w:rPr>
        <w:t>(AIC</w:t>
      </w:r>
      <w:r w:rsidR="00E3201E">
        <w:rPr>
          <w:szCs w:val="24"/>
          <w:lang w:val="en-CA"/>
        </w:rPr>
        <w:t xml:space="preserve"> </w:t>
      </w:r>
      <w:r w:rsidR="00E3201E" w:rsidRPr="007D4E77">
        <w:rPr>
          <w:szCs w:val="24"/>
          <w:lang w:val="en-CA"/>
        </w:rPr>
        <w:t>=</w:t>
      </w:r>
      <w:r w:rsidR="00E3201E">
        <w:rPr>
          <w:szCs w:val="24"/>
          <w:lang w:val="en-CA"/>
        </w:rPr>
        <w:t xml:space="preserve"> </w:t>
      </w:r>
      <w:r w:rsidR="00E3201E" w:rsidRPr="007D4E77">
        <w:rPr>
          <w:szCs w:val="24"/>
          <w:lang w:val="en-CA"/>
        </w:rPr>
        <w:t>-365, RMSE</w:t>
      </w:r>
      <w:r w:rsidR="00E3201E">
        <w:rPr>
          <w:szCs w:val="24"/>
          <w:lang w:val="en-CA"/>
        </w:rPr>
        <w:t xml:space="preserve"> </w:t>
      </w:r>
      <w:r w:rsidR="00E3201E" w:rsidRPr="007D4E77">
        <w:rPr>
          <w:szCs w:val="24"/>
          <w:lang w:val="en-CA"/>
        </w:rPr>
        <w:t>=</w:t>
      </w:r>
      <w:r w:rsidR="00E3201E">
        <w:rPr>
          <w:szCs w:val="24"/>
          <w:lang w:val="en-CA"/>
        </w:rPr>
        <w:t xml:space="preserve"> </w:t>
      </w:r>
      <w:r w:rsidR="00E3201E" w:rsidRPr="007D4E77">
        <w:rPr>
          <w:szCs w:val="24"/>
          <w:lang w:val="en-CA"/>
        </w:rPr>
        <w:t xml:space="preserve">0.021) (Equation </w:t>
      </w:r>
      <w:r w:rsidR="00E3201E">
        <w:rPr>
          <w:szCs w:val="24"/>
          <w:lang w:val="en-CA"/>
        </w:rPr>
        <w:t>5</w:t>
      </w:r>
      <w:r w:rsidR="00E3201E" w:rsidRPr="007D4E77">
        <w:rPr>
          <w:szCs w:val="24"/>
          <w:lang w:val="en-CA"/>
        </w:rPr>
        <w:t>, Fig. 2).</w:t>
      </w:r>
      <w:r w:rsidR="00031D99" w:rsidRPr="007D4E77">
        <w:rPr>
          <w:szCs w:val="24"/>
          <w:lang w:val="en-CA"/>
        </w:rPr>
        <w:t xml:space="preserve"> </w:t>
      </w:r>
      <w:r w:rsidR="00EC2558" w:rsidRPr="007D4E77">
        <w:rPr>
          <w:szCs w:val="24"/>
          <w:lang w:val="en-CA"/>
        </w:rPr>
        <w:t>Residuals increased with fitted values</w:t>
      </w:r>
      <w:r w:rsidR="00EC2558">
        <w:rPr>
          <w:szCs w:val="24"/>
          <w:lang w:val="en-CA"/>
        </w:rPr>
        <w:t>,</w:t>
      </w:r>
      <w:r w:rsidR="00EC2558" w:rsidRPr="007D4E77">
        <w:rPr>
          <w:szCs w:val="24"/>
          <w:lang w:val="en-CA"/>
        </w:rPr>
        <w:t xml:space="preserve"> and so heteroscedasticity was modeled with </w:t>
      </w:r>
      <w:r w:rsidR="002C5538">
        <w:rPr>
          <w:szCs w:val="24"/>
          <w:lang w:val="en-CA"/>
        </w:rPr>
        <w:t>a</w:t>
      </w:r>
      <w:r w:rsidR="00B16E0C">
        <w:rPr>
          <w:szCs w:val="24"/>
          <w:lang w:val="en-CA"/>
        </w:rPr>
        <w:t xml:space="preserve"> simple</w:t>
      </w:r>
      <w:r w:rsidR="00EC2558" w:rsidRPr="007D4E77">
        <w:rPr>
          <w:szCs w:val="24"/>
          <w:lang w:val="en-CA"/>
        </w:rPr>
        <w:t xml:space="preserve"> exponential variance function</w:t>
      </w:r>
      <w:r w:rsidR="002C5538">
        <w:rPr>
          <w:szCs w:val="24"/>
          <w:lang w:val="en-CA"/>
        </w:rPr>
        <w:t xml:space="preserve"> (</w:t>
      </w:r>
      <w:proofErr w:type="spellStart"/>
      <w:r w:rsidR="002C5538" w:rsidRPr="002C5538">
        <w:rPr>
          <w:szCs w:val="24"/>
          <w:lang w:val="en-CA"/>
        </w:rPr>
        <w:t>varExp</w:t>
      </w:r>
      <w:proofErr w:type="spellEnd"/>
      <w:r w:rsidR="002C5538">
        <w:rPr>
          <w:szCs w:val="24"/>
          <w:lang w:val="en-CA"/>
        </w:rPr>
        <w:t>)</w:t>
      </w:r>
      <w:r w:rsidR="00EC2558" w:rsidRPr="007D4E77">
        <w:rPr>
          <w:szCs w:val="24"/>
          <w:lang w:val="en-CA"/>
        </w:rPr>
        <w:t xml:space="preserve"> (</w:t>
      </w:r>
      <w:r w:rsidR="00EC2558" w:rsidRPr="007D4E77">
        <w:rPr>
          <w:rFonts w:eastAsia="Times New Roman"/>
          <w:color w:val="242729"/>
          <w:szCs w:val="24"/>
          <w:bdr w:val="none" w:sz="0" w:space="0" w:color="auto" w:frame="1"/>
          <w:lang w:val="fr-CA" w:eastAsia="fr-FR"/>
        </w:rPr>
        <w:t>χ</w:t>
      </w:r>
      <w:r w:rsidR="00EC2558" w:rsidRPr="007D4E77">
        <w:rPr>
          <w:rFonts w:eastAsia="Times New Roman"/>
          <w:color w:val="242729"/>
          <w:szCs w:val="24"/>
          <w:bdr w:val="none" w:sz="0" w:space="0" w:color="auto" w:frame="1"/>
          <w:lang w:eastAsia="fr-FR"/>
        </w:rPr>
        <w:t>2</w:t>
      </w:r>
      <w:r w:rsidR="00EC2558">
        <w:rPr>
          <w:rFonts w:eastAsia="Times New Roman"/>
          <w:color w:val="242729"/>
          <w:szCs w:val="24"/>
          <w:bdr w:val="none" w:sz="0" w:space="0" w:color="auto" w:frame="1"/>
          <w:lang w:eastAsia="fr-FR"/>
        </w:rPr>
        <w:t xml:space="preserve"> </w:t>
      </w:r>
      <w:r w:rsidR="00EC2558" w:rsidRPr="007D4E77">
        <w:rPr>
          <w:szCs w:val="24"/>
          <w:lang w:val="en-CA"/>
        </w:rPr>
        <w:t>=</w:t>
      </w:r>
      <w:r w:rsidR="00EC2558">
        <w:rPr>
          <w:szCs w:val="24"/>
          <w:lang w:val="en-CA"/>
        </w:rPr>
        <w:t xml:space="preserve"> </w:t>
      </w:r>
      <w:r w:rsidR="00EC2558" w:rsidRPr="007D4E77">
        <w:rPr>
          <w:szCs w:val="24"/>
          <w:lang w:val="en-CA"/>
        </w:rPr>
        <w:t xml:space="preserve">78(1), </w:t>
      </w:r>
      <w:r w:rsidR="00A039F9">
        <w:rPr>
          <w:szCs w:val="24"/>
          <w:lang w:val="en-CA"/>
        </w:rPr>
        <w:t>P &lt;</w:t>
      </w:r>
      <w:r w:rsidR="00EC2558">
        <w:rPr>
          <w:szCs w:val="24"/>
          <w:lang w:val="en-CA"/>
        </w:rPr>
        <w:t xml:space="preserve"> </w:t>
      </w:r>
      <w:r w:rsidR="00EC2558" w:rsidRPr="007D4E77">
        <w:rPr>
          <w:szCs w:val="24"/>
          <w:lang w:val="en-CA"/>
        </w:rPr>
        <w:t xml:space="preserve">0.0001). Attributing a random intercept per study for </w:t>
      </w:r>
      <w:r w:rsidR="00E3201E">
        <w:rPr>
          <w:szCs w:val="24"/>
          <w:lang w:val="en-CA"/>
        </w:rPr>
        <w:t>the optimal</w:t>
      </w:r>
      <w:r w:rsidR="00E3201E" w:rsidRPr="007D4E77">
        <w:rPr>
          <w:szCs w:val="24"/>
          <w:lang w:val="en-CA"/>
        </w:rPr>
        <w:t xml:space="preserve"> </w:t>
      </w:r>
      <w:r w:rsidR="00EC2558" w:rsidRPr="007D4E77">
        <w:rPr>
          <w:szCs w:val="24"/>
          <w:lang w:val="en-CA"/>
        </w:rPr>
        <w:t>rate</w:t>
      </w:r>
      <w:r w:rsidR="00E3201E">
        <w:rPr>
          <w:szCs w:val="24"/>
          <w:lang w:val="en-CA"/>
        </w:rPr>
        <w:t xml:space="preserve"> (a) (</w:t>
      </w:r>
      <w:proofErr w:type="spellStart"/>
      <w:r w:rsidR="00E3201E" w:rsidRPr="007D4E77">
        <w:rPr>
          <w:szCs w:val="24"/>
          <w:lang w:val="en-CA"/>
        </w:rPr>
        <w:t>gnls</w:t>
      </w:r>
      <w:proofErr w:type="spellEnd"/>
      <w:r w:rsidR="00E3201E" w:rsidRPr="007D4E77">
        <w:rPr>
          <w:szCs w:val="24"/>
          <w:lang w:val="en-CA"/>
        </w:rPr>
        <w:t xml:space="preserve"> vs </w:t>
      </w:r>
      <w:proofErr w:type="spellStart"/>
      <w:r w:rsidR="00E3201E" w:rsidRPr="007D4E77">
        <w:rPr>
          <w:szCs w:val="24"/>
          <w:lang w:val="en-CA"/>
        </w:rPr>
        <w:t>nlme</w:t>
      </w:r>
      <w:proofErr w:type="spellEnd"/>
      <w:r w:rsidR="00E3201E" w:rsidRPr="007D4E77">
        <w:rPr>
          <w:szCs w:val="24"/>
          <w:lang w:val="en-CA"/>
        </w:rPr>
        <w:t>)</w:t>
      </w:r>
      <w:r w:rsidR="00EC2558" w:rsidRPr="007D4E77">
        <w:rPr>
          <w:szCs w:val="24"/>
          <w:lang w:val="en-CA"/>
        </w:rPr>
        <w:t>, also improved the model (</w:t>
      </w:r>
      <w:r w:rsidR="00EC2558" w:rsidRPr="007D4E77">
        <w:rPr>
          <w:rFonts w:eastAsia="Times New Roman"/>
          <w:color w:val="242729"/>
          <w:szCs w:val="24"/>
          <w:bdr w:val="none" w:sz="0" w:space="0" w:color="auto" w:frame="1"/>
          <w:lang w:val="fr-CA" w:eastAsia="fr-FR"/>
        </w:rPr>
        <w:t>χ</w:t>
      </w:r>
      <w:r w:rsidR="00EC2558" w:rsidRPr="007D4E77">
        <w:rPr>
          <w:rFonts w:eastAsia="Times New Roman"/>
          <w:color w:val="242729"/>
          <w:szCs w:val="24"/>
          <w:bdr w:val="none" w:sz="0" w:space="0" w:color="auto" w:frame="1"/>
          <w:lang w:eastAsia="fr-FR"/>
        </w:rPr>
        <w:t>2</w:t>
      </w:r>
      <w:r w:rsidR="00EC2558">
        <w:rPr>
          <w:rFonts w:eastAsia="Times New Roman"/>
          <w:color w:val="242729"/>
          <w:szCs w:val="24"/>
          <w:bdr w:val="none" w:sz="0" w:space="0" w:color="auto" w:frame="1"/>
          <w:lang w:eastAsia="fr-FR"/>
        </w:rPr>
        <w:t xml:space="preserve"> </w:t>
      </w:r>
      <w:r w:rsidR="00EC2558" w:rsidRPr="007D4E77">
        <w:rPr>
          <w:szCs w:val="24"/>
          <w:lang w:val="en-CA"/>
        </w:rPr>
        <w:t>=</w:t>
      </w:r>
      <w:r w:rsidR="00EC2558">
        <w:rPr>
          <w:szCs w:val="24"/>
          <w:lang w:val="en-CA"/>
        </w:rPr>
        <w:t xml:space="preserve"> </w:t>
      </w:r>
      <w:r w:rsidR="00EC2558" w:rsidRPr="007D4E77">
        <w:rPr>
          <w:szCs w:val="24"/>
          <w:lang w:val="en-CA"/>
        </w:rPr>
        <w:t xml:space="preserve">5.5(1), </w:t>
      </w:r>
      <w:r w:rsidR="00A039F9">
        <w:rPr>
          <w:szCs w:val="24"/>
          <w:lang w:val="en-CA"/>
        </w:rPr>
        <w:t>P =</w:t>
      </w:r>
      <w:r w:rsidR="00EC2558">
        <w:rPr>
          <w:szCs w:val="24"/>
          <w:lang w:val="en-CA"/>
        </w:rPr>
        <w:t xml:space="preserve"> </w:t>
      </w:r>
      <w:r w:rsidR="00EC2558" w:rsidRPr="007D4E77">
        <w:rPr>
          <w:szCs w:val="24"/>
          <w:lang w:val="en-CA"/>
        </w:rPr>
        <w:t>0.02).</w:t>
      </w:r>
      <w:r w:rsidR="00946B04" w:rsidRPr="00946B04">
        <w:rPr>
          <w:szCs w:val="24"/>
          <w:lang w:val="en-CA"/>
        </w:rPr>
        <w:t xml:space="preserve"> </w:t>
      </w:r>
      <w:r w:rsidR="00E3201E" w:rsidRPr="007D4E77">
        <w:rPr>
          <w:szCs w:val="24"/>
          <w:lang w:val="en-CA"/>
        </w:rPr>
        <w:t xml:space="preserve">The parameter estimates were: </w:t>
      </w:r>
      <w:r w:rsidR="00E3201E" w:rsidRPr="007D4E77">
        <w:rPr>
          <w:i/>
          <w:szCs w:val="24"/>
          <w:lang w:val="en-CA"/>
        </w:rPr>
        <w:t>a</w:t>
      </w:r>
      <w:r w:rsidR="00467916">
        <w:rPr>
          <w:szCs w:val="24"/>
          <w:lang w:val="en-CA"/>
        </w:rPr>
        <w:t xml:space="preserve"> </w:t>
      </w:r>
      <w:r w:rsidR="00E3201E" w:rsidRPr="007D4E77">
        <w:rPr>
          <w:szCs w:val="24"/>
          <w:lang w:val="en-CA"/>
        </w:rPr>
        <w:t>= 0.201 [0.181</w:t>
      </w:r>
      <w:r w:rsidR="00E3201E">
        <w:rPr>
          <w:szCs w:val="24"/>
          <w:lang w:val="en-CA"/>
        </w:rPr>
        <w:t xml:space="preserve">, </w:t>
      </w:r>
      <w:r w:rsidR="00E3201E" w:rsidRPr="007D4E77">
        <w:rPr>
          <w:szCs w:val="24"/>
          <w:lang w:val="en-CA"/>
        </w:rPr>
        <w:t xml:space="preserve">0.221]; </w:t>
      </w:r>
      <w:proofErr w:type="spellStart"/>
      <w:r w:rsidR="00E3201E" w:rsidRPr="007D4E77">
        <w:rPr>
          <w:i/>
          <w:szCs w:val="24"/>
          <w:lang w:val="en-CA"/>
        </w:rPr>
        <w:t>T</w:t>
      </w:r>
      <w:r w:rsidR="00E3201E" w:rsidRPr="007D4E77">
        <w:rPr>
          <w:i/>
          <w:szCs w:val="24"/>
          <w:vertAlign w:val="subscript"/>
          <w:lang w:val="en-CA"/>
        </w:rPr>
        <w:t>max</w:t>
      </w:r>
      <w:proofErr w:type="spellEnd"/>
      <w:r w:rsidR="00E3201E" w:rsidRPr="007D4E77">
        <w:rPr>
          <w:szCs w:val="24"/>
          <w:vertAlign w:val="subscript"/>
          <w:lang w:val="en-CA"/>
        </w:rPr>
        <w:t xml:space="preserve"> </w:t>
      </w:r>
      <w:r w:rsidR="00E3201E" w:rsidRPr="007D4E77">
        <w:rPr>
          <w:szCs w:val="24"/>
          <w:lang w:val="en-CA"/>
        </w:rPr>
        <w:t>= 27.9</w:t>
      </w:r>
      <w:r w:rsidR="00E3201E">
        <w:rPr>
          <w:szCs w:val="24"/>
          <w:lang w:val="en-CA"/>
        </w:rPr>
        <w:t>°</w:t>
      </w:r>
      <w:r w:rsidR="00E3201E" w:rsidRPr="00B42630">
        <w:rPr>
          <w:szCs w:val="24"/>
          <w:lang w:val="en-CA"/>
        </w:rPr>
        <w:t>C</w:t>
      </w:r>
      <w:r w:rsidR="00E3201E" w:rsidRPr="007D4E77">
        <w:rPr>
          <w:szCs w:val="24"/>
          <w:lang w:val="en-CA"/>
        </w:rPr>
        <w:t xml:space="preserve"> [27.4</w:t>
      </w:r>
      <w:r w:rsidR="00E3201E">
        <w:rPr>
          <w:szCs w:val="24"/>
          <w:lang w:val="en-CA"/>
        </w:rPr>
        <w:t xml:space="preserve">, </w:t>
      </w:r>
      <w:r w:rsidR="00E3201E" w:rsidRPr="007D4E77">
        <w:rPr>
          <w:szCs w:val="24"/>
          <w:lang w:val="en-CA"/>
        </w:rPr>
        <w:t xml:space="preserve">28.4]; </w:t>
      </w:r>
      <w:proofErr w:type="spellStart"/>
      <w:r w:rsidR="00E3201E" w:rsidRPr="007D4E77">
        <w:rPr>
          <w:i/>
          <w:szCs w:val="24"/>
          <w:lang w:val="en-CA"/>
        </w:rPr>
        <w:t>T</w:t>
      </w:r>
      <w:r w:rsidR="00E3201E" w:rsidRPr="007D4E77">
        <w:rPr>
          <w:i/>
          <w:szCs w:val="24"/>
          <w:vertAlign w:val="subscript"/>
          <w:lang w:val="en-CA"/>
        </w:rPr>
        <w:t>opt</w:t>
      </w:r>
      <w:proofErr w:type="spellEnd"/>
      <w:r w:rsidR="00E3201E" w:rsidRPr="007D4E77">
        <w:rPr>
          <w:szCs w:val="24"/>
          <w:lang w:val="en-CA"/>
        </w:rPr>
        <w:t xml:space="preserve"> = 20.1</w:t>
      </w:r>
      <w:r w:rsidR="00E3201E">
        <w:rPr>
          <w:szCs w:val="24"/>
          <w:lang w:val="en-CA"/>
        </w:rPr>
        <w:t>°</w:t>
      </w:r>
      <w:r w:rsidR="00E3201E" w:rsidRPr="00B42630">
        <w:rPr>
          <w:szCs w:val="24"/>
          <w:lang w:val="en-CA"/>
        </w:rPr>
        <w:t>C</w:t>
      </w:r>
      <w:r w:rsidR="00E3201E" w:rsidRPr="007D4E77">
        <w:rPr>
          <w:szCs w:val="24"/>
          <w:lang w:val="en-CA"/>
        </w:rPr>
        <w:t xml:space="preserve"> [19.6</w:t>
      </w:r>
      <w:r w:rsidR="00E3201E">
        <w:rPr>
          <w:szCs w:val="24"/>
          <w:lang w:val="en-CA"/>
        </w:rPr>
        <w:t xml:space="preserve">, </w:t>
      </w:r>
      <w:r w:rsidR="00E3201E" w:rsidRPr="007D4E77">
        <w:rPr>
          <w:szCs w:val="24"/>
          <w:lang w:val="en-CA"/>
        </w:rPr>
        <w:t xml:space="preserve">20.6] and </w:t>
      </w:r>
      <w:proofErr w:type="spellStart"/>
      <w:r w:rsidR="00E3201E" w:rsidRPr="008A41C2">
        <w:rPr>
          <w:i/>
          <w:szCs w:val="24"/>
          <w:lang w:val="en-CA"/>
        </w:rPr>
        <w:t>T</w:t>
      </w:r>
      <w:r w:rsidR="00E3201E" w:rsidRPr="008A41C2">
        <w:rPr>
          <w:i/>
          <w:szCs w:val="24"/>
          <w:vertAlign w:val="subscript"/>
          <w:lang w:val="en-CA"/>
        </w:rPr>
        <w:t>min</w:t>
      </w:r>
      <w:proofErr w:type="spellEnd"/>
      <w:r w:rsidR="00E3201E">
        <w:rPr>
          <w:szCs w:val="24"/>
          <w:vertAlign w:val="subscript"/>
          <w:lang w:val="en-CA"/>
        </w:rPr>
        <w:t xml:space="preserve"> </w:t>
      </w:r>
      <w:r w:rsidR="00E3201E" w:rsidRPr="007D4E77">
        <w:rPr>
          <w:szCs w:val="24"/>
          <w:lang w:val="en-CA"/>
        </w:rPr>
        <w:t>=</w:t>
      </w:r>
      <w:r w:rsidR="00E3201E">
        <w:rPr>
          <w:szCs w:val="24"/>
          <w:lang w:val="en-CA"/>
        </w:rPr>
        <w:t xml:space="preserve"> </w:t>
      </w:r>
      <w:r w:rsidR="00E3201E" w:rsidRPr="007D4E77">
        <w:rPr>
          <w:szCs w:val="24"/>
          <w:lang w:val="en-CA"/>
        </w:rPr>
        <w:t>-</w:t>
      </w:r>
      <w:r w:rsidR="00E3201E">
        <w:rPr>
          <w:szCs w:val="24"/>
          <w:lang w:val="en-CA"/>
        </w:rPr>
        <w:t>1</w:t>
      </w:r>
      <w:r w:rsidR="00E3201E" w:rsidRPr="007D4E77">
        <w:rPr>
          <w:szCs w:val="24"/>
          <w:lang w:val="en-CA"/>
        </w:rPr>
        <w:t>5.6</w:t>
      </w:r>
      <w:r w:rsidR="00E3201E">
        <w:rPr>
          <w:szCs w:val="24"/>
          <w:lang w:val="en-CA"/>
        </w:rPr>
        <w:t>°</w:t>
      </w:r>
      <w:r w:rsidR="00E3201E" w:rsidRPr="00B42630">
        <w:rPr>
          <w:szCs w:val="24"/>
          <w:lang w:val="en-CA"/>
        </w:rPr>
        <w:t xml:space="preserve">C </w:t>
      </w:r>
      <w:r w:rsidR="00E3201E" w:rsidRPr="007D4E77">
        <w:rPr>
          <w:szCs w:val="24"/>
          <w:lang w:val="en-CA"/>
        </w:rPr>
        <w:t>[-24.9</w:t>
      </w:r>
      <w:r w:rsidR="00E3201E">
        <w:rPr>
          <w:szCs w:val="24"/>
          <w:lang w:val="en-CA"/>
        </w:rPr>
        <w:t>,</w:t>
      </w:r>
      <w:r w:rsidR="00E3201E" w:rsidRPr="007D4E77">
        <w:rPr>
          <w:szCs w:val="24"/>
          <w:lang w:val="en-CA"/>
        </w:rPr>
        <w:t xml:space="preserve"> -6.2].</w:t>
      </w:r>
    </w:p>
    <w:p w14:paraId="3AE274CE" w14:textId="2E785E1B" w:rsidR="00365E65" w:rsidRPr="007D4E77" w:rsidRDefault="00594520" w:rsidP="00E640E6">
      <w:pPr>
        <w:spacing w:line="480" w:lineRule="auto"/>
        <w:ind w:firstLine="720"/>
        <w:jc w:val="both"/>
        <w:rPr>
          <w:szCs w:val="24"/>
          <w:lang w:val="en-CA"/>
        </w:rPr>
      </w:pPr>
      <w:r w:rsidRPr="00594520">
        <w:rPr>
          <w:b/>
          <w:szCs w:val="24"/>
          <w:lang w:val="en-CA"/>
        </w:rPr>
        <w:t>Infection models with pooled data</w:t>
      </w:r>
      <w:r w:rsidR="00501FE1">
        <w:rPr>
          <w:b/>
          <w:szCs w:val="24"/>
          <w:lang w:val="en-CA"/>
        </w:rPr>
        <w:t xml:space="preserve">. </w:t>
      </w:r>
      <w:r w:rsidR="008A41C2">
        <w:rPr>
          <w:szCs w:val="24"/>
          <w:lang w:val="en-CA"/>
        </w:rPr>
        <w:t>Similar to model</w:t>
      </w:r>
      <w:r w:rsidR="00252A66" w:rsidRPr="007D4E77">
        <w:rPr>
          <w:szCs w:val="24"/>
          <w:lang w:val="en-CA"/>
        </w:rPr>
        <w:t xml:space="preserve"> </w:t>
      </w:r>
      <w:r w:rsidR="001F2DDF" w:rsidRPr="007D4E77">
        <w:rPr>
          <w:szCs w:val="24"/>
          <w:lang w:val="en-CA"/>
        </w:rPr>
        <w:t xml:space="preserve">fits </w:t>
      </w:r>
      <w:r w:rsidR="00A039F9">
        <w:rPr>
          <w:szCs w:val="24"/>
          <w:lang w:val="en-CA"/>
        </w:rPr>
        <w:t>from individual</w:t>
      </w:r>
      <w:r w:rsidR="006C2613">
        <w:rPr>
          <w:szCs w:val="24"/>
          <w:lang w:val="en-CA"/>
        </w:rPr>
        <w:t xml:space="preserve"> runs</w:t>
      </w:r>
      <w:r w:rsidR="001F2DDF" w:rsidRPr="007D4E77">
        <w:rPr>
          <w:szCs w:val="24"/>
          <w:lang w:val="en-CA"/>
        </w:rPr>
        <w:t>, r</w:t>
      </w:r>
      <w:r w:rsidR="002C47EC" w:rsidRPr="007D4E77">
        <w:rPr>
          <w:szCs w:val="24"/>
          <w:lang w:val="en-CA"/>
        </w:rPr>
        <w:t>esiduals increased with fitted values. This was</w:t>
      </w:r>
      <w:r w:rsidR="00C9306C" w:rsidRPr="007D4E77">
        <w:rPr>
          <w:szCs w:val="24"/>
          <w:lang w:val="en-CA"/>
        </w:rPr>
        <w:t xml:space="preserve"> expected because </w:t>
      </w:r>
      <w:r w:rsidR="009213A4" w:rsidRPr="007D4E77">
        <w:rPr>
          <w:szCs w:val="24"/>
          <w:lang w:val="en-CA"/>
        </w:rPr>
        <w:t>the response variable is the mean of a</w:t>
      </w:r>
      <w:r w:rsidR="00C9306C" w:rsidRPr="007D4E77">
        <w:rPr>
          <w:szCs w:val="24"/>
          <w:lang w:val="en-CA"/>
        </w:rPr>
        <w:t xml:space="preserve"> count</w:t>
      </w:r>
      <w:r w:rsidR="009213A4" w:rsidRPr="007D4E77">
        <w:rPr>
          <w:szCs w:val="24"/>
          <w:lang w:val="en-CA"/>
        </w:rPr>
        <w:t xml:space="preserve"> (scab lesions)</w:t>
      </w:r>
      <w:r w:rsidR="00F462F1" w:rsidRPr="007D4E77">
        <w:rPr>
          <w:szCs w:val="24"/>
          <w:lang w:val="en-CA"/>
        </w:rPr>
        <w:t>.</w:t>
      </w:r>
      <w:r w:rsidR="00F5154A" w:rsidRPr="007D4E77">
        <w:rPr>
          <w:szCs w:val="24"/>
          <w:lang w:val="en-CA"/>
        </w:rPr>
        <w:t xml:space="preserve"> </w:t>
      </w:r>
      <w:r w:rsidR="00B1464D" w:rsidRPr="007D4E77">
        <w:rPr>
          <w:szCs w:val="24"/>
          <w:lang w:val="en-CA"/>
        </w:rPr>
        <w:t>H</w:t>
      </w:r>
      <w:r w:rsidR="00C9306C" w:rsidRPr="007D4E77">
        <w:rPr>
          <w:szCs w:val="24"/>
          <w:lang w:val="en-CA"/>
        </w:rPr>
        <w:t xml:space="preserve">eteroscedasticity </w:t>
      </w:r>
      <w:r w:rsidR="00B1464D" w:rsidRPr="007D4E77">
        <w:rPr>
          <w:szCs w:val="24"/>
          <w:lang w:val="en-CA"/>
        </w:rPr>
        <w:t xml:space="preserve">was </w:t>
      </w:r>
      <w:r w:rsidR="00347961" w:rsidRPr="007D4E77">
        <w:rPr>
          <w:szCs w:val="24"/>
          <w:lang w:val="en-CA"/>
        </w:rPr>
        <w:t>addressed</w:t>
      </w:r>
      <w:r w:rsidR="00B1464D" w:rsidRPr="007D4E77">
        <w:rPr>
          <w:szCs w:val="24"/>
          <w:lang w:val="en-CA"/>
        </w:rPr>
        <w:t xml:space="preserve"> </w:t>
      </w:r>
      <w:r w:rsidR="00C9306C" w:rsidRPr="007D4E77">
        <w:rPr>
          <w:szCs w:val="24"/>
          <w:lang w:val="en-CA"/>
        </w:rPr>
        <w:t>with a</w:t>
      </w:r>
      <w:r w:rsidR="00B16E0C">
        <w:rPr>
          <w:szCs w:val="24"/>
          <w:lang w:val="en-CA"/>
        </w:rPr>
        <w:t xml:space="preserve"> simple</w:t>
      </w:r>
      <w:r w:rsidR="00C9306C" w:rsidRPr="007D4E77">
        <w:rPr>
          <w:szCs w:val="24"/>
          <w:lang w:val="en-CA"/>
        </w:rPr>
        <w:t xml:space="preserve"> exponential variance function </w:t>
      </w:r>
      <w:r w:rsidR="00B16E0C">
        <w:rPr>
          <w:szCs w:val="24"/>
          <w:lang w:val="en-CA"/>
        </w:rPr>
        <w:t>(</w:t>
      </w:r>
      <w:proofErr w:type="spellStart"/>
      <w:r w:rsidR="00B16E0C" w:rsidRPr="002C5538">
        <w:rPr>
          <w:szCs w:val="24"/>
          <w:lang w:val="en-CA"/>
        </w:rPr>
        <w:t>varExp</w:t>
      </w:r>
      <w:proofErr w:type="spellEnd"/>
      <w:r w:rsidR="00B16E0C">
        <w:rPr>
          <w:szCs w:val="24"/>
          <w:lang w:val="en-CA"/>
        </w:rPr>
        <w:t>)</w:t>
      </w:r>
      <w:r w:rsidR="00B16E0C" w:rsidRPr="007D4E77">
        <w:rPr>
          <w:szCs w:val="24"/>
          <w:lang w:val="en-CA"/>
        </w:rPr>
        <w:t xml:space="preserve"> </w:t>
      </w:r>
      <w:r w:rsidR="00C9306C" w:rsidRPr="007D4E77">
        <w:rPr>
          <w:szCs w:val="24"/>
          <w:lang w:val="en-CA"/>
        </w:rPr>
        <w:t>(</w:t>
      </w:r>
      <w:r w:rsidR="00C9306C" w:rsidRPr="007D4E77">
        <w:rPr>
          <w:rFonts w:eastAsia="Times New Roman"/>
          <w:color w:val="242729"/>
          <w:szCs w:val="24"/>
          <w:bdr w:val="none" w:sz="0" w:space="0" w:color="auto" w:frame="1"/>
          <w:lang w:val="fr-CA" w:eastAsia="fr-FR"/>
        </w:rPr>
        <w:t>χ</w:t>
      </w:r>
      <w:r w:rsidR="00C9306C" w:rsidRPr="007D4E77">
        <w:rPr>
          <w:rFonts w:eastAsia="Times New Roman"/>
          <w:color w:val="242729"/>
          <w:szCs w:val="24"/>
          <w:bdr w:val="none" w:sz="0" w:space="0" w:color="auto" w:frame="1"/>
          <w:lang w:eastAsia="fr-FR"/>
        </w:rPr>
        <w:t>2</w:t>
      </w:r>
      <w:r w:rsidR="00E640E6">
        <w:rPr>
          <w:rFonts w:eastAsia="Times New Roman"/>
          <w:color w:val="242729"/>
          <w:szCs w:val="24"/>
          <w:bdr w:val="none" w:sz="0" w:space="0" w:color="auto" w:frame="1"/>
          <w:lang w:eastAsia="fr-FR"/>
        </w:rPr>
        <w:t xml:space="preserve"> </w:t>
      </w:r>
      <w:r w:rsidR="00C9306C" w:rsidRPr="007D4E77">
        <w:rPr>
          <w:szCs w:val="24"/>
          <w:lang w:val="en-CA"/>
        </w:rPr>
        <w:t>=</w:t>
      </w:r>
      <w:r w:rsidR="00E640E6">
        <w:rPr>
          <w:szCs w:val="24"/>
          <w:lang w:val="en-CA"/>
        </w:rPr>
        <w:t xml:space="preserve"> </w:t>
      </w:r>
      <w:r w:rsidR="00C9306C" w:rsidRPr="007D4E77">
        <w:rPr>
          <w:szCs w:val="24"/>
          <w:lang w:val="en-CA"/>
        </w:rPr>
        <w:t>8</w:t>
      </w:r>
      <w:r w:rsidR="000E0D99" w:rsidRPr="007D4E77">
        <w:rPr>
          <w:szCs w:val="24"/>
          <w:lang w:val="en-CA"/>
        </w:rPr>
        <w:t>6</w:t>
      </w:r>
      <w:r w:rsidR="00C9306C" w:rsidRPr="007D4E77">
        <w:rPr>
          <w:szCs w:val="24"/>
          <w:lang w:val="en-CA"/>
        </w:rPr>
        <w:t xml:space="preserve">(1), </w:t>
      </w:r>
      <w:r w:rsidR="00A039F9">
        <w:rPr>
          <w:szCs w:val="24"/>
          <w:lang w:val="en-CA"/>
        </w:rPr>
        <w:t>P &lt;</w:t>
      </w:r>
      <w:r w:rsidR="00E640E6">
        <w:rPr>
          <w:szCs w:val="24"/>
          <w:lang w:val="en-CA"/>
        </w:rPr>
        <w:t xml:space="preserve"> </w:t>
      </w:r>
      <w:r w:rsidR="00C9306C" w:rsidRPr="007D4E77">
        <w:rPr>
          <w:szCs w:val="24"/>
          <w:lang w:val="en-CA"/>
        </w:rPr>
        <w:t>0.0001)</w:t>
      </w:r>
      <w:r w:rsidR="00347961" w:rsidRPr="007D4E77">
        <w:rPr>
          <w:szCs w:val="24"/>
          <w:lang w:val="en-CA"/>
        </w:rPr>
        <w:t xml:space="preserve">. </w:t>
      </w:r>
      <w:r w:rsidR="006060A3">
        <w:rPr>
          <w:szCs w:val="24"/>
          <w:lang w:val="en-CA"/>
        </w:rPr>
        <w:t>B</w:t>
      </w:r>
      <w:r w:rsidR="00BE3868" w:rsidRPr="007D4E77">
        <w:rPr>
          <w:szCs w:val="24"/>
          <w:lang w:val="en-CA"/>
        </w:rPr>
        <w:t>y comparing models generated with</w:t>
      </w:r>
      <w:r w:rsidR="004A5FC8" w:rsidRPr="007D4E77">
        <w:rPr>
          <w:szCs w:val="24"/>
          <w:lang w:val="en-CA"/>
        </w:rPr>
        <w:t xml:space="preserve"> </w:t>
      </w:r>
      <w:proofErr w:type="spellStart"/>
      <w:r w:rsidR="004A5FC8" w:rsidRPr="007D4E77">
        <w:rPr>
          <w:szCs w:val="24"/>
          <w:lang w:val="en-CA"/>
        </w:rPr>
        <w:t>gnls</w:t>
      </w:r>
      <w:proofErr w:type="spellEnd"/>
      <w:r w:rsidR="006060A3">
        <w:rPr>
          <w:szCs w:val="24"/>
          <w:lang w:val="en-CA"/>
        </w:rPr>
        <w:t>,</w:t>
      </w:r>
      <w:r w:rsidR="004A5FC8" w:rsidRPr="007D4E77">
        <w:rPr>
          <w:szCs w:val="24"/>
          <w:lang w:val="en-CA"/>
        </w:rPr>
        <w:t xml:space="preserve"> we </w:t>
      </w:r>
      <w:r w:rsidR="009213A4" w:rsidRPr="007D4E77">
        <w:rPr>
          <w:szCs w:val="24"/>
          <w:lang w:val="en-CA"/>
        </w:rPr>
        <w:t>observed</w:t>
      </w:r>
      <w:r w:rsidR="000F1039">
        <w:rPr>
          <w:szCs w:val="24"/>
          <w:lang w:val="en-CA"/>
        </w:rPr>
        <w:t xml:space="preserve"> that</w:t>
      </w:r>
      <w:r w:rsidR="00BE3868" w:rsidRPr="007D4E77">
        <w:rPr>
          <w:szCs w:val="24"/>
          <w:lang w:val="en-CA"/>
        </w:rPr>
        <w:t xml:space="preserve"> the asymptote</w:t>
      </w:r>
      <w:r w:rsidR="00525867" w:rsidRPr="007D4E77">
        <w:rPr>
          <w:szCs w:val="24"/>
          <w:lang w:val="en-CA"/>
        </w:rPr>
        <w:t xml:space="preserve"> (</w:t>
      </w:r>
      <w:proofErr w:type="spellStart"/>
      <w:r w:rsidR="00763B69" w:rsidRPr="008A41C2">
        <w:rPr>
          <w:i/>
          <w:szCs w:val="24"/>
          <w:lang w:val="en-CA"/>
        </w:rPr>
        <w:t>Y</w:t>
      </w:r>
      <w:r w:rsidR="00763B69" w:rsidRPr="008A41C2">
        <w:rPr>
          <w:i/>
          <w:szCs w:val="24"/>
          <w:vertAlign w:val="subscript"/>
          <w:lang w:val="en-CA"/>
        </w:rPr>
        <w:t>max</w:t>
      </w:r>
      <w:proofErr w:type="spellEnd"/>
      <w:r w:rsidR="00525867" w:rsidRPr="007D4E77">
        <w:rPr>
          <w:szCs w:val="24"/>
          <w:lang w:val="en-CA"/>
        </w:rPr>
        <w:t>)</w:t>
      </w:r>
      <w:r w:rsidR="00BE3868" w:rsidRPr="007D4E77">
        <w:rPr>
          <w:szCs w:val="24"/>
          <w:lang w:val="en-CA"/>
        </w:rPr>
        <w:t xml:space="preserve"> </w:t>
      </w:r>
      <w:r w:rsidR="00525867" w:rsidRPr="007D4E77">
        <w:rPr>
          <w:szCs w:val="24"/>
          <w:lang w:val="en-CA"/>
        </w:rPr>
        <w:t>and the minimum time for infection (</w:t>
      </w:r>
      <w:proofErr w:type="spellStart"/>
      <w:r w:rsidR="00C9306C" w:rsidRPr="008A41C2">
        <w:rPr>
          <w:i/>
          <w:szCs w:val="24"/>
          <w:lang w:val="en-CA"/>
        </w:rPr>
        <w:t>W</w:t>
      </w:r>
      <w:r w:rsidR="00525867" w:rsidRPr="008A41C2">
        <w:rPr>
          <w:i/>
          <w:szCs w:val="24"/>
          <w:vertAlign w:val="subscript"/>
          <w:lang w:val="en-CA"/>
        </w:rPr>
        <w:t>min</w:t>
      </w:r>
      <w:proofErr w:type="spellEnd"/>
      <w:r w:rsidR="00525867" w:rsidRPr="007D4E77">
        <w:rPr>
          <w:szCs w:val="24"/>
          <w:lang w:val="en-CA"/>
        </w:rPr>
        <w:t xml:space="preserve">) varied </w:t>
      </w:r>
      <w:r w:rsidR="008803F5" w:rsidRPr="007D4E77">
        <w:rPr>
          <w:szCs w:val="24"/>
          <w:lang w:val="en-CA"/>
        </w:rPr>
        <w:t xml:space="preserve">significantly between the </w:t>
      </w:r>
      <w:r w:rsidR="00E640E6">
        <w:rPr>
          <w:szCs w:val="24"/>
          <w:lang w:val="en-CA"/>
        </w:rPr>
        <w:t>three</w:t>
      </w:r>
      <w:r w:rsidR="00525867" w:rsidRPr="007D4E77">
        <w:rPr>
          <w:szCs w:val="24"/>
          <w:lang w:val="en-CA"/>
        </w:rPr>
        <w:t xml:space="preserve"> leaf position</w:t>
      </w:r>
      <w:r w:rsidR="008803F5" w:rsidRPr="007D4E77">
        <w:rPr>
          <w:szCs w:val="24"/>
          <w:lang w:val="en-CA"/>
        </w:rPr>
        <w:t>s</w:t>
      </w:r>
      <w:r w:rsidR="006060A3">
        <w:rPr>
          <w:szCs w:val="24"/>
          <w:lang w:val="en-CA"/>
        </w:rPr>
        <w:t xml:space="preserve"> </w:t>
      </w:r>
      <w:r w:rsidR="006060A3" w:rsidRPr="007D4E77">
        <w:rPr>
          <w:szCs w:val="24"/>
          <w:lang w:val="en-CA"/>
        </w:rPr>
        <w:t>(</w:t>
      </w:r>
      <w:r w:rsidR="006060A3" w:rsidRPr="007D4E77">
        <w:rPr>
          <w:rFonts w:eastAsia="Times New Roman"/>
          <w:color w:val="242729"/>
          <w:szCs w:val="24"/>
          <w:bdr w:val="none" w:sz="0" w:space="0" w:color="auto" w:frame="1"/>
          <w:lang w:val="fr-CA" w:eastAsia="fr-FR"/>
        </w:rPr>
        <w:t>χ</w:t>
      </w:r>
      <w:r w:rsidR="006060A3" w:rsidRPr="007D4E77">
        <w:rPr>
          <w:rFonts w:eastAsia="Times New Roman"/>
          <w:color w:val="242729"/>
          <w:szCs w:val="24"/>
          <w:bdr w:val="none" w:sz="0" w:space="0" w:color="auto" w:frame="1"/>
          <w:lang w:eastAsia="fr-FR"/>
        </w:rPr>
        <w:t>2</w:t>
      </w:r>
      <w:r w:rsidR="006060A3" w:rsidRPr="007D4E77">
        <w:rPr>
          <w:szCs w:val="24"/>
          <w:lang w:val="en-CA"/>
        </w:rPr>
        <w:t xml:space="preserve"> = 185(2), </w:t>
      </w:r>
      <w:r w:rsidR="006060A3">
        <w:rPr>
          <w:szCs w:val="24"/>
          <w:lang w:val="en-CA"/>
        </w:rPr>
        <w:t xml:space="preserve">P &lt; </w:t>
      </w:r>
      <w:r w:rsidR="006060A3" w:rsidRPr="007D4E77">
        <w:rPr>
          <w:szCs w:val="24"/>
          <w:lang w:val="en-CA"/>
        </w:rPr>
        <w:t>0.0001</w:t>
      </w:r>
      <w:r w:rsidR="006060A3">
        <w:rPr>
          <w:szCs w:val="24"/>
          <w:lang w:val="en-CA"/>
        </w:rPr>
        <w:t xml:space="preserve"> and </w:t>
      </w:r>
      <w:r w:rsidR="006060A3" w:rsidRPr="007D4E77">
        <w:rPr>
          <w:rFonts w:eastAsia="Times New Roman"/>
          <w:color w:val="242729"/>
          <w:szCs w:val="24"/>
          <w:bdr w:val="none" w:sz="0" w:space="0" w:color="auto" w:frame="1"/>
          <w:lang w:val="fr-CA" w:eastAsia="fr-FR"/>
        </w:rPr>
        <w:t>χ</w:t>
      </w:r>
      <w:r w:rsidR="006060A3" w:rsidRPr="007D4E77">
        <w:rPr>
          <w:rFonts w:eastAsia="Times New Roman"/>
          <w:color w:val="242729"/>
          <w:szCs w:val="24"/>
          <w:bdr w:val="none" w:sz="0" w:space="0" w:color="auto" w:frame="1"/>
          <w:lang w:eastAsia="fr-FR"/>
        </w:rPr>
        <w:t>2</w:t>
      </w:r>
      <w:r w:rsidR="006060A3">
        <w:rPr>
          <w:rFonts w:eastAsia="Times New Roman"/>
          <w:color w:val="242729"/>
          <w:szCs w:val="24"/>
          <w:bdr w:val="none" w:sz="0" w:space="0" w:color="auto" w:frame="1"/>
          <w:lang w:eastAsia="fr-FR"/>
        </w:rPr>
        <w:t xml:space="preserve"> </w:t>
      </w:r>
      <w:r w:rsidR="006060A3" w:rsidRPr="007D4E77">
        <w:rPr>
          <w:szCs w:val="24"/>
          <w:lang w:val="en-CA"/>
        </w:rPr>
        <w:t>=</w:t>
      </w:r>
      <w:r w:rsidR="006060A3">
        <w:rPr>
          <w:szCs w:val="24"/>
          <w:lang w:val="en-CA"/>
        </w:rPr>
        <w:t xml:space="preserve"> </w:t>
      </w:r>
      <w:r w:rsidR="006060A3" w:rsidRPr="007D4E77">
        <w:rPr>
          <w:szCs w:val="24"/>
          <w:lang w:val="en-CA"/>
        </w:rPr>
        <w:t xml:space="preserve">37(2), </w:t>
      </w:r>
      <w:r w:rsidR="006060A3">
        <w:rPr>
          <w:szCs w:val="24"/>
          <w:lang w:val="en-CA"/>
        </w:rPr>
        <w:t xml:space="preserve">P &lt; </w:t>
      </w:r>
      <w:r w:rsidR="006060A3" w:rsidRPr="007D4E77">
        <w:rPr>
          <w:szCs w:val="24"/>
          <w:lang w:val="en-CA"/>
        </w:rPr>
        <w:t>0.0001</w:t>
      </w:r>
      <w:r w:rsidR="006060A3">
        <w:rPr>
          <w:szCs w:val="24"/>
          <w:lang w:val="en-CA"/>
        </w:rPr>
        <w:t xml:space="preserve"> respectively)</w:t>
      </w:r>
      <w:r w:rsidR="006060A3" w:rsidRPr="007D4E77">
        <w:rPr>
          <w:szCs w:val="24"/>
          <w:lang w:val="en-CA"/>
        </w:rPr>
        <w:t>)</w:t>
      </w:r>
      <w:r w:rsidR="00525867" w:rsidRPr="007D4E77">
        <w:rPr>
          <w:szCs w:val="24"/>
          <w:lang w:val="en-CA"/>
        </w:rPr>
        <w:t xml:space="preserve">, </w:t>
      </w:r>
      <w:r w:rsidR="000F1039">
        <w:rPr>
          <w:szCs w:val="24"/>
          <w:lang w:val="en-CA"/>
        </w:rPr>
        <w:t>while</w:t>
      </w:r>
      <w:r w:rsidR="000F1039" w:rsidRPr="007D4E77">
        <w:rPr>
          <w:szCs w:val="24"/>
          <w:lang w:val="en-CA"/>
        </w:rPr>
        <w:t xml:space="preserve"> </w:t>
      </w:r>
      <w:r w:rsidR="00525867" w:rsidRPr="007D4E77">
        <w:rPr>
          <w:szCs w:val="24"/>
          <w:lang w:val="en-CA"/>
        </w:rPr>
        <w:t>the rate (</w:t>
      </w:r>
      <w:r w:rsidR="000B7D08" w:rsidRPr="008A41C2">
        <w:rPr>
          <w:i/>
          <w:szCs w:val="24"/>
          <w:lang w:val="en-CA"/>
        </w:rPr>
        <w:t>r</w:t>
      </w:r>
      <w:r w:rsidR="00525867" w:rsidRPr="007D4E77">
        <w:rPr>
          <w:szCs w:val="24"/>
          <w:lang w:val="en-CA"/>
        </w:rPr>
        <w:t>)</w:t>
      </w:r>
      <w:r w:rsidR="00671A26" w:rsidRPr="007D4E77">
        <w:rPr>
          <w:szCs w:val="24"/>
          <w:lang w:val="en-CA"/>
        </w:rPr>
        <w:t>, optimal and max temperature (</w:t>
      </w:r>
      <w:proofErr w:type="spellStart"/>
      <w:r w:rsidR="00671A26" w:rsidRPr="008A41C2">
        <w:rPr>
          <w:i/>
          <w:szCs w:val="24"/>
        </w:rPr>
        <w:t>T</w:t>
      </w:r>
      <w:r w:rsidR="00671A26" w:rsidRPr="008A41C2">
        <w:rPr>
          <w:i/>
          <w:szCs w:val="24"/>
          <w:vertAlign w:val="subscript"/>
        </w:rPr>
        <w:t>opt</w:t>
      </w:r>
      <w:proofErr w:type="spellEnd"/>
      <w:r w:rsidR="00671A26" w:rsidRPr="007D4E77">
        <w:rPr>
          <w:szCs w:val="24"/>
        </w:rPr>
        <w:t xml:space="preserve">, and </w:t>
      </w:r>
      <w:proofErr w:type="spellStart"/>
      <w:r w:rsidR="00671A26" w:rsidRPr="008A41C2">
        <w:rPr>
          <w:i/>
          <w:szCs w:val="24"/>
        </w:rPr>
        <w:t>T</w:t>
      </w:r>
      <w:r w:rsidR="00671A26" w:rsidRPr="008A41C2">
        <w:rPr>
          <w:i/>
          <w:szCs w:val="24"/>
          <w:vertAlign w:val="subscript"/>
        </w:rPr>
        <w:t>max</w:t>
      </w:r>
      <w:proofErr w:type="spellEnd"/>
      <w:r w:rsidR="00671A26" w:rsidRPr="007D4E77">
        <w:rPr>
          <w:szCs w:val="24"/>
        </w:rPr>
        <w:t>)</w:t>
      </w:r>
      <w:r w:rsidR="00525867" w:rsidRPr="007D4E77">
        <w:rPr>
          <w:szCs w:val="24"/>
          <w:lang w:val="en-CA"/>
        </w:rPr>
        <w:t xml:space="preserve"> did not (</w:t>
      </w:r>
      <w:r w:rsidR="008803F5" w:rsidRPr="007D4E77">
        <w:rPr>
          <w:rFonts w:eastAsia="Times New Roman"/>
          <w:color w:val="242729"/>
          <w:szCs w:val="24"/>
          <w:bdr w:val="none" w:sz="0" w:space="0" w:color="auto" w:frame="1"/>
          <w:lang w:val="fr-CA" w:eastAsia="fr-FR"/>
        </w:rPr>
        <w:t>χ</w:t>
      </w:r>
      <w:r w:rsidR="008803F5" w:rsidRPr="007D4E77">
        <w:rPr>
          <w:rFonts w:eastAsia="Times New Roman"/>
          <w:color w:val="242729"/>
          <w:szCs w:val="24"/>
          <w:bdr w:val="none" w:sz="0" w:space="0" w:color="auto" w:frame="1"/>
          <w:lang w:eastAsia="fr-FR"/>
        </w:rPr>
        <w:t>2</w:t>
      </w:r>
      <w:r w:rsidR="00E640E6">
        <w:rPr>
          <w:rFonts w:eastAsia="Times New Roman"/>
          <w:color w:val="242729"/>
          <w:szCs w:val="24"/>
          <w:bdr w:val="none" w:sz="0" w:space="0" w:color="auto" w:frame="1"/>
          <w:lang w:eastAsia="fr-FR"/>
        </w:rPr>
        <w:t xml:space="preserve"> </w:t>
      </w:r>
      <w:r w:rsidR="00671A26" w:rsidRPr="007D4E77">
        <w:rPr>
          <w:szCs w:val="24"/>
          <w:lang w:val="en-CA"/>
        </w:rPr>
        <w:t>&lt;</w:t>
      </w:r>
      <w:r w:rsidR="00E640E6">
        <w:rPr>
          <w:szCs w:val="24"/>
          <w:lang w:val="en-CA"/>
        </w:rPr>
        <w:t xml:space="preserve"> </w:t>
      </w:r>
      <w:r w:rsidR="00525867" w:rsidRPr="007D4E77">
        <w:rPr>
          <w:szCs w:val="24"/>
          <w:lang w:val="en-CA"/>
        </w:rPr>
        <w:t>0.</w:t>
      </w:r>
      <w:r w:rsidR="00671A26" w:rsidRPr="007D4E77">
        <w:rPr>
          <w:szCs w:val="24"/>
          <w:lang w:val="en-CA"/>
        </w:rPr>
        <w:t>7</w:t>
      </w:r>
      <w:r w:rsidR="008803F5" w:rsidRPr="007D4E77">
        <w:rPr>
          <w:szCs w:val="24"/>
          <w:lang w:val="en-CA"/>
        </w:rPr>
        <w:t>(2)</w:t>
      </w:r>
      <w:r w:rsidR="00525867" w:rsidRPr="007D4E77">
        <w:rPr>
          <w:szCs w:val="24"/>
          <w:lang w:val="en-CA"/>
        </w:rPr>
        <w:t>, p</w:t>
      </w:r>
      <w:r w:rsidR="00E640E6">
        <w:rPr>
          <w:szCs w:val="24"/>
          <w:lang w:val="en-CA"/>
        </w:rPr>
        <w:t xml:space="preserve"> </w:t>
      </w:r>
      <w:r w:rsidR="00671A26" w:rsidRPr="007D4E77">
        <w:rPr>
          <w:szCs w:val="24"/>
          <w:lang w:val="en-CA"/>
        </w:rPr>
        <w:t>&gt;</w:t>
      </w:r>
      <w:r w:rsidR="00E640E6">
        <w:rPr>
          <w:szCs w:val="24"/>
          <w:lang w:val="en-CA"/>
        </w:rPr>
        <w:t xml:space="preserve"> </w:t>
      </w:r>
      <w:r w:rsidR="00525867" w:rsidRPr="007D4E77">
        <w:rPr>
          <w:szCs w:val="24"/>
          <w:lang w:val="en-CA"/>
        </w:rPr>
        <w:t>0.</w:t>
      </w:r>
      <w:r w:rsidR="00E43F55" w:rsidRPr="007D4E77">
        <w:rPr>
          <w:szCs w:val="24"/>
          <w:lang w:val="en-CA"/>
        </w:rPr>
        <w:t>5</w:t>
      </w:r>
      <w:r w:rsidR="00525867" w:rsidRPr="007D4E77">
        <w:rPr>
          <w:szCs w:val="24"/>
          <w:lang w:val="en-CA"/>
        </w:rPr>
        <w:t>).</w:t>
      </w:r>
      <w:r w:rsidR="006F18F5" w:rsidRPr="007D4E77">
        <w:rPr>
          <w:szCs w:val="24"/>
          <w:lang w:val="en-CA"/>
        </w:rPr>
        <w:t xml:space="preserve"> </w:t>
      </w:r>
      <w:r w:rsidR="00C201C7" w:rsidRPr="007D4E77">
        <w:rPr>
          <w:szCs w:val="24"/>
          <w:lang w:val="en-CA"/>
        </w:rPr>
        <w:t>T</w:t>
      </w:r>
      <w:r w:rsidR="001F1C92" w:rsidRPr="007D4E77">
        <w:rPr>
          <w:szCs w:val="24"/>
          <w:lang w:val="en-CA"/>
        </w:rPr>
        <w:t xml:space="preserve">he asymptote was </w:t>
      </w:r>
      <w:r w:rsidR="000B7D08" w:rsidRPr="007D4E77">
        <w:rPr>
          <w:szCs w:val="24"/>
          <w:lang w:val="en-CA"/>
        </w:rPr>
        <w:t xml:space="preserve">linearly </w:t>
      </w:r>
      <w:r w:rsidR="001F1C92" w:rsidRPr="007D4E77">
        <w:rPr>
          <w:szCs w:val="24"/>
          <w:lang w:val="en-CA"/>
        </w:rPr>
        <w:t>significantly reduced with increasing temperature</w:t>
      </w:r>
      <w:r w:rsidR="00B279C8" w:rsidRPr="007D4E77">
        <w:rPr>
          <w:szCs w:val="24"/>
          <w:lang w:val="en-CA"/>
        </w:rPr>
        <w:t xml:space="preserve"> </w:t>
      </w:r>
      <w:r w:rsidR="000B7D08" w:rsidRPr="007D4E77">
        <w:rPr>
          <w:szCs w:val="24"/>
          <w:lang w:val="en-CA"/>
        </w:rPr>
        <w:t>(</w:t>
      </w:r>
      <w:r w:rsidR="000B7D08" w:rsidRPr="007D4E77">
        <w:rPr>
          <w:rFonts w:eastAsia="Times New Roman"/>
          <w:color w:val="242729"/>
          <w:szCs w:val="24"/>
          <w:bdr w:val="none" w:sz="0" w:space="0" w:color="auto" w:frame="1"/>
          <w:lang w:val="fr-CA" w:eastAsia="fr-FR"/>
        </w:rPr>
        <w:t>χ</w:t>
      </w:r>
      <w:r w:rsidR="000B7D08" w:rsidRPr="007D4E77">
        <w:rPr>
          <w:rFonts w:eastAsia="Times New Roman"/>
          <w:color w:val="242729"/>
          <w:szCs w:val="24"/>
          <w:bdr w:val="none" w:sz="0" w:space="0" w:color="auto" w:frame="1"/>
          <w:lang w:eastAsia="fr-FR"/>
        </w:rPr>
        <w:t>2</w:t>
      </w:r>
      <w:r w:rsidR="00E640E6">
        <w:rPr>
          <w:rFonts w:eastAsia="Times New Roman"/>
          <w:color w:val="242729"/>
          <w:szCs w:val="24"/>
          <w:bdr w:val="none" w:sz="0" w:space="0" w:color="auto" w:frame="1"/>
          <w:lang w:eastAsia="fr-FR"/>
        </w:rPr>
        <w:t xml:space="preserve"> </w:t>
      </w:r>
      <w:r w:rsidR="000B7D08" w:rsidRPr="007D4E77">
        <w:rPr>
          <w:szCs w:val="24"/>
          <w:lang w:val="en-CA"/>
        </w:rPr>
        <w:t>=</w:t>
      </w:r>
      <w:r w:rsidR="00E640E6">
        <w:rPr>
          <w:szCs w:val="24"/>
          <w:lang w:val="en-CA"/>
        </w:rPr>
        <w:t xml:space="preserve"> </w:t>
      </w:r>
      <w:r w:rsidR="00671A26" w:rsidRPr="007D4E77">
        <w:rPr>
          <w:szCs w:val="24"/>
          <w:lang w:val="en-CA"/>
        </w:rPr>
        <w:t>2</w:t>
      </w:r>
      <w:r w:rsidR="00E43F55" w:rsidRPr="007D4E77">
        <w:rPr>
          <w:szCs w:val="24"/>
          <w:lang w:val="en-CA"/>
        </w:rPr>
        <w:t>3</w:t>
      </w:r>
      <w:r w:rsidR="000B7D08" w:rsidRPr="007D4E77">
        <w:rPr>
          <w:szCs w:val="24"/>
          <w:lang w:val="en-CA"/>
        </w:rPr>
        <w:t xml:space="preserve">(1), </w:t>
      </w:r>
      <w:r w:rsidR="00A039F9">
        <w:rPr>
          <w:szCs w:val="24"/>
          <w:lang w:val="en-CA"/>
        </w:rPr>
        <w:t>P &lt;</w:t>
      </w:r>
      <w:r w:rsidR="00E640E6">
        <w:rPr>
          <w:szCs w:val="24"/>
          <w:lang w:val="en-CA"/>
        </w:rPr>
        <w:t xml:space="preserve"> </w:t>
      </w:r>
      <w:r w:rsidR="000B7D08" w:rsidRPr="007D4E77">
        <w:rPr>
          <w:szCs w:val="24"/>
          <w:lang w:val="en-CA"/>
        </w:rPr>
        <w:t>0.00</w:t>
      </w:r>
      <w:r w:rsidR="00E43F55" w:rsidRPr="007D4E77">
        <w:rPr>
          <w:szCs w:val="24"/>
          <w:lang w:val="en-CA"/>
        </w:rPr>
        <w:t>0</w:t>
      </w:r>
      <w:r w:rsidR="00671A26" w:rsidRPr="007D4E77">
        <w:rPr>
          <w:szCs w:val="24"/>
          <w:lang w:val="en-CA"/>
        </w:rPr>
        <w:t>1</w:t>
      </w:r>
      <w:r w:rsidR="000B7D08" w:rsidRPr="007D4E77">
        <w:rPr>
          <w:szCs w:val="24"/>
          <w:lang w:val="en-CA"/>
        </w:rPr>
        <w:t xml:space="preserve">), </w:t>
      </w:r>
      <w:r w:rsidR="00C201C7" w:rsidRPr="007D4E77">
        <w:rPr>
          <w:szCs w:val="24"/>
          <w:lang w:val="en-CA"/>
        </w:rPr>
        <w:t xml:space="preserve">but </w:t>
      </w:r>
      <w:r w:rsidR="000B7D08" w:rsidRPr="007D4E77">
        <w:rPr>
          <w:szCs w:val="24"/>
          <w:lang w:val="en-CA"/>
        </w:rPr>
        <w:t xml:space="preserve">the effect was </w:t>
      </w:r>
      <w:r w:rsidR="00C201C7" w:rsidRPr="007D4E77">
        <w:rPr>
          <w:szCs w:val="24"/>
          <w:lang w:val="en-CA"/>
        </w:rPr>
        <w:t xml:space="preserve">only apparent for the oldest leaves (interaction </w:t>
      </w:r>
      <w:r w:rsidR="00C201C7" w:rsidRPr="007D4E77">
        <w:rPr>
          <w:rFonts w:eastAsia="Times New Roman"/>
          <w:color w:val="242729"/>
          <w:szCs w:val="24"/>
          <w:bdr w:val="none" w:sz="0" w:space="0" w:color="auto" w:frame="1"/>
          <w:lang w:val="fr-CA" w:eastAsia="fr-FR"/>
        </w:rPr>
        <w:t>χ</w:t>
      </w:r>
      <w:r w:rsidR="00C201C7" w:rsidRPr="007D4E77">
        <w:rPr>
          <w:rFonts w:eastAsia="Times New Roman"/>
          <w:color w:val="242729"/>
          <w:szCs w:val="24"/>
          <w:bdr w:val="none" w:sz="0" w:space="0" w:color="auto" w:frame="1"/>
          <w:lang w:eastAsia="fr-FR"/>
        </w:rPr>
        <w:t>2</w:t>
      </w:r>
      <w:r w:rsidR="00E640E6">
        <w:rPr>
          <w:rFonts w:eastAsia="Times New Roman"/>
          <w:color w:val="242729"/>
          <w:szCs w:val="24"/>
          <w:bdr w:val="none" w:sz="0" w:space="0" w:color="auto" w:frame="1"/>
          <w:lang w:eastAsia="fr-FR"/>
        </w:rPr>
        <w:t xml:space="preserve"> </w:t>
      </w:r>
      <w:r w:rsidR="00C201C7" w:rsidRPr="007D4E77">
        <w:rPr>
          <w:szCs w:val="24"/>
          <w:lang w:val="en-CA"/>
        </w:rPr>
        <w:t>=</w:t>
      </w:r>
      <w:r w:rsidR="00E640E6">
        <w:rPr>
          <w:szCs w:val="24"/>
          <w:lang w:val="en-CA"/>
        </w:rPr>
        <w:t xml:space="preserve"> </w:t>
      </w:r>
      <w:r w:rsidR="007E0B46" w:rsidRPr="007D4E77">
        <w:rPr>
          <w:szCs w:val="24"/>
          <w:lang w:val="en-CA"/>
        </w:rPr>
        <w:t>9</w:t>
      </w:r>
      <w:r w:rsidR="00C201C7" w:rsidRPr="007D4E77">
        <w:rPr>
          <w:szCs w:val="24"/>
          <w:lang w:val="en-CA"/>
        </w:rPr>
        <w:t xml:space="preserve">(2), </w:t>
      </w:r>
      <w:r w:rsidR="00A039F9">
        <w:rPr>
          <w:szCs w:val="24"/>
          <w:lang w:val="en-CA"/>
        </w:rPr>
        <w:t>P =</w:t>
      </w:r>
      <w:r w:rsidR="00E640E6">
        <w:rPr>
          <w:szCs w:val="24"/>
          <w:lang w:val="en-CA"/>
        </w:rPr>
        <w:t xml:space="preserve"> </w:t>
      </w:r>
      <w:r w:rsidR="00C201C7" w:rsidRPr="007D4E77">
        <w:rPr>
          <w:szCs w:val="24"/>
          <w:lang w:val="en-CA"/>
        </w:rPr>
        <w:t>0.0</w:t>
      </w:r>
      <w:r w:rsidR="007E0B46" w:rsidRPr="007D4E77">
        <w:rPr>
          <w:szCs w:val="24"/>
          <w:lang w:val="en-CA"/>
        </w:rPr>
        <w:t>1</w:t>
      </w:r>
      <w:r w:rsidR="00C201C7" w:rsidRPr="007D4E77">
        <w:rPr>
          <w:szCs w:val="24"/>
          <w:lang w:val="en-CA"/>
        </w:rPr>
        <w:t>).</w:t>
      </w:r>
      <w:r w:rsidR="000B7D08" w:rsidRPr="007D4E77">
        <w:rPr>
          <w:szCs w:val="24"/>
          <w:lang w:val="en-CA"/>
        </w:rPr>
        <w:t xml:space="preserve"> </w:t>
      </w:r>
      <w:r w:rsidR="001961A7" w:rsidRPr="007D4E77">
        <w:rPr>
          <w:szCs w:val="24"/>
          <w:lang w:val="en-CA"/>
        </w:rPr>
        <w:t xml:space="preserve"> </w:t>
      </w:r>
      <w:r w:rsidR="00DA5BFC">
        <w:rPr>
          <w:szCs w:val="24"/>
          <w:lang w:val="en-CA"/>
        </w:rPr>
        <w:t>Use of a mixed model (</w:t>
      </w:r>
      <w:proofErr w:type="spellStart"/>
      <w:r w:rsidR="00DA5BFC">
        <w:rPr>
          <w:szCs w:val="24"/>
          <w:lang w:val="en-CA"/>
        </w:rPr>
        <w:t>nlme</w:t>
      </w:r>
      <w:proofErr w:type="spellEnd"/>
      <w:r w:rsidR="00DA5BFC">
        <w:rPr>
          <w:szCs w:val="24"/>
          <w:lang w:val="en-CA"/>
        </w:rPr>
        <w:t>), further improved the model. S</w:t>
      </w:r>
      <w:r w:rsidR="002118B5" w:rsidRPr="007D4E77">
        <w:rPr>
          <w:szCs w:val="24"/>
          <w:lang w:val="en-CA"/>
        </w:rPr>
        <w:t xml:space="preserve">tarting with the </w:t>
      </w:r>
      <w:proofErr w:type="spellStart"/>
      <w:r w:rsidR="002118B5" w:rsidRPr="007D4E77">
        <w:rPr>
          <w:szCs w:val="24"/>
          <w:lang w:val="en-CA"/>
        </w:rPr>
        <w:t>gnls</w:t>
      </w:r>
      <w:proofErr w:type="spellEnd"/>
      <w:r w:rsidR="002118B5" w:rsidRPr="007D4E77">
        <w:rPr>
          <w:szCs w:val="24"/>
          <w:lang w:val="en-CA"/>
        </w:rPr>
        <w:t xml:space="preserve"> model</w:t>
      </w:r>
      <w:r w:rsidR="00DA5BFC">
        <w:rPr>
          <w:szCs w:val="24"/>
          <w:lang w:val="en-CA"/>
        </w:rPr>
        <w:t>,</w:t>
      </w:r>
      <w:r w:rsidR="002118B5" w:rsidRPr="007D4E77">
        <w:rPr>
          <w:szCs w:val="24"/>
          <w:lang w:val="en-CA"/>
        </w:rPr>
        <w:t xml:space="preserve"> </w:t>
      </w:r>
      <w:r w:rsidR="008461E7" w:rsidRPr="007D4E77">
        <w:rPr>
          <w:szCs w:val="24"/>
          <w:lang w:val="en-CA"/>
        </w:rPr>
        <w:t>a</w:t>
      </w:r>
      <w:r w:rsidR="00F639A2" w:rsidRPr="007D4E77">
        <w:rPr>
          <w:szCs w:val="24"/>
          <w:lang w:val="en-CA"/>
        </w:rPr>
        <w:t xml:space="preserve"> random </w:t>
      </w:r>
      <w:r w:rsidR="00C5230E" w:rsidRPr="007D4E77">
        <w:rPr>
          <w:szCs w:val="24"/>
          <w:lang w:val="en-CA"/>
        </w:rPr>
        <w:t xml:space="preserve">intercept </w:t>
      </w:r>
      <w:r w:rsidR="00F639A2" w:rsidRPr="007D4E77">
        <w:rPr>
          <w:szCs w:val="24"/>
          <w:lang w:val="en-CA"/>
        </w:rPr>
        <w:t xml:space="preserve">was </w:t>
      </w:r>
      <w:r w:rsidR="00DA5BFC">
        <w:rPr>
          <w:szCs w:val="24"/>
          <w:lang w:val="en-CA"/>
        </w:rPr>
        <w:t>added</w:t>
      </w:r>
      <w:r w:rsidR="00DA5BFC" w:rsidRPr="007D4E77">
        <w:rPr>
          <w:szCs w:val="24"/>
          <w:lang w:val="en-CA"/>
        </w:rPr>
        <w:t xml:space="preserve"> </w:t>
      </w:r>
      <w:r w:rsidR="00F639A2" w:rsidRPr="007D4E77">
        <w:rPr>
          <w:szCs w:val="24"/>
          <w:lang w:val="en-CA"/>
        </w:rPr>
        <w:t xml:space="preserve">to account for </w:t>
      </w:r>
      <w:r w:rsidR="003608B4" w:rsidRPr="007D4E77">
        <w:rPr>
          <w:szCs w:val="24"/>
          <w:lang w:val="en-CA"/>
        </w:rPr>
        <w:t>variations in minimum infection time between runs</w:t>
      </w:r>
      <w:r w:rsidR="00F64009">
        <w:rPr>
          <w:szCs w:val="24"/>
          <w:lang w:val="en-CA"/>
        </w:rPr>
        <w:t xml:space="preserve"> </w:t>
      </w:r>
      <w:r w:rsidR="00F64009" w:rsidRPr="007D4E77">
        <w:rPr>
          <w:szCs w:val="24"/>
          <w:lang w:val="en-CA"/>
        </w:rPr>
        <w:t>(</w:t>
      </w:r>
      <w:r w:rsidR="00F64009" w:rsidRPr="007D4E77">
        <w:rPr>
          <w:rFonts w:eastAsia="Times New Roman"/>
          <w:color w:val="242729"/>
          <w:szCs w:val="24"/>
          <w:bdr w:val="none" w:sz="0" w:space="0" w:color="auto" w:frame="1"/>
          <w:lang w:val="fr-CA" w:eastAsia="fr-FR"/>
        </w:rPr>
        <w:t>χ</w:t>
      </w:r>
      <w:r w:rsidR="00F64009" w:rsidRPr="007D4E77">
        <w:rPr>
          <w:rFonts w:eastAsia="Times New Roman"/>
          <w:color w:val="242729"/>
          <w:szCs w:val="24"/>
          <w:bdr w:val="none" w:sz="0" w:space="0" w:color="auto" w:frame="1"/>
          <w:lang w:eastAsia="fr-FR"/>
        </w:rPr>
        <w:t>2</w:t>
      </w:r>
      <w:r w:rsidR="00F64009">
        <w:rPr>
          <w:rFonts w:eastAsia="Times New Roman"/>
          <w:color w:val="242729"/>
          <w:szCs w:val="24"/>
          <w:bdr w:val="none" w:sz="0" w:space="0" w:color="auto" w:frame="1"/>
          <w:lang w:eastAsia="fr-FR"/>
        </w:rPr>
        <w:t xml:space="preserve"> </w:t>
      </w:r>
      <w:r w:rsidR="00F64009" w:rsidRPr="007D4E77">
        <w:rPr>
          <w:szCs w:val="24"/>
          <w:lang w:val="en-CA"/>
        </w:rPr>
        <w:t>=</w:t>
      </w:r>
      <w:r w:rsidR="00F64009">
        <w:rPr>
          <w:szCs w:val="24"/>
          <w:lang w:val="en-CA"/>
        </w:rPr>
        <w:t xml:space="preserve"> </w:t>
      </w:r>
      <w:r w:rsidR="00F64009" w:rsidRPr="007D4E77">
        <w:rPr>
          <w:szCs w:val="24"/>
          <w:lang w:val="en-CA"/>
        </w:rPr>
        <w:t xml:space="preserve">27(1), </w:t>
      </w:r>
      <w:r w:rsidR="00A039F9">
        <w:rPr>
          <w:szCs w:val="24"/>
          <w:lang w:val="en-CA"/>
        </w:rPr>
        <w:t>P &lt;</w:t>
      </w:r>
      <w:r w:rsidR="00F64009">
        <w:rPr>
          <w:szCs w:val="24"/>
          <w:lang w:val="en-CA"/>
        </w:rPr>
        <w:t xml:space="preserve"> </w:t>
      </w:r>
      <w:r w:rsidR="00F64009" w:rsidRPr="007D4E77">
        <w:rPr>
          <w:szCs w:val="24"/>
          <w:lang w:val="en-CA"/>
        </w:rPr>
        <w:t>0.001)</w:t>
      </w:r>
      <w:r w:rsidR="00D54084" w:rsidRPr="007D4E77">
        <w:rPr>
          <w:szCs w:val="24"/>
          <w:lang w:val="en-CA"/>
        </w:rPr>
        <w:t>, which was expected because of the fixed time interval between tree removal from the chambers.</w:t>
      </w:r>
      <w:r w:rsidR="00FC55C9" w:rsidRPr="007D4E77">
        <w:rPr>
          <w:szCs w:val="24"/>
          <w:lang w:val="en-CA"/>
        </w:rPr>
        <w:t xml:space="preserve"> </w:t>
      </w:r>
      <w:r w:rsidR="00C66187" w:rsidRPr="007D4E77">
        <w:rPr>
          <w:szCs w:val="24"/>
          <w:lang w:val="en-CA"/>
        </w:rPr>
        <w:t xml:space="preserve">Similarly, </w:t>
      </w:r>
      <w:r w:rsidR="00DA5BFC">
        <w:rPr>
          <w:szCs w:val="24"/>
          <w:lang w:val="en-CA"/>
        </w:rPr>
        <w:t xml:space="preserve">letting </w:t>
      </w:r>
      <w:r w:rsidR="00FC55C9" w:rsidRPr="007D4E77">
        <w:rPr>
          <w:szCs w:val="24"/>
          <w:lang w:val="en-CA"/>
        </w:rPr>
        <w:t>a</w:t>
      </w:r>
      <w:r w:rsidR="007B428B" w:rsidRPr="007D4E77">
        <w:rPr>
          <w:szCs w:val="24"/>
          <w:lang w:val="en-CA"/>
        </w:rPr>
        <w:t>symptote var</w:t>
      </w:r>
      <w:r w:rsidR="00DA5BFC">
        <w:rPr>
          <w:szCs w:val="24"/>
          <w:lang w:val="en-CA"/>
        </w:rPr>
        <w:t>y</w:t>
      </w:r>
      <w:r w:rsidR="00007138" w:rsidRPr="007D4E77">
        <w:rPr>
          <w:szCs w:val="24"/>
          <w:lang w:val="en-CA"/>
        </w:rPr>
        <w:t xml:space="preserve"> </w:t>
      </w:r>
      <w:r w:rsidR="00BB2F1D">
        <w:rPr>
          <w:szCs w:val="24"/>
          <w:lang w:val="en-CA"/>
        </w:rPr>
        <w:t xml:space="preserve">randomly </w:t>
      </w:r>
      <w:r w:rsidR="00007138" w:rsidRPr="007D4E77">
        <w:rPr>
          <w:szCs w:val="24"/>
          <w:lang w:val="en-CA"/>
        </w:rPr>
        <w:t xml:space="preserve">per position within </w:t>
      </w:r>
      <w:r w:rsidR="00230AD5" w:rsidRPr="007D4E77">
        <w:rPr>
          <w:szCs w:val="24"/>
          <w:lang w:val="en-CA"/>
        </w:rPr>
        <w:t>run</w:t>
      </w:r>
      <w:r w:rsidR="00007138" w:rsidRPr="007D4E77">
        <w:rPr>
          <w:szCs w:val="24"/>
          <w:lang w:val="en-CA"/>
        </w:rPr>
        <w:t>s improved the model (</w:t>
      </w:r>
      <w:r w:rsidR="00007138" w:rsidRPr="007D4E77">
        <w:rPr>
          <w:rFonts w:eastAsia="Times New Roman"/>
          <w:color w:val="242729"/>
          <w:szCs w:val="24"/>
          <w:bdr w:val="none" w:sz="0" w:space="0" w:color="auto" w:frame="1"/>
          <w:lang w:val="fr-CA" w:eastAsia="fr-FR"/>
        </w:rPr>
        <w:t>χ</w:t>
      </w:r>
      <w:r w:rsidR="00007138" w:rsidRPr="007D4E77">
        <w:rPr>
          <w:rFonts w:eastAsia="Times New Roman"/>
          <w:color w:val="242729"/>
          <w:szCs w:val="24"/>
          <w:bdr w:val="none" w:sz="0" w:space="0" w:color="auto" w:frame="1"/>
          <w:lang w:eastAsia="fr-FR"/>
        </w:rPr>
        <w:t>2</w:t>
      </w:r>
      <w:r w:rsidR="00E640E6">
        <w:rPr>
          <w:rFonts w:eastAsia="Times New Roman"/>
          <w:color w:val="242729"/>
          <w:szCs w:val="24"/>
          <w:bdr w:val="none" w:sz="0" w:space="0" w:color="auto" w:frame="1"/>
          <w:lang w:eastAsia="fr-FR"/>
        </w:rPr>
        <w:t xml:space="preserve"> </w:t>
      </w:r>
      <w:r w:rsidR="00007138" w:rsidRPr="007D4E77">
        <w:rPr>
          <w:szCs w:val="24"/>
          <w:lang w:val="en-CA"/>
        </w:rPr>
        <w:t>=</w:t>
      </w:r>
      <w:r w:rsidR="00E640E6">
        <w:rPr>
          <w:szCs w:val="24"/>
          <w:lang w:val="en-CA"/>
        </w:rPr>
        <w:t xml:space="preserve"> </w:t>
      </w:r>
      <w:r w:rsidR="00007138" w:rsidRPr="007D4E77">
        <w:rPr>
          <w:szCs w:val="24"/>
          <w:lang w:val="en-CA"/>
        </w:rPr>
        <w:t>1</w:t>
      </w:r>
      <w:r w:rsidR="00C94086" w:rsidRPr="007D4E77">
        <w:rPr>
          <w:szCs w:val="24"/>
          <w:lang w:val="en-CA"/>
        </w:rPr>
        <w:t>7</w:t>
      </w:r>
      <w:r w:rsidR="00007138" w:rsidRPr="007D4E77">
        <w:rPr>
          <w:szCs w:val="24"/>
          <w:lang w:val="en-CA"/>
        </w:rPr>
        <w:t xml:space="preserve">(1), </w:t>
      </w:r>
      <w:r w:rsidR="00A039F9">
        <w:rPr>
          <w:szCs w:val="24"/>
          <w:lang w:val="en-CA"/>
        </w:rPr>
        <w:t>P &lt;</w:t>
      </w:r>
      <w:r w:rsidR="00E640E6">
        <w:rPr>
          <w:szCs w:val="24"/>
          <w:lang w:val="en-CA"/>
        </w:rPr>
        <w:t xml:space="preserve"> </w:t>
      </w:r>
      <w:r w:rsidR="00007138" w:rsidRPr="007D4E77">
        <w:rPr>
          <w:szCs w:val="24"/>
          <w:lang w:val="en-CA"/>
        </w:rPr>
        <w:t>0.001)</w:t>
      </w:r>
      <w:r w:rsidR="00501FE1">
        <w:rPr>
          <w:szCs w:val="24"/>
          <w:lang w:val="en-CA"/>
        </w:rPr>
        <w:t>,</w:t>
      </w:r>
      <w:r w:rsidR="00E27E2E" w:rsidRPr="007D4E77">
        <w:rPr>
          <w:szCs w:val="24"/>
          <w:lang w:val="en-CA"/>
        </w:rPr>
        <w:t xml:space="preserve"> but </w:t>
      </w:r>
      <w:r w:rsidR="008B666A" w:rsidRPr="007D4E77">
        <w:rPr>
          <w:szCs w:val="24"/>
          <w:lang w:val="en-CA"/>
        </w:rPr>
        <w:t>a separate asymptote effect at the run level did not.</w:t>
      </w:r>
      <w:r w:rsidR="00007138" w:rsidRPr="007D4E77">
        <w:rPr>
          <w:szCs w:val="24"/>
          <w:lang w:val="en-CA"/>
        </w:rPr>
        <w:t xml:space="preserve"> </w:t>
      </w:r>
      <w:r w:rsidR="00C94086" w:rsidRPr="007D4E77">
        <w:rPr>
          <w:szCs w:val="24"/>
          <w:lang w:val="en-CA"/>
        </w:rPr>
        <w:t>R</w:t>
      </w:r>
      <w:r w:rsidR="007C1903" w:rsidRPr="007D4E77">
        <w:rPr>
          <w:szCs w:val="24"/>
          <w:lang w:val="en-CA"/>
        </w:rPr>
        <w:t>andom intercept for rate</w:t>
      </w:r>
      <w:r w:rsidR="00C94086" w:rsidRPr="007D4E77">
        <w:rPr>
          <w:szCs w:val="24"/>
          <w:lang w:val="en-CA"/>
        </w:rPr>
        <w:t xml:space="preserve"> </w:t>
      </w:r>
      <w:r w:rsidR="003E45D0" w:rsidRPr="007D4E77">
        <w:rPr>
          <w:szCs w:val="24"/>
          <w:lang w:val="en-CA"/>
        </w:rPr>
        <w:t xml:space="preserve">per </w:t>
      </w:r>
      <w:r w:rsidR="0051038A" w:rsidRPr="007D4E77">
        <w:rPr>
          <w:szCs w:val="24"/>
          <w:lang w:val="en-CA"/>
        </w:rPr>
        <w:t>run</w:t>
      </w:r>
      <w:r w:rsidR="000C6093" w:rsidRPr="007D4E77">
        <w:rPr>
          <w:szCs w:val="24"/>
          <w:lang w:val="en-CA"/>
        </w:rPr>
        <w:t xml:space="preserve"> and/or leaf position</w:t>
      </w:r>
      <w:r w:rsidR="003E45D0" w:rsidRPr="007D4E77">
        <w:rPr>
          <w:szCs w:val="24"/>
          <w:lang w:val="en-CA"/>
        </w:rPr>
        <w:t xml:space="preserve"> </w:t>
      </w:r>
      <w:r w:rsidR="000C6093" w:rsidRPr="007D4E77">
        <w:rPr>
          <w:szCs w:val="24"/>
          <w:lang w:val="en-CA"/>
        </w:rPr>
        <w:t>did not improve the model</w:t>
      </w:r>
      <w:r w:rsidR="00FC55C9" w:rsidRPr="007D4E77">
        <w:rPr>
          <w:szCs w:val="24"/>
          <w:lang w:val="en-CA"/>
        </w:rPr>
        <w:t>.</w:t>
      </w:r>
      <w:r w:rsidR="00B279C8" w:rsidRPr="007D4E77">
        <w:rPr>
          <w:szCs w:val="24"/>
          <w:lang w:val="en-CA"/>
        </w:rPr>
        <w:t xml:space="preserve"> </w:t>
      </w:r>
      <w:r w:rsidR="00C66187" w:rsidRPr="007D4E77">
        <w:rPr>
          <w:szCs w:val="24"/>
          <w:lang w:val="en-CA"/>
        </w:rPr>
        <w:t>T</w:t>
      </w:r>
      <w:r w:rsidR="00B279C8" w:rsidRPr="007D4E77">
        <w:rPr>
          <w:szCs w:val="24"/>
          <w:lang w:val="en-CA"/>
        </w:rPr>
        <w:t xml:space="preserve">he same fixed effects with similar coefficients were retained </w:t>
      </w:r>
      <w:r w:rsidR="00093B9A" w:rsidRPr="007D4E77">
        <w:rPr>
          <w:szCs w:val="24"/>
          <w:lang w:val="en-CA"/>
        </w:rPr>
        <w:t>once the random effects were accounted for</w:t>
      </w:r>
      <w:r w:rsidR="00831DE0" w:rsidRPr="007D4E77">
        <w:rPr>
          <w:szCs w:val="24"/>
          <w:lang w:val="en-CA"/>
        </w:rPr>
        <w:t xml:space="preserve"> (</w:t>
      </w:r>
      <w:proofErr w:type="spellStart"/>
      <w:r w:rsidR="00B279C8" w:rsidRPr="007D4E77">
        <w:rPr>
          <w:szCs w:val="24"/>
          <w:lang w:val="en-CA"/>
        </w:rPr>
        <w:t>gnls</w:t>
      </w:r>
      <w:proofErr w:type="spellEnd"/>
      <w:r w:rsidR="00B279C8" w:rsidRPr="007D4E77">
        <w:rPr>
          <w:szCs w:val="24"/>
          <w:lang w:val="en-CA"/>
        </w:rPr>
        <w:t xml:space="preserve"> </w:t>
      </w:r>
      <w:r w:rsidR="00831DE0" w:rsidRPr="007D4E77">
        <w:rPr>
          <w:szCs w:val="24"/>
          <w:lang w:val="en-CA"/>
        </w:rPr>
        <w:t>vs</w:t>
      </w:r>
      <w:r w:rsidR="00B279C8" w:rsidRPr="007D4E77">
        <w:rPr>
          <w:szCs w:val="24"/>
          <w:lang w:val="en-CA"/>
        </w:rPr>
        <w:t xml:space="preserve"> </w:t>
      </w:r>
      <w:proofErr w:type="spellStart"/>
      <w:r w:rsidR="00B279C8" w:rsidRPr="007D4E77">
        <w:rPr>
          <w:szCs w:val="24"/>
          <w:lang w:val="en-CA"/>
        </w:rPr>
        <w:t>nlme</w:t>
      </w:r>
      <w:proofErr w:type="spellEnd"/>
      <w:r w:rsidR="00831DE0" w:rsidRPr="007D4E77">
        <w:rPr>
          <w:szCs w:val="24"/>
          <w:lang w:val="en-CA"/>
        </w:rPr>
        <w:t>), except t</w:t>
      </w:r>
      <w:r w:rsidR="00B279C8" w:rsidRPr="007D4E77">
        <w:rPr>
          <w:szCs w:val="24"/>
          <w:lang w:val="en-CA"/>
        </w:rPr>
        <w:t xml:space="preserve">he reduction of </w:t>
      </w:r>
      <w:r w:rsidR="00640052">
        <w:rPr>
          <w:szCs w:val="24"/>
          <w:lang w:val="en-CA"/>
        </w:rPr>
        <w:t>scab severity</w:t>
      </w:r>
      <w:r w:rsidR="00640052" w:rsidRPr="007D4E77">
        <w:rPr>
          <w:szCs w:val="24"/>
          <w:lang w:val="en-CA"/>
        </w:rPr>
        <w:t xml:space="preserve"> </w:t>
      </w:r>
      <w:r w:rsidR="00B279C8" w:rsidRPr="007D4E77">
        <w:rPr>
          <w:szCs w:val="24"/>
          <w:lang w:val="en-CA"/>
        </w:rPr>
        <w:t>with increasing temperature</w:t>
      </w:r>
      <w:r w:rsidR="00831DE0" w:rsidRPr="007D4E77">
        <w:rPr>
          <w:szCs w:val="24"/>
          <w:lang w:val="en-CA"/>
        </w:rPr>
        <w:t xml:space="preserve"> for older leaves</w:t>
      </w:r>
      <w:r w:rsidR="00B279C8" w:rsidRPr="007D4E77">
        <w:rPr>
          <w:szCs w:val="24"/>
          <w:lang w:val="en-CA"/>
        </w:rPr>
        <w:t xml:space="preserve"> </w:t>
      </w:r>
      <w:r w:rsidR="00831DE0" w:rsidRPr="007D4E77">
        <w:rPr>
          <w:szCs w:val="24"/>
          <w:lang w:val="en-CA"/>
        </w:rPr>
        <w:t xml:space="preserve">was a bit weaker with </w:t>
      </w:r>
      <w:proofErr w:type="spellStart"/>
      <w:r w:rsidR="00831DE0" w:rsidRPr="007D4E77">
        <w:rPr>
          <w:szCs w:val="24"/>
          <w:lang w:val="en-CA"/>
        </w:rPr>
        <w:t>nlme</w:t>
      </w:r>
      <w:proofErr w:type="spellEnd"/>
      <w:r w:rsidR="00831DE0" w:rsidRPr="007D4E77">
        <w:rPr>
          <w:szCs w:val="24"/>
          <w:lang w:val="en-CA"/>
        </w:rPr>
        <w:t xml:space="preserve"> </w:t>
      </w:r>
      <w:r w:rsidR="00B279C8" w:rsidRPr="007D4E77">
        <w:rPr>
          <w:szCs w:val="24"/>
          <w:lang w:val="en-CA"/>
        </w:rPr>
        <w:t>(0.0</w:t>
      </w:r>
      <w:r w:rsidR="00831DE0" w:rsidRPr="007D4E77">
        <w:rPr>
          <w:szCs w:val="24"/>
          <w:lang w:val="en-CA"/>
        </w:rPr>
        <w:t>2</w:t>
      </w:r>
      <w:r w:rsidR="00B279C8" w:rsidRPr="007D4E77">
        <w:rPr>
          <w:szCs w:val="24"/>
          <w:lang w:val="en-CA"/>
        </w:rPr>
        <w:t xml:space="preserve"> lesion per</w:t>
      </w:r>
      <w:r w:rsidR="006C2613">
        <w:rPr>
          <w:szCs w:val="24"/>
          <w:lang w:val="en-CA"/>
        </w:rPr>
        <w:t xml:space="preserve"> </w:t>
      </w:r>
      <w:r w:rsidR="00C852B5">
        <w:rPr>
          <w:szCs w:val="24"/>
          <w:lang w:val="en-CA"/>
        </w:rPr>
        <w:t>°</w:t>
      </w:r>
      <w:r w:rsidR="00B279C8" w:rsidRPr="007D4E77">
        <w:rPr>
          <w:szCs w:val="24"/>
          <w:lang w:val="en-CA"/>
        </w:rPr>
        <w:t>C,</w:t>
      </w:r>
      <w:r w:rsidR="003E7954" w:rsidRPr="007D4E77">
        <w:rPr>
          <w:szCs w:val="24"/>
          <w:lang w:val="en-CA"/>
        </w:rPr>
        <w:t xml:space="preserve"> ∆AIC =</w:t>
      </w:r>
      <w:r w:rsidR="00E640E6">
        <w:rPr>
          <w:szCs w:val="24"/>
          <w:lang w:val="en-CA"/>
        </w:rPr>
        <w:t xml:space="preserve"> </w:t>
      </w:r>
      <w:r w:rsidR="00B30F5E" w:rsidRPr="007D4E77">
        <w:rPr>
          <w:szCs w:val="24"/>
          <w:lang w:val="en-CA"/>
        </w:rPr>
        <w:t>6</w:t>
      </w:r>
      <w:r w:rsidR="003E7954" w:rsidRPr="007D4E77">
        <w:rPr>
          <w:szCs w:val="24"/>
          <w:lang w:val="en-CA"/>
        </w:rPr>
        <w:t>,</w:t>
      </w:r>
      <w:r w:rsidR="00B279C8" w:rsidRPr="007D4E77">
        <w:rPr>
          <w:szCs w:val="24"/>
          <w:lang w:val="en-CA"/>
        </w:rPr>
        <w:t xml:space="preserve"> </w:t>
      </w:r>
      <w:r w:rsidR="00B279C8" w:rsidRPr="007D4E77">
        <w:rPr>
          <w:rFonts w:eastAsia="Times New Roman"/>
          <w:color w:val="242729"/>
          <w:szCs w:val="24"/>
          <w:bdr w:val="none" w:sz="0" w:space="0" w:color="auto" w:frame="1"/>
          <w:lang w:val="fr-CA" w:eastAsia="fr-FR"/>
        </w:rPr>
        <w:t>χ</w:t>
      </w:r>
      <w:r w:rsidR="00B279C8" w:rsidRPr="007D4E77">
        <w:rPr>
          <w:rFonts w:eastAsia="Times New Roman"/>
          <w:color w:val="242729"/>
          <w:szCs w:val="24"/>
          <w:bdr w:val="none" w:sz="0" w:space="0" w:color="auto" w:frame="1"/>
          <w:lang w:eastAsia="fr-FR"/>
        </w:rPr>
        <w:t>2</w:t>
      </w:r>
      <w:r w:rsidR="00E640E6">
        <w:rPr>
          <w:rFonts w:eastAsia="Times New Roman"/>
          <w:color w:val="242729"/>
          <w:szCs w:val="24"/>
          <w:bdr w:val="none" w:sz="0" w:space="0" w:color="auto" w:frame="1"/>
          <w:lang w:eastAsia="fr-FR"/>
        </w:rPr>
        <w:t xml:space="preserve"> </w:t>
      </w:r>
      <w:r w:rsidR="00B279C8" w:rsidRPr="007D4E77">
        <w:rPr>
          <w:szCs w:val="24"/>
          <w:lang w:val="en-CA"/>
        </w:rPr>
        <w:t>=</w:t>
      </w:r>
      <w:r w:rsidR="00E640E6">
        <w:rPr>
          <w:szCs w:val="24"/>
          <w:lang w:val="en-CA"/>
        </w:rPr>
        <w:t xml:space="preserve"> </w:t>
      </w:r>
      <w:r w:rsidR="00831DE0" w:rsidRPr="007D4E77">
        <w:rPr>
          <w:szCs w:val="24"/>
          <w:lang w:val="en-CA"/>
        </w:rPr>
        <w:t>1</w:t>
      </w:r>
      <w:r w:rsidR="00B30F5E" w:rsidRPr="007D4E77">
        <w:rPr>
          <w:szCs w:val="24"/>
          <w:lang w:val="en-CA"/>
        </w:rPr>
        <w:t>2</w:t>
      </w:r>
      <w:r w:rsidR="00B279C8" w:rsidRPr="007D4E77">
        <w:rPr>
          <w:szCs w:val="24"/>
          <w:lang w:val="en-CA"/>
        </w:rPr>
        <w:t>(</w:t>
      </w:r>
      <w:r w:rsidR="00831DE0" w:rsidRPr="007D4E77">
        <w:rPr>
          <w:szCs w:val="24"/>
          <w:lang w:val="en-CA"/>
        </w:rPr>
        <w:t>3</w:t>
      </w:r>
      <w:r w:rsidR="00B279C8" w:rsidRPr="007D4E77">
        <w:rPr>
          <w:szCs w:val="24"/>
          <w:lang w:val="en-CA"/>
        </w:rPr>
        <w:t xml:space="preserve">), </w:t>
      </w:r>
      <w:r w:rsidR="00A039F9">
        <w:rPr>
          <w:szCs w:val="24"/>
          <w:lang w:val="en-CA"/>
        </w:rPr>
        <w:t>P =</w:t>
      </w:r>
      <w:r w:rsidR="00E640E6">
        <w:rPr>
          <w:szCs w:val="24"/>
          <w:lang w:val="en-CA"/>
        </w:rPr>
        <w:t xml:space="preserve"> </w:t>
      </w:r>
      <w:r w:rsidR="00B279C8" w:rsidRPr="007D4E77">
        <w:rPr>
          <w:szCs w:val="24"/>
          <w:lang w:val="en-CA"/>
        </w:rPr>
        <w:t>0.0</w:t>
      </w:r>
      <w:r w:rsidR="002D45EE" w:rsidRPr="007D4E77">
        <w:rPr>
          <w:szCs w:val="24"/>
          <w:lang w:val="en-CA"/>
        </w:rPr>
        <w:t>09</w:t>
      </w:r>
      <w:r w:rsidR="00B279C8" w:rsidRPr="007D4E77">
        <w:rPr>
          <w:szCs w:val="24"/>
          <w:lang w:val="en-CA"/>
        </w:rPr>
        <w:t xml:space="preserve">). </w:t>
      </w:r>
    </w:p>
    <w:p w14:paraId="342E5315" w14:textId="08B9A961" w:rsidR="004756C7" w:rsidRPr="007D4E77" w:rsidRDefault="004756C7" w:rsidP="00E640E6">
      <w:pPr>
        <w:pStyle w:val="NormalWeb"/>
        <w:spacing w:line="480" w:lineRule="auto"/>
        <w:ind w:firstLine="720"/>
        <w:jc w:val="both"/>
        <w:rPr>
          <w:rFonts w:eastAsia="Times New Roman"/>
          <w:lang w:eastAsia="fr-FR"/>
        </w:rPr>
      </w:pPr>
      <w:r w:rsidRPr="007D4E77">
        <w:t>One outlier value (one leaf of n = 1865</w:t>
      </w:r>
      <w:r w:rsidR="00CC0DF2" w:rsidRPr="007D4E77">
        <w:t xml:space="preserve"> before averaging</w:t>
      </w:r>
      <w:r w:rsidRPr="007D4E77">
        <w:t xml:space="preserve">) was removed from the </w:t>
      </w:r>
      <w:r w:rsidR="00CC0DF2" w:rsidRPr="007D4E77">
        <w:t xml:space="preserve">initial </w:t>
      </w:r>
      <w:r w:rsidRPr="007D4E77">
        <w:t>analysis.</w:t>
      </w:r>
      <w:r w:rsidR="00CC0DF2" w:rsidRPr="007D4E77">
        <w:t xml:space="preserve"> </w:t>
      </w:r>
      <w:r w:rsidR="00C5230E" w:rsidRPr="007D4E77">
        <w:t xml:space="preserve">Visual inspection of residual plots of the model </w:t>
      </w:r>
      <w:r w:rsidR="00CC0DF2" w:rsidRPr="007D4E77">
        <w:t>(n</w:t>
      </w:r>
      <w:r w:rsidR="00501FE1">
        <w:t xml:space="preserve"> </w:t>
      </w:r>
      <w:r w:rsidR="00CC0DF2" w:rsidRPr="007D4E77">
        <w:t>=</w:t>
      </w:r>
      <w:r w:rsidR="00501FE1">
        <w:t xml:space="preserve"> </w:t>
      </w:r>
      <w:r w:rsidR="00CC0DF2" w:rsidRPr="007D4E77">
        <w:t xml:space="preserve">312 values) </w:t>
      </w:r>
      <w:r w:rsidR="00C5230E" w:rsidRPr="007D4E77">
        <w:t>did not reveal any obvious deviations from homoscedasticity</w:t>
      </w:r>
      <w:r w:rsidR="00C5230E" w:rsidRPr="007D4E77">
        <w:rPr>
          <w:lang w:val="en-CA"/>
        </w:rPr>
        <w:t xml:space="preserve"> between </w:t>
      </w:r>
      <w:r w:rsidR="00230AD5" w:rsidRPr="007D4E77">
        <w:rPr>
          <w:lang w:val="en-CA"/>
        </w:rPr>
        <w:t>run</w:t>
      </w:r>
      <w:r w:rsidR="00C5230E" w:rsidRPr="007D4E77">
        <w:rPr>
          <w:lang w:val="en-CA"/>
        </w:rPr>
        <w:t>s, leaf position, and for each individual temperature</w:t>
      </w:r>
      <w:r w:rsidR="00C5230E" w:rsidRPr="007D4E77">
        <w:t xml:space="preserve">. </w:t>
      </w:r>
      <w:r w:rsidR="00CC0DF2" w:rsidRPr="007D4E77">
        <w:rPr>
          <w:rFonts w:eastAsia="Times New Roman"/>
          <w:lang w:eastAsia="fr-FR"/>
        </w:rPr>
        <w:t>Model d</w:t>
      </w:r>
      <w:r w:rsidRPr="007D4E77">
        <w:rPr>
          <w:rFonts w:eastAsia="Times New Roman"/>
          <w:lang w:eastAsia="fr-FR"/>
        </w:rPr>
        <w:t xml:space="preserve">iagnostics revealed </w:t>
      </w:r>
      <w:r w:rsidR="00CC0DF2" w:rsidRPr="007D4E77">
        <w:rPr>
          <w:rFonts w:eastAsia="Times New Roman"/>
          <w:lang w:eastAsia="fr-FR"/>
        </w:rPr>
        <w:t xml:space="preserve">2 </w:t>
      </w:r>
      <w:r w:rsidRPr="007D4E77">
        <w:rPr>
          <w:rFonts w:eastAsia="Times New Roman"/>
          <w:lang w:eastAsia="fr-FR"/>
        </w:rPr>
        <w:t xml:space="preserve">outliers </w:t>
      </w:r>
      <w:r w:rsidR="00CC0DF2" w:rsidRPr="007D4E77">
        <w:rPr>
          <w:rFonts w:eastAsia="Times New Roman"/>
          <w:lang w:eastAsia="fr-FR"/>
        </w:rPr>
        <w:t xml:space="preserve">which </w:t>
      </w:r>
      <w:r w:rsidRPr="007D4E77">
        <w:rPr>
          <w:rFonts w:eastAsia="Times New Roman"/>
          <w:lang w:eastAsia="fr-FR"/>
        </w:rPr>
        <w:t xml:space="preserve">were not removed since </w:t>
      </w:r>
      <w:r w:rsidR="00CC0DF2" w:rsidRPr="007D4E77">
        <w:rPr>
          <w:rFonts w:eastAsia="Times New Roman"/>
          <w:lang w:eastAsia="fr-FR"/>
        </w:rPr>
        <w:t xml:space="preserve">they did not affect parameter estimates. </w:t>
      </w:r>
    </w:p>
    <w:p w14:paraId="25D24009" w14:textId="776DE80A" w:rsidR="005A5631" w:rsidRPr="007D4E77" w:rsidRDefault="00E25D0E" w:rsidP="00E640E6">
      <w:pPr>
        <w:spacing w:line="480" w:lineRule="auto"/>
        <w:ind w:firstLine="720"/>
        <w:jc w:val="both"/>
        <w:rPr>
          <w:szCs w:val="24"/>
          <w:lang w:val="en-CA"/>
        </w:rPr>
      </w:pPr>
      <w:r w:rsidRPr="007D4E77">
        <w:rPr>
          <w:szCs w:val="24"/>
          <w:lang w:val="en-CA"/>
        </w:rPr>
        <w:t xml:space="preserve">Although the </w:t>
      </w:r>
      <w:r w:rsidR="006247C8" w:rsidRPr="007D4E77">
        <w:rPr>
          <w:szCs w:val="24"/>
          <w:lang w:val="en-CA"/>
        </w:rPr>
        <w:t>normal</w:t>
      </w:r>
      <w:r w:rsidR="00882093" w:rsidRPr="007D4E77">
        <w:rPr>
          <w:szCs w:val="24"/>
          <w:lang w:val="en-CA"/>
        </w:rPr>
        <w:t xml:space="preserve"> plot </w:t>
      </w:r>
      <w:r w:rsidR="00904CBE" w:rsidRPr="007D4E77">
        <w:rPr>
          <w:szCs w:val="24"/>
          <w:lang w:val="en-CA"/>
        </w:rPr>
        <w:t>of the within-group</w:t>
      </w:r>
      <w:r w:rsidR="00882093" w:rsidRPr="007D4E77">
        <w:rPr>
          <w:szCs w:val="24"/>
          <w:lang w:val="en-CA"/>
        </w:rPr>
        <w:t xml:space="preserve"> </w:t>
      </w:r>
      <w:r w:rsidR="00904CBE" w:rsidRPr="007D4E77">
        <w:rPr>
          <w:szCs w:val="24"/>
          <w:lang w:val="en-CA"/>
        </w:rPr>
        <w:t>residuals</w:t>
      </w:r>
      <w:r w:rsidRPr="007D4E77">
        <w:rPr>
          <w:szCs w:val="24"/>
          <w:lang w:val="en-CA"/>
        </w:rPr>
        <w:t xml:space="preserve"> </w:t>
      </w:r>
      <w:r w:rsidR="00904CBE" w:rsidRPr="007D4E77">
        <w:rPr>
          <w:szCs w:val="24"/>
          <w:lang w:val="en-CA"/>
        </w:rPr>
        <w:t xml:space="preserve">did not indicate any violations from the assumption of normality </w:t>
      </w:r>
      <w:r w:rsidR="009474CD">
        <w:rPr>
          <w:noProof/>
          <w:szCs w:val="24"/>
          <w:lang w:val="en-CA"/>
        </w:rPr>
        <w:t>(Pinheiro and Bates 2004)</w:t>
      </w:r>
      <w:r w:rsidRPr="007D4E77">
        <w:rPr>
          <w:szCs w:val="24"/>
          <w:lang w:val="en-CA"/>
        </w:rPr>
        <w:t>, residuals were not</w:t>
      </w:r>
      <w:r w:rsidR="005A5631" w:rsidRPr="007D4E77">
        <w:rPr>
          <w:szCs w:val="24"/>
          <w:lang w:val="en-CA"/>
        </w:rPr>
        <w:t xml:space="preserve"> normally distributed </w:t>
      </w:r>
      <w:r w:rsidRPr="007D4E77">
        <w:rPr>
          <w:szCs w:val="24"/>
          <w:lang w:val="en-CA"/>
        </w:rPr>
        <w:t xml:space="preserve">according to the </w:t>
      </w:r>
      <w:r w:rsidR="005A5631" w:rsidRPr="007D4E77">
        <w:rPr>
          <w:szCs w:val="24"/>
          <w:lang w:val="en-CA"/>
        </w:rPr>
        <w:t xml:space="preserve">Shapiro-Wilk </w:t>
      </w:r>
      <w:r w:rsidRPr="007D4E77">
        <w:rPr>
          <w:szCs w:val="24"/>
          <w:lang w:val="en-CA"/>
        </w:rPr>
        <w:t>test (</w:t>
      </w:r>
      <w:r w:rsidR="005A5631" w:rsidRPr="007D4E77">
        <w:rPr>
          <w:szCs w:val="24"/>
          <w:lang w:val="en-CA"/>
        </w:rPr>
        <w:t>W = 0.9</w:t>
      </w:r>
      <w:r w:rsidRPr="007D4E77">
        <w:rPr>
          <w:szCs w:val="24"/>
          <w:lang w:val="en-CA"/>
        </w:rPr>
        <w:t>7</w:t>
      </w:r>
      <w:r w:rsidR="004F61FA" w:rsidRPr="007D4E77">
        <w:rPr>
          <w:szCs w:val="24"/>
          <w:lang w:val="en-CA"/>
        </w:rPr>
        <w:t>8</w:t>
      </w:r>
      <w:r w:rsidR="005A5631" w:rsidRPr="007D4E77">
        <w:rPr>
          <w:szCs w:val="24"/>
          <w:lang w:val="en-CA"/>
        </w:rPr>
        <w:t xml:space="preserve">, </w:t>
      </w:r>
      <w:r w:rsidR="00A039F9">
        <w:rPr>
          <w:szCs w:val="24"/>
          <w:lang w:val="en-CA"/>
        </w:rPr>
        <w:t>P &lt;</w:t>
      </w:r>
      <w:r w:rsidR="00E640E6">
        <w:rPr>
          <w:szCs w:val="24"/>
          <w:lang w:val="en-CA"/>
        </w:rPr>
        <w:t xml:space="preserve"> </w:t>
      </w:r>
      <w:r w:rsidRPr="007D4E77">
        <w:rPr>
          <w:szCs w:val="24"/>
          <w:lang w:val="en-CA"/>
        </w:rPr>
        <w:t>0.001</w:t>
      </w:r>
      <w:r w:rsidR="005A5631" w:rsidRPr="007D4E77">
        <w:rPr>
          <w:szCs w:val="24"/>
          <w:lang w:val="en-CA"/>
        </w:rPr>
        <w:t>)</w:t>
      </w:r>
      <w:r w:rsidR="005540F6">
        <w:rPr>
          <w:szCs w:val="24"/>
          <w:lang w:val="en-CA"/>
        </w:rPr>
        <w:t>.</w:t>
      </w:r>
      <w:r w:rsidR="000B3FC5" w:rsidRPr="007D4E77">
        <w:rPr>
          <w:szCs w:val="24"/>
          <w:lang w:val="en-CA"/>
        </w:rPr>
        <w:t xml:space="preserve"> </w:t>
      </w:r>
      <w:r w:rsidR="0095095B" w:rsidRPr="007D4E77">
        <w:rPr>
          <w:szCs w:val="24"/>
          <w:lang w:val="en-CA"/>
        </w:rPr>
        <w:t>However,</w:t>
      </w:r>
      <w:r w:rsidR="00B07EDD" w:rsidRPr="007D4E77">
        <w:rPr>
          <w:szCs w:val="24"/>
          <w:lang w:val="en-CA"/>
        </w:rPr>
        <w:t xml:space="preserve"> </w:t>
      </w:r>
      <w:r w:rsidR="00C5230E" w:rsidRPr="007D4E77">
        <w:rPr>
          <w:szCs w:val="24"/>
          <w:lang w:val="en-CA"/>
        </w:rPr>
        <w:t xml:space="preserve">formal tests of normality </w:t>
      </w:r>
      <w:r w:rsidR="0095095B" w:rsidRPr="007D4E77">
        <w:rPr>
          <w:szCs w:val="24"/>
          <w:lang w:val="en-CA"/>
        </w:rPr>
        <w:t xml:space="preserve">are known to be very sensitive to small deviations from normality for large samples </w:t>
      </w:r>
      <w:r w:rsidR="009474CD">
        <w:rPr>
          <w:noProof/>
          <w:szCs w:val="24"/>
          <w:lang w:val="en-CA"/>
        </w:rPr>
        <w:t>(Kozak and Piepho 2018)</w:t>
      </w:r>
      <w:r w:rsidR="00984F0E" w:rsidRPr="007D4E77">
        <w:rPr>
          <w:szCs w:val="24"/>
          <w:lang w:val="en-CA"/>
        </w:rPr>
        <w:t>,</w:t>
      </w:r>
      <w:r w:rsidR="000B3FC5" w:rsidRPr="007D4E77">
        <w:rPr>
          <w:szCs w:val="24"/>
          <w:lang w:val="en-CA"/>
        </w:rPr>
        <w:t xml:space="preserve"> </w:t>
      </w:r>
      <w:r w:rsidR="0095095B" w:rsidRPr="007D4E77">
        <w:rPr>
          <w:szCs w:val="24"/>
          <w:lang w:val="en-CA"/>
        </w:rPr>
        <w:t xml:space="preserve">and </w:t>
      </w:r>
      <w:r w:rsidR="00C5230E" w:rsidRPr="007D4E77">
        <w:rPr>
          <w:szCs w:val="24"/>
          <w:lang w:val="en-CA"/>
        </w:rPr>
        <w:t xml:space="preserve">residuals of </w:t>
      </w:r>
      <w:r w:rsidR="004C46F1" w:rsidRPr="007D4E77">
        <w:rPr>
          <w:szCs w:val="24"/>
          <w:lang w:val="en-CA"/>
        </w:rPr>
        <w:t>a</w:t>
      </w:r>
      <w:r w:rsidR="005C78F6" w:rsidRPr="007D4E77">
        <w:rPr>
          <w:szCs w:val="24"/>
          <w:lang w:val="en-CA"/>
        </w:rPr>
        <w:t xml:space="preserve"> simpler model using data pooled per run</w:t>
      </w:r>
      <w:r w:rsidR="004C46F1" w:rsidRPr="007D4E77">
        <w:rPr>
          <w:szCs w:val="24"/>
          <w:lang w:val="en-CA"/>
        </w:rPr>
        <w:t>,</w:t>
      </w:r>
      <w:r w:rsidR="005C78F6" w:rsidRPr="007D4E77">
        <w:rPr>
          <w:szCs w:val="24"/>
          <w:lang w:val="en-CA"/>
        </w:rPr>
        <w:t xml:space="preserve"> </w:t>
      </w:r>
      <w:r w:rsidR="00C5230E" w:rsidRPr="007D4E77">
        <w:rPr>
          <w:szCs w:val="24"/>
          <w:lang w:val="en-CA"/>
        </w:rPr>
        <w:t>but</w:t>
      </w:r>
      <w:r w:rsidR="005C78F6" w:rsidRPr="007D4E77">
        <w:rPr>
          <w:szCs w:val="24"/>
          <w:lang w:val="en-CA"/>
        </w:rPr>
        <w:t xml:space="preserve"> not by leaf position</w:t>
      </w:r>
      <w:r w:rsidR="00F6724A" w:rsidRPr="007D4E77">
        <w:rPr>
          <w:szCs w:val="24"/>
          <w:lang w:val="en-CA"/>
        </w:rPr>
        <w:t>,</w:t>
      </w:r>
      <w:r w:rsidR="00C5230E" w:rsidRPr="007D4E77">
        <w:rPr>
          <w:szCs w:val="24"/>
          <w:lang w:val="en-CA"/>
        </w:rPr>
        <w:t xml:space="preserve"> did not violate the normality assumption of the test</w:t>
      </w:r>
      <w:r w:rsidR="0095095B" w:rsidRPr="007D4E77">
        <w:rPr>
          <w:szCs w:val="24"/>
          <w:lang w:val="en-CA"/>
        </w:rPr>
        <w:t>.</w:t>
      </w:r>
      <w:r w:rsidR="00397F91" w:rsidRPr="007D4E77">
        <w:rPr>
          <w:szCs w:val="24"/>
          <w:lang w:val="en-CA"/>
        </w:rPr>
        <w:t xml:space="preserve"> Finally, </w:t>
      </w:r>
      <w:r w:rsidR="0014297B" w:rsidRPr="007D4E77">
        <w:rPr>
          <w:szCs w:val="24"/>
          <w:lang w:val="en-CA"/>
        </w:rPr>
        <w:t xml:space="preserve">normal plots of </w:t>
      </w:r>
      <w:r w:rsidR="00397F91" w:rsidRPr="007D4E77">
        <w:rPr>
          <w:szCs w:val="24"/>
          <w:lang w:val="en-CA"/>
        </w:rPr>
        <w:t xml:space="preserve">the </w:t>
      </w:r>
      <w:r w:rsidR="0014297B" w:rsidRPr="007D4E77">
        <w:rPr>
          <w:szCs w:val="24"/>
          <w:lang w:val="en-CA"/>
        </w:rPr>
        <w:t xml:space="preserve">best linear unbiased predictions (BLUP) for both the runs and the positions within runs random effects did not show evidence of deviance from the </w:t>
      </w:r>
      <w:r w:rsidR="00691248" w:rsidRPr="007D4E77">
        <w:rPr>
          <w:szCs w:val="24"/>
          <w:lang w:val="en-CA"/>
        </w:rPr>
        <w:t>normality assumption,</w:t>
      </w:r>
      <w:r w:rsidR="0014297B" w:rsidRPr="007D4E77">
        <w:rPr>
          <w:szCs w:val="24"/>
          <w:lang w:val="en-CA"/>
        </w:rPr>
        <w:t xml:space="preserve"> </w:t>
      </w:r>
      <w:r w:rsidR="00691248" w:rsidRPr="007D4E77">
        <w:rPr>
          <w:szCs w:val="24"/>
          <w:lang w:val="en-CA"/>
        </w:rPr>
        <w:t xml:space="preserve">and a plot using the “pairs” method </w:t>
      </w:r>
      <w:r w:rsidR="009474CD">
        <w:rPr>
          <w:noProof/>
          <w:szCs w:val="24"/>
          <w:lang w:val="en-CA"/>
        </w:rPr>
        <w:t>(Pinheiro and Bates 2004)</w:t>
      </w:r>
      <w:r w:rsidR="00691248" w:rsidRPr="007D4E77">
        <w:rPr>
          <w:szCs w:val="24"/>
          <w:lang w:val="en-CA"/>
        </w:rPr>
        <w:t xml:space="preserve"> showed the random effects were independent.</w:t>
      </w:r>
    </w:p>
    <w:p w14:paraId="2A3D68A0" w14:textId="4E6BB999" w:rsidR="00552FD1" w:rsidRPr="007D4E77" w:rsidRDefault="009F6A61" w:rsidP="00E640E6">
      <w:pPr>
        <w:spacing w:line="480" w:lineRule="auto"/>
        <w:ind w:firstLine="720"/>
        <w:jc w:val="both"/>
        <w:rPr>
          <w:szCs w:val="24"/>
          <w:lang w:val="en-CA"/>
        </w:rPr>
      </w:pPr>
      <w:r w:rsidRPr="007D4E77">
        <w:rPr>
          <w:szCs w:val="24"/>
          <w:lang w:val="en-CA"/>
        </w:rPr>
        <w:t xml:space="preserve">A summary of the </w:t>
      </w:r>
      <w:r w:rsidR="00BB2F1D">
        <w:rPr>
          <w:szCs w:val="24"/>
          <w:lang w:val="en-CA"/>
        </w:rPr>
        <w:t>fixed effects of the mixed</w:t>
      </w:r>
      <w:r w:rsidRPr="007D4E77">
        <w:rPr>
          <w:szCs w:val="24"/>
          <w:lang w:val="en-CA"/>
        </w:rPr>
        <w:t xml:space="preserve"> model results can be found in Table</w:t>
      </w:r>
      <w:r w:rsidR="00ED530E" w:rsidRPr="007D4E77">
        <w:rPr>
          <w:szCs w:val="24"/>
          <w:lang w:val="en-CA"/>
        </w:rPr>
        <w:t xml:space="preserve"> 1 and represented in Fig</w:t>
      </w:r>
      <w:r w:rsidR="00825A11">
        <w:rPr>
          <w:szCs w:val="24"/>
          <w:lang w:val="en-CA"/>
        </w:rPr>
        <w:t>.</w:t>
      </w:r>
      <w:r w:rsidR="00ED530E" w:rsidRPr="007D4E77">
        <w:rPr>
          <w:szCs w:val="24"/>
          <w:lang w:val="en-CA"/>
        </w:rPr>
        <w:t xml:space="preserve"> 3. </w:t>
      </w:r>
      <w:r w:rsidR="000C3B1A" w:rsidRPr="007D4E77">
        <w:rPr>
          <w:szCs w:val="24"/>
          <w:lang w:val="en-CA"/>
        </w:rPr>
        <w:t>Since data from all temperatures is plotted</w:t>
      </w:r>
      <w:r w:rsidR="00F64009">
        <w:rPr>
          <w:szCs w:val="24"/>
          <w:lang w:val="en-CA"/>
        </w:rPr>
        <w:t xml:space="preserve"> on the same panel</w:t>
      </w:r>
      <w:r w:rsidR="000C3B1A" w:rsidRPr="007D4E77">
        <w:rPr>
          <w:szCs w:val="24"/>
          <w:lang w:val="en-CA"/>
        </w:rPr>
        <w:t>, t</w:t>
      </w:r>
      <w:r w:rsidR="003A7AE1" w:rsidRPr="007D4E77">
        <w:rPr>
          <w:szCs w:val="24"/>
          <w:lang w:val="en-CA"/>
        </w:rPr>
        <w:t xml:space="preserve">he asymptote reduction effect of temperature on older leaves </w:t>
      </w:r>
      <w:r w:rsidR="00D10B8D">
        <w:rPr>
          <w:szCs w:val="24"/>
          <w:lang w:val="en-CA"/>
        </w:rPr>
        <w:t xml:space="preserve">(visible </w:t>
      </w:r>
      <w:r w:rsidR="006C2613">
        <w:rPr>
          <w:szCs w:val="24"/>
          <w:lang w:val="en-CA"/>
        </w:rPr>
        <w:t xml:space="preserve">by comparing panels </w:t>
      </w:r>
      <w:r w:rsidR="00D10B8D">
        <w:rPr>
          <w:szCs w:val="24"/>
          <w:lang w:val="en-CA"/>
        </w:rPr>
        <w:t>in Fig</w:t>
      </w:r>
      <w:r w:rsidR="006C2613">
        <w:rPr>
          <w:szCs w:val="24"/>
          <w:lang w:val="en-CA"/>
        </w:rPr>
        <w:t>.</w:t>
      </w:r>
      <w:r w:rsidR="00D10B8D">
        <w:rPr>
          <w:szCs w:val="24"/>
          <w:lang w:val="en-CA"/>
        </w:rPr>
        <w:t xml:space="preserve"> 1) </w:t>
      </w:r>
      <w:r w:rsidR="003A7AE1" w:rsidRPr="007D4E77">
        <w:rPr>
          <w:szCs w:val="24"/>
          <w:lang w:val="en-CA"/>
        </w:rPr>
        <w:t xml:space="preserve">is not illustrated. </w:t>
      </w:r>
      <w:r w:rsidR="000C3B1A" w:rsidRPr="007D4E77">
        <w:rPr>
          <w:szCs w:val="24"/>
          <w:lang w:val="en-CA"/>
        </w:rPr>
        <w:t>At 20</w:t>
      </w:r>
      <w:r w:rsidR="00C852B5">
        <w:rPr>
          <w:szCs w:val="24"/>
          <w:lang w:val="en-CA"/>
        </w:rPr>
        <w:t>°</w:t>
      </w:r>
      <w:r w:rsidR="000C3B1A" w:rsidRPr="007D4E77">
        <w:rPr>
          <w:szCs w:val="24"/>
          <w:lang w:val="en-CA"/>
        </w:rPr>
        <w:t xml:space="preserve">C, </w:t>
      </w:r>
      <w:r w:rsidR="00A23F6A" w:rsidRPr="007D4E77">
        <w:rPr>
          <w:szCs w:val="24"/>
          <w:lang w:val="en-CA"/>
        </w:rPr>
        <w:t xml:space="preserve">the model predicts </w:t>
      </w:r>
      <w:r w:rsidR="000C3B1A" w:rsidRPr="007D4E77">
        <w:rPr>
          <w:szCs w:val="24"/>
          <w:lang w:val="en-CA"/>
        </w:rPr>
        <w:t>o</w:t>
      </w:r>
      <w:r w:rsidR="00552FD1" w:rsidRPr="007D4E77">
        <w:rPr>
          <w:szCs w:val="24"/>
          <w:lang w:val="en-CA"/>
        </w:rPr>
        <w:t xml:space="preserve">lder leaves </w:t>
      </w:r>
      <w:r w:rsidR="000C3B1A" w:rsidRPr="007D4E77">
        <w:rPr>
          <w:szCs w:val="24"/>
          <w:lang w:val="en-CA"/>
        </w:rPr>
        <w:t xml:space="preserve">(Position -2) </w:t>
      </w:r>
      <w:r w:rsidR="00567DE9">
        <w:rPr>
          <w:szCs w:val="24"/>
          <w:lang w:val="en-CA"/>
        </w:rPr>
        <w:t xml:space="preserve">would </w:t>
      </w:r>
      <w:r w:rsidR="006151C8" w:rsidRPr="007D4E77">
        <w:rPr>
          <w:szCs w:val="24"/>
          <w:lang w:val="en-CA"/>
        </w:rPr>
        <w:t>ha</w:t>
      </w:r>
      <w:r w:rsidR="00A23F6A" w:rsidRPr="007D4E77">
        <w:rPr>
          <w:szCs w:val="24"/>
          <w:lang w:val="en-CA"/>
        </w:rPr>
        <w:t>ve</w:t>
      </w:r>
      <w:r w:rsidR="000C3B1A" w:rsidRPr="007D4E77">
        <w:rPr>
          <w:szCs w:val="24"/>
          <w:lang w:val="en-CA"/>
        </w:rPr>
        <w:t xml:space="preserve"> about half the number of </w:t>
      </w:r>
      <w:r w:rsidR="00552FD1" w:rsidRPr="007D4E77">
        <w:rPr>
          <w:szCs w:val="24"/>
          <w:lang w:val="en-CA"/>
        </w:rPr>
        <w:t xml:space="preserve">scab lesions </w:t>
      </w:r>
      <w:r w:rsidR="000C3B1A" w:rsidRPr="007D4E77">
        <w:rPr>
          <w:szCs w:val="24"/>
          <w:lang w:val="en-CA"/>
        </w:rPr>
        <w:t xml:space="preserve">observed on </w:t>
      </w:r>
      <w:r w:rsidR="00552FD1" w:rsidRPr="007D4E77">
        <w:rPr>
          <w:szCs w:val="24"/>
          <w:lang w:val="en-CA"/>
        </w:rPr>
        <w:t>young leaves</w:t>
      </w:r>
      <w:r w:rsidR="000C3B1A" w:rsidRPr="007D4E77">
        <w:rPr>
          <w:szCs w:val="24"/>
          <w:lang w:val="en-CA"/>
        </w:rPr>
        <w:t>, whereas at 4</w:t>
      </w:r>
      <w:r w:rsidR="00C852B5">
        <w:rPr>
          <w:szCs w:val="24"/>
          <w:lang w:val="en-CA"/>
        </w:rPr>
        <w:t>°</w:t>
      </w:r>
      <w:r w:rsidR="000C3B1A" w:rsidRPr="007D4E77">
        <w:rPr>
          <w:szCs w:val="24"/>
          <w:lang w:val="en-CA"/>
        </w:rPr>
        <w:t>C older leaves are predicted to have about 0.7</w:t>
      </w:r>
      <w:r w:rsidR="00E640E6">
        <w:rPr>
          <w:szCs w:val="24"/>
          <w:lang w:val="en-CA"/>
        </w:rPr>
        <w:t>×</w:t>
      </w:r>
      <w:r w:rsidR="000C3B1A" w:rsidRPr="007D4E77">
        <w:rPr>
          <w:szCs w:val="24"/>
          <w:lang w:val="en-CA"/>
        </w:rPr>
        <w:t xml:space="preserve"> the scab of young leaves. </w:t>
      </w:r>
      <w:r w:rsidR="00552FD1" w:rsidRPr="007D4E77">
        <w:rPr>
          <w:szCs w:val="24"/>
          <w:lang w:val="en-CA"/>
        </w:rPr>
        <w:t xml:space="preserve"> </w:t>
      </w:r>
      <w:r w:rsidR="00ED530E" w:rsidRPr="007D4E77">
        <w:rPr>
          <w:szCs w:val="24"/>
          <w:lang w:val="en-CA"/>
        </w:rPr>
        <w:t xml:space="preserve">Similarly, </w:t>
      </w:r>
      <w:r w:rsidR="00552FD1" w:rsidRPr="007D4E77">
        <w:rPr>
          <w:szCs w:val="24"/>
          <w:lang w:val="en-CA"/>
        </w:rPr>
        <w:t xml:space="preserve">the infection time </w:t>
      </w:r>
      <w:r w:rsidR="00607210" w:rsidRPr="007D4E77">
        <w:rPr>
          <w:szCs w:val="24"/>
          <w:lang w:val="en-CA"/>
        </w:rPr>
        <w:t xml:space="preserve">is </w:t>
      </w:r>
      <w:r w:rsidR="002917BE">
        <w:rPr>
          <w:szCs w:val="24"/>
          <w:lang w:val="en-CA"/>
        </w:rPr>
        <w:t xml:space="preserve">expected </w:t>
      </w:r>
      <w:r w:rsidR="00552FD1" w:rsidRPr="007D4E77">
        <w:rPr>
          <w:szCs w:val="24"/>
          <w:lang w:val="en-CA"/>
        </w:rPr>
        <w:t xml:space="preserve">on average </w:t>
      </w:r>
      <w:r w:rsidR="00ED530E" w:rsidRPr="007D4E77">
        <w:rPr>
          <w:szCs w:val="24"/>
          <w:lang w:val="en-CA"/>
        </w:rPr>
        <w:t>0.</w:t>
      </w:r>
      <w:r w:rsidR="00607210" w:rsidRPr="007D4E77">
        <w:rPr>
          <w:szCs w:val="24"/>
          <w:lang w:val="en-CA"/>
        </w:rPr>
        <w:t>8</w:t>
      </w:r>
      <w:r w:rsidR="00552FD1" w:rsidRPr="007D4E77">
        <w:rPr>
          <w:szCs w:val="24"/>
          <w:lang w:val="en-CA"/>
        </w:rPr>
        <w:t xml:space="preserve"> </w:t>
      </w:r>
      <w:r w:rsidR="00607210" w:rsidRPr="007D4E77">
        <w:rPr>
          <w:szCs w:val="24"/>
          <w:lang w:val="en-CA"/>
        </w:rPr>
        <w:t xml:space="preserve">wetness hours </w:t>
      </w:r>
      <w:r w:rsidR="00567DE9">
        <w:rPr>
          <w:szCs w:val="24"/>
          <w:lang w:val="en-CA"/>
        </w:rPr>
        <w:t xml:space="preserve">(adjusted for temperature) </w:t>
      </w:r>
      <w:r w:rsidR="00552FD1" w:rsidRPr="007D4E77">
        <w:rPr>
          <w:szCs w:val="24"/>
          <w:lang w:val="en-CA"/>
        </w:rPr>
        <w:t xml:space="preserve">lower for </w:t>
      </w:r>
      <w:r w:rsidR="00501FE1">
        <w:rPr>
          <w:szCs w:val="24"/>
          <w:lang w:val="en-CA"/>
        </w:rPr>
        <w:t xml:space="preserve">the </w:t>
      </w:r>
      <w:r w:rsidR="00552FD1" w:rsidRPr="007D4E77">
        <w:rPr>
          <w:szCs w:val="24"/>
          <w:lang w:val="en-CA"/>
        </w:rPr>
        <w:t xml:space="preserve">youngest leaves </w:t>
      </w:r>
      <w:r w:rsidR="00501FE1">
        <w:rPr>
          <w:szCs w:val="24"/>
          <w:lang w:val="en-CA"/>
        </w:rPr>
        <w:t>compared to</w:t>
      </w:r>
      <w:r w:rsidR="00552FD1" w:rsidRPr="007D4E77">
        <w:rPr>
          <w:szCs w:val="24"/>
          <w:lang w:val="en-CA"/>
        </w:rPr>
        <w:t xml:space="preserve"> the oldest leaves</w:t>
      </w:r>
      <w:r w:rsidR="00ED530E" w:rsidRPr="007D4E77">
        <w:rPr>
          <w:szCs w:val="24"/>
          <w:lang w:val="en-CA"/>
        </w:rPr>
        <w:t xml:space="preserve">. </w:t>
      </w:r>
    </w:p>
    <w:p w14:paraId="139C7DB1" w14:textId="25B2683D" w:rsidR="00A23F6A" w:rsidRPr="007D4E77" w:rsidRDefault="003A7AE1" w:rsidP="00E640E6">
      <w:pPr>
        <w:spacing w:line="480" w:lineRule="auto"/>
        <w:ind w:firstLine="720"/>
        <w:jc w:val="both"/>
        <w:rPr>
          <w:szCs w:val="24"/>
          <w:lang w:val="en-CA"/>
        </w:rPr>
      </w:pPr>
      <w:r w:rsidRPr="007D4E77">
        <w:rPr>
          <w:szCs w:val="24"/>
        </w:rPr>
        <w:t xml:space="preserve">Running the model with the Yin equation including </w:t>
      </w:r>
      <w:proofErr w:type="spellStart"/>
      <w:r w:rsidRPr="00D10B8D">
        <w:rPr>
          <w:i/>
          <w:szCs w:val="24"/>
        </w:rPr>
        <w:t>T</w:t>
      </w:r>
      <w:r w:rsidRPr="00D10B8D">
        <w:rPr>
          <w:i/>
          <w:szCs w:val="24"/>
          <w:vertAlign w:val="subscript"/>
        </w:rPr>
        <w:t>min</w:t>
      </w:r>
      <w:proofErr w:type="spellEnd"/>
      <w:r w:rsidRPr="007D4E77">
        <w:rPr>
          <w:szCs w:val="24"/>
        </w:rPr>
        <w:t xml:space="preserve"> </w:t>
      </w:r>
      <w:r w:rsidR="00412ABC" w:rsidRPr="007D4E77">
        <w:rPr>
          <w:szCs w:val="24"/>
        </w:rPr>
        <w:t xml:space="preserve">(Equation </w:t>
      </w:r>
      <w:r w:rsidR="00432E4F">
        <w:rPr>
          <w:szCs w:val="24"/>
        </w:rPr>
        <w:t>5</w:t>
      </w:r>
      <w:r w:rsidR="00412ABC" w:rsidRPr="007D4E77">
        <w:rPr>
          <w:szCs w:val="24"/>
        </w:rPr>
        <w:t xml:space="preserve">) </w:t>
      </w:r>
      <w:r w:rsidRPr="007D4E77">
        <w:rPr>
          <w:szCs w:val="24"/>
        </w:rPr>
        <w:t xml:space="preserve">did not improve the model. </w:t>
      </w:r>
      <w:r w:rsidR="008E097E" w:rsidRPr="007D4E77">
        <w:rPr>
          <w:szCs w:val="24"/>
        </w:rPr>
        <w:t>The f</w:t>
      </w:r>
      <w:r w:rsidR="00224D44" w:rsidRPr="007D4E77">
        <w:rPr>
          <w:szCs w:val="24"/>
        </w:rPr>
        <w:t xml:space="preserve">itted </w:t>
      </w:r>
      <w:proofErr w:type="spellStart"/>
      <w:r w:rsidRPr="00D10B8D">
        <w:rPr>
          <w:i/>
          <w:szCs w:val="24"/>
        </w:rPr>
        <w:t>T</w:t>
      </w:r>
      <w:r w:rsidRPr="00D10B8D">
        <w:rPr>
          <w:i/>
          <w:szCs w:val="24"/>
          <w:vertAlign w:val="subscript"/>
        </w:rPr>
        <w:t>min</w:t>
      </w:r>
      <w:proofErr w:type="spellEnd"/>
      <w:r w:rsidRPr="007D4E77">
        <w:rPr>
          <w:szCs w:val="24"/>
        </w:rPr>
        <w:t xml:space="preserve"> </w:t>
      </w:r>
      <w:r w:rsidR="00224D44" w:rsidRPr="007D4E77">
        <w:rPr>
          <w:szCs w:val="24"/>
        </w:rPr>
        <w:t>(-1.0</w:t>
      </w:r>
      <w:r w:rsidR="00C852B5">
        <w:rPr>
          <w:szCs w:val="24"/>
        </w:rPr>
        <w:t>°</w:t>
      </w:r>
      <w:r w:rsidR="00224D44" w:rsidRPr="007D4E77">
        <w:rPr>
          <w:szCs w:val="24"/>
        </w:rPr>
        <w:t xml:space="preserve">C) </w:t>
      </w:r>
      <w:r w:rsidRPr="007D4E77">
        <w:rPr>
          <w:szCs w:val="24"/>
        </w:rPr>
        <w:t>was not significantly different from 0</w:t>
      </w:r>
      <w:r w:rsidR="00C852B5">
        <w:rPr>
          <w:szCs w:val="24"/>
        </w:rPr>
        <w:t>°</w:t>
      </w:r>
      <w:r w:rsidRPr="007D4E77">
        <w:rPr>
          <w:szCs w:val="24"/>
        </w:rPr>
        <w:t>C (</w:t>
      </w:r>
      <w:r w:rsidRPr="007D4E77">
        <w:rPr>
          <w:rFonts w:eastAsia="Times New Roman"/>
          <w:color w:val="242729"/>
          <w:szCs w:val="24"/>
          <w:bdr w:val="none" w:sz="0" w:space="0" w:color="auto" w:frame="1"/>
          <w:lang w:val="fr-CA" w:eastAsia="fr-FR"/>
        </w:rPr>
        <w:t>χ</w:t>
      </w:r>
      <w:r w:rsidRPr="007D4E77">
        <w:rPr>
          <w:rFonts w:eastAsia="Times New Roman"/>
          <w:color w:val="242729"/>
          <w:szCs w:val="24"/>
          <w:bdr w:val="none" w:sz="0" w:space="0" w:color="auto" w:frame="1"/>
          <w:lang w:eastAsia="fr-FR"/>
        </w:rPr>
        <w:t>2</w:t>
      </w:r>
      <w:r w:rsidR="00E640E6">
        <w:rPr>
          <w:rFonts w:eastAsia="Times New Roman"/>
          <w:color w:val="242729"/>
          <w:szCs w:val="24"/>
          <w:bdr w:val="none" w:sz="0" w:space="0" w:color="auto" w:frame="1"/>
          <w:lang w:eastAsia="fr-FR"/>
        </w:rPr>
        <w:t xml:space="preserve"> </w:t>
      </w:r>
      <w:r w:rsidRPr="007D4E77">
        <w:rPr>
          <w:szCs w:val="24"/>
          <w:lang w:val="en-CA"/>
        </w:rPr>
        <w:t>=</w:t>
      </w:r>
      <w:r w:rsidR="00E640E6">
        <w:rPr>
          <w:szCs w:val="24"/>
          <w:lang w:val="en-CA"/>
        </w:rPr>
        <w:t xml:space="preserve"> </w:t>
      </w:r>
      <w:r w:rsidRPr="007D4E77">
        <w:rPr>
          <w:szCs w:val="24"/>
          <w:lang w:val="en-CA"/>
        </w:rPr>
        <w:t xml:space="preserve">1.2(1), </w:t>
      </w:r>
      <w:r w:rsidR="00A039F9">
        <w:rPr>
          <w:szCs w:val="24"/>
          <w:lang w:val="en-CA"/>
        </w:rPr>
        <w:t>P =</w:t>
      </w:r>
      <w:r w:rsidR="00E640E6">
        <w:rPr>
          <w:szCs w:val="24"/>
          <w:lang w:val="en-CA"/>
        </w:rPr>
        <w:t xml:space="preserve"> </w:t>
      </w:r>
      <w:r w:rsidRPr="007D4E77">
        <w:rPr>
          <w:szCs w:val="24"/>
          <w:lang w:val="en-CA"/>
        </w:rPr>
        <w:t xml:space="preserve">0.27) </w:t>
      </w:r>
      <w:r w:rsidRPr="007D4E77">
        <w:rPr>
          <w:szCs w:val="24"/>
        </w:rPr>
        <w:t xml:space="preserve">and the term was not included in the final model. </w:t>
      </w:r>
      <w:r w:rsidR="001623A5">
        <w:rPr>
          <w:szCs w:val="24"/>
        </w:rPr>
        <w:t xml:space="preserve">As an alternative to simultaneously </w:t>
      </w:r>
      <w:r w:rsidRPr="007D4E77">
        <w:rPr>
          <w:szCs w:val="24"/>
        </w:rPr>
        <w:t xml:space="preserve">fitting </w:t>
      </w:r>
      <w:proofErr w:type="spellStart"/>
      <w:r w:rsidRPr="00D10B8D">
        <w:rPr>
          <w:i/>
          <w:szCs w:val="24"/>
        </w:rPr>
        <w:t>T</w:t>
      </w:r>
      <w:r w:rsidRPr="00D10B8D">
        <w:rPr>
          <w:i/>
          <w:szCs w:val="24"/>
          <w:vertAlign w:val="subscript"/>
        </w:rPr>
        <w:t>opt</w:t>
      </w:r>
      <w:proofErr w:type="spellEnd"/>
      <w:r w:rsidR="001623A5">
        <w:rPr>
          <w:szCs w:val="24"/>
        </w:rPr>
        <w:t xml:space="preserve"> </w:t>
      </w:r>
      <w:r w:rsidRPr="007D4E77">
        <w:rPr>
          <w:szCs w:val="24"/>
        </w:rPr>
        <w:t xml:space="preserve">and </w:t>
      </w:r>
      <w:proofErr w:type="spellStart"/>
      <w:r w:rsidRPr="00D10B8D">
        <w:rPr>
          <w:i/>
          <w:szCs w:val="24"/>
        </w:rPr>
        <w:t>T</w:t>
      </w:r>
      <w:r w:rsidRPr="00D10B8D">
        <w:rPr>
          <w:i/>
          <w:szCs w:val="24"/>
          <w:vertAlign w:val="subscript"/>
        </w:rPr>
        <w:t>max</w:t>
      </w:r>
      <w:proofErr w:type="spellEnd"/>
      <w:r w:rsidRPr="00D10B8D">
        <w:rPr>
          <w:i/>
          <w:szCs w:val="24"/>
        </w:rPr>
        <w:t xml:space="preserve"> </w:t>
      </w:r>
      <w:r w:rsidRPr="007D4E77">
        <w:rPr>
          <w:szCs w:val="24"/>
        </w:rPr>
        <w:t>alongside the other fixed effects</w:t>
      </w:r>
      <w:r w:rsidR="001623A5">
        <w:rPr>
          <w:szCs w:val="24"/>
        </w:rPr>
        <w:t>, we used</w:t>
      </w:r>
      <w:r w:rsidRPr="007D4E77">
        <w:rPr>
          <w:szCs w:val="24"/>
        </w:rPr>
        <w:t xml:space="preserve"> </w:t>
      </w:r>
      <w:r w:rsidR="00E41794" w:rsidRPr="007D4E77">
        <w:rPr>
          <w:szCs w:val="24"/>
          <w:lang w:val="en-CA"/>
        </w:rPr>
        <w:t xml:space="preserve">the cardinal temperatures </w:t>
      </w:r>
      <w:r w:rsidR="008C1322" w:rsidRPr="007D4E77">
        <w:rPr>
          <w:szCs w:val="24"/>
          <w:lang w:val="en-CA"/>
        </w:rPr>
        <w:t>obtained</w:t>
      </w:r>
      <w:r w:rsidR="00E41794" w:rsidRPr="007D4E77">
        <w:rPr>
          <w:szCs w:val="24"/>
          <w:lang w:val="en-CA"/>
        </w:rPr>
        <w:t xml:space="preserve"> </w:t>
      </w:r>
      <w:r w:rsidR="001623A5">
        <w:rPr>
          <w:szCs w:val="24"/>
          <w:lang w:val="en-CA"/>
        </w:rPr>
        <w:t>in the developmental rates section</w:t>
      </w:r>
      <w:r w:rsidR="00247CC0">
        <w:rPr>
          <w:szCs w:val="24"/>
          <w:lang w:val="en-CA"/>
        </w:rPr>
        <w:t xml:space="preserve"> to calculate </w:t>
      </w:r>
      <w:proofErr w:type="spellStart"/>
      <w:r w:rsidR="00247CC0">
        <w:rPr>
          <w:i/>
          <w:szCs w:val="24"/>
          <w:lang w:val="en-CA"/>
        </w:rPr>
        <w:t>W</w:t>
      </w:r>
      <w:r w:rsidR="00247CC0">
        <w:rPr>
          <w:i/>
          <w:szCs w:val="24"/>
          <w:vertAlign w:val="subscript"/>
          <w:lang w:val="en-CA"/>
        </w:rPr>
        <w:t>adj</w:t>
      </w:r>
      <w:proofErr w:type="spellEnd"/>
      <w:r w:rsidR="00247CC0">
        <w:rPr>
          <w:i/>
          <w:szCs w:val="24"/>
          <w:lang w:val="en-CA"/>
        </w:rPr>
        <w:t xml:space="preserve"> </w:t>
      </w:r>
      <w:r w:rsidR="00247CC0">
        <w:rPr>
          <w:szCs w:val="24"/>
          <w:lang w:val="en-CA"/>
        </w:rPr>
        <w:t>before</w:t>
      </w:r>
      <w:r w:rsidR="00112C0B">
        <w:rPr>
          <w:szCs w:val="24"/>
          <w:lang w:val="en-CA"/>
        </w:rPr>
        <w:t xml:space="preserve"> fitting Equation 1</w:t>
      </w:r>
      <w:r w:rsidR="001623A5">
        <w:rPr>
          <w:iCs/>
          <w:szCs w:val="24"/>
          <w:vertAlign w:val="subscript"/>
          <w:lang w:val="en-CA"/>
        </w:rPr>
        <w:t>.</w:t>
      </w:r>
      <w:r w:rsidR="001623A5">
        <w:rPr>
          <w:szCs w:val="24"/>
          <w:vertAlign w:val="subscript"/>
          <w:lang w:val="en-CA"/>
        </w:rPr>
        <w:t xml:space="preserve"> </w:t>
      </w:r>
      <w:r w:rsidR="001623A5">
        <w:rPr>
          <w:szCs w:val="24"/>
          <w:lang w:val="en-CA"/>
        </w:rPr>
        <w:t>The simultaneous fit of all parameters im</w:t>
      </w:r>
      <w:r w:rsidRPr="007D4E77">
        <w:rPr>
          <w:szCs w:val="24"/>
          <w:lang w:val="en-CA"/>
        </w:rPr>
        <w:t>proved the model</w:t>
      </w:r>
      <w:r w:rsidR="00E20259">
        <w:rPr>
          <w:szCs w:val="24"/>
          <w:lang w:val="en-CA"/>
        </w:rPr>
        <w:t xml:space="preserve"> </w:t>
      </w:r>
      <w:r w:rsidR="00112C0B" w:rsidRPr="007D4E77">
        <w:rPr>
          <w:szCs w:val="24"/>
          <w:lang w:val="en-CA"/>
        </w:rPr>
        <w:t>(</w:t>
      </w:r>
      <w:r w:rsidR="00112C0B" w:rsidRPr="007D4E77">
        <w:rPr>
          <w:rFonts w:eastAsia="Times New Roman"/>
          <w:color w:val="242729"/>
          <w:szCs w:val="24"/>
          <w:bdr w:val="none" w:sz="0" w:space="0" w:color="auto" w:frame="1"/>
          <w:lang w:val="fr-CA" w:eastAsia="fr-FR"/>
        </w:rPr>
        <w:t>χ</w:t>
      </w:r>
      <w:r w:rsidR="00112C0B" w:rsidRPr="007D4E77">
        <w:rPr>
          <w:rFonts w:eastAsia="Times New Roman"/>
          <w:color w:val="242729"/>
          <w:szCs w:val="24"/>
          <w:bdr w:val="none" w:sz="0" w:space="0" w:color="auto" w:frame="1"/>
          <w:lang w:eastAsia="fr-FR"/>
        </w:rPr>
        <w:t>2</w:t>
      </w:r>
      <w:r w:rsidR="00112C0B">
        <w:rPr>
          <w:rFonts w:eastAsia="Times New Roman"/>
          <w:color w:val="242729"/>
          <w:szCs w:val="24"/>
          <w:bdr w:val="none" w:sz="0" w:space="0" w:color="auto" w:frame="1"/>
          <w:lang w:eastAsia="fr-FR"/>
        </w:rPr>
        <w:t xml:space="preserve"> </w:t>
      </w:r>
      <w:r w:rsidR="00112C0B" w:rsidRPr="007D4E77">
        <w:rPr>
          <w:szCs w:val="24"/>
          <w:lang w:val="en-CA"/>
        </w:rPr>
        <w:t>=</w:t>
      </w:r>
      <w:r w:rsidR="00112C0B">
        <w:rPr>
          <w:szCs w:val="24"/>
          <w:lang w:val="en-CA"/>
        </w:rPr>
        <w:t xml:space="preserve"> </w:t>
      </w:r>
      <w:r w:rsidR="00112C0B" w:rsidRPr="007D4E77">
        <w:rPr>
          <w:szCs w:val="24"/>
          <w:lang w:val="en-CA"/>
        </w:rPr>
        <w:t xml:space="preserve">14.6(2), </w:t>
      </w:r>
      <w:r w:rsidR="00112C0B">
        <w:rPr>
          <w:szCs w:val="24"/>
          <w:lang w:val="en-CA"/>
        </w:rPr>
        <w:t xml:space="preserve">P &lt; </w:t>
      </w:r>
      <w:r w:rsidR="00112C0B" w:rsidRPr="007D4E77">
        <w:rPr>
          <w:szCs w:val="24"/>
          <w:lang w:val="en-CA"/>
        </w:rPr>
        <w:t xml:space="preserve">0.001 and </w:t>
      </w:r>
      <w:r w:rsidR="00112C0B" w:rsidRPr="007D4E77">
        <w:rPr>
          <w:rFonts w:eastAsia="Times New Roman"/>
          <w:color w:val="242729"/>
          <w:szCs w:val="24"/>
          <w:bdr w:val="none" w:sz="0" w:space="0" w:color="auto" w:frame="1"/>
          <w:lang w:val="fr-CA" w:eastAsia="fr-FR"/>
        </w:rPr>
        <w:t>χ</w:t>
      </w:r>
      <w:r w:rsidR="00112C0B" w:rsidRPr="007D4E77">
        <w:rPr>
          <w:rFonts w:eastAsia="Times New Roman"/>
          <w:color w:val="242729"/>
          <w:szCs w:val="24"/>
          <w:bdr w:val="none" w:sz="0" w:space="0" w:color="auto" w:frame="1"/>
          <w:lang w:eastAsia="fr-FR"/>
        </w:rPr>
        <w:t>2</w:t>
      </w:r>
      <w:r w:rsidR="00112C0B">
        <w:rPr>
          <w:rFonts w:eastAsia="Times New Roman"/>
          <w:color w:val="242729"/>
          <w:szCs w:val="24"/>
          <w:bdr w:val="none" w:sz="0" w:space="0" w:color="auto" w:frame="1"/>
          <w:lang w:eastAsia="fr-FR"/>
        </w:rPr>
        <w:t xml:space="preserve"> </w:t>
      </w:r>
      <w:r w:rsidR="00112C0B" w:rsidRPr="007D4E77">
        <w:rPr>
          <w:szCs w:val="24"/>
          <w:lang w:val="en-CA"/>
        </w:rPr>
        <w:t>=</w:t>
      </w:r>
      <w:r w:rsidR="00112C0B">
        <w:rPr>
          <w:szCs w:val="24"/>
          <w:lang w:val="en-CA"/>
        </w:rPr>
        <w:t xml:space="preserve"> </w:t>
      </w:r>
      <w:r w:rsidR="00112C0B" w:rsidRPr="007D4E77">
        <w:rPr>
          <w:szCs w:val="24"/>
          <w:lang w:val="en-CA"/>
        </w:rPr>
        <w:t xml:space="preserve">5.2(2), </w:t>
      </w:r>
      <w:r w:rsidR="00112C0B">
        <w:rPr>
          <w:szCs w:val="24"/>
          <w:lang w:val="en-CA"/>
        </w:rPr>
        <w:t xml:space="preserve">P = </w:t>
      </w:r>
      <w:r w:rsidR="00112C0B" w:rsidRPr="007D4E77">
        <w:rPr>
          <w:szCs w:val="24"/>
          <w:lang w:val="en-CA"/>
        </w:rPr>
        <w:t>0.08</w:t>
      </w:r>
      <w:r w:rsidR="00112C0B">
        <w:rPr>
          <w:szCs w:val="24"/>
          <w:lang w:val="en-CA"/>
        </w:rPr>
        <w:t>)</w:t>
      </w:r>
      <w:r w:rsidRPr="007D4E77">
        <w:rPr>
          <w:szCs w:val="24"/>
          <w:lang w:val="en-CA"/>
        </w:rPr>
        <w:t xml:space="preserve"> </w:t>
      </w:r>
      <w:r w:rsidR="001623A5">
        <w:rPr>
          <w:szCs w:val="24"/>
          <w:lang w:val="en-CA"/>
        </w:rPr>
        <w:t>compared to</w:t>
      </w:r>
      <w:r w:rsidR="00112C0B">
        <w:rPr>
          <w:szCs w:val="24"/>
          <w:lang w:val="en-CA"/>
        </w:rPr>
        <w:t xml:space="preserve"> calculating </w:t>
      </w:r>
      <w:proofErr w:type="spellStart"/>
      <w:r w:rsidR="00112C0B">
        <w:rPr>
          <w:i/>
          <w:szCs w:val="24"/>
          <w:lang w:val="en-CA"/>
        </w:rPr>
        <w:t>W</w:t>
      </w:r>
      <w:r w:rsidR="00112C0B">
        <w:rPr>
          <w:i/>
          <w:szCs w:val="24"/>
          <w:vertAlign w:val="subscript"/>
          <w:lang w:val="en-CA"/>
        </w:rPr>
        <w:t>adj</w:t>
      </w:r>
      <w:proofErr w:type="spellEnd"/>
      <w:r w:rsidR="001623A5">
        <w:rPr>
          <w:szCs w:val="24"/>
          <w:lang w:val="en-CA"/>
        </w:rPr>
        <w:t xml:space="preserve"> </w:t>
      </w:r>
      <w:r w:rsidR="00112C0B">
        <w:rPr>
          <w:szCs w:val="24"/>
          <w:lang w:val="en-CA"/>
        </w:rPr>
        <w:t xml:space="preserve">from rates derived solely from </w:t>
      </w:r>
      <w:proofErr w:type="spellStart"/>
      <w:r w:rsidR="001623A5" w:rsidRPr="00D10B8D">
        <w:rPr>
          <w:i/>
          <w:szCs w:val="24"/>
          <w:lang w:val="en-CA"/>
        </w:rPr>
        <w:t>r</w:t>
      </w:r>
      <w:r w:rsidR="001623A5" w:rsidRPr="00D10B8D">
        <w:rPr>
          <w:i/>
          <w:szCs w:val="24"/>
          <w:vertAlign w:val="subscript"/>
          <w:lang w:val="en-CA"/>
        </w:rPr>
        <w:t>min</w:t>
      </w:r>
      <w:proofErr w:type="spellEnd"/>
      <w:r w:rsidR="001623A5" w:rsidRPr="007D4E77">
        <w:rPr>
          <w:szCs w:val="24"/>
          <w:lang w:val="en-CA"/>
        </w:rPr>
        <w:t xml:space="preserve"> or </w:t>
      </w:r>
      <w:proofErr w:type="gramStart"/>
      <w:r w:rsidR="001623A5" w:rsidRPr="00D10B8D">
        <w:rPr>
          <w:i/>
          <w:szCs w:val="24"/>
          <w:lang w:val="en-CA"/>
        </w:rPr>
        <w:t>r</w:t>
      </w:r>
      <w:r w:rsidR="001623A5" w:rsidRPr="00D10B8D">
        <w:rPr>
          <w:i/>
          <w:szCs w:val="24"/>
          <w:vertAlign w:val="subscript"/>
          <w:lang w:val="en-CA"/>
        </w:rPr>
        <w:t>50</w:t>
      </w:r>
      <w:r w:rsidR="00112C0B">
        <w:rPr>
          <w:szCs w:val="24"/>
          <w:vertAlign w:val="subscript"/>
          <w:lang w:val="en-CA"/>
        </w:rPr>
        <w:t xml:space="preserve"> </w:t>
      </w:r>
      <w:r w:rsidR="00E70E17">
        <w:rPr>
          <w:szCs w:val="24"/>
          <w:lang w:val="en-CA"/>
        </w:rPr>
        <w:t>,</w:t>
      </w:r>
      <w:proofErr w:type="gramEnd"/>
      <w:r w:rsidR="00E70E17">
        <w:rPr>
          <w:szCs w:val="24"/>
          <w:lang w:val="en-CA"/>
        </w:rPr>
        <w:t xml:space="preserve"> </w:t>
      </w:r>
      <w:r w:rsidR="00D835F7" w:rsidRPr="007D4E77">
        <w:rPr>
          <w:szCs w:val="24"/>
          <w:lang w:val="en-CA"/>
        </w:rPr>
        <w:t>respectively</w:t>
      </w:r>
      <w:r w:rsidRPr="007D4E77">
        <w:rPr>
          <w:szCs w:val="24"/>
          <w:lang w:val="en-CA"/>
        </w:rPr>
        <w:t>)</w:t>
      </w:r>
      <w:r w:rsidR="00A23F6A" w:rsidRPr="007D4E77">
        <w:rPr>
          <w:szCs w:val="24"/>
          <w:lang w:val="en-CA"/>
        </w:rPr>
        <w:t xml:space="preserve">. </w:t>
      </w:r>
    </w:p>
    <w:p w14:paraId="29F2341C" w14:textId="047112E6" w:rsidR="00D50DA2" w:rsidRPr="007D4E77" w:rsidRDefault="00A23F6A" w:rsidP="00C33958">
      <w:pPr>
        <w:spacing w:line="480" w:lineRule="auto"/>
        <w:ind w:firstLine="720"/>
        <w:jc w:val="both"/>
        <w:rPr>
          <w:szCs w:val="24"/>
          <w:lang w:val="en-CA"/>
        </w:rPr>
      </w:pPr>
      <w:r w:rsidRPr="007D4E77">
        <w:rPr>
          <w:szCs w:val="24"/>
          <w:lang w:val="en-CA"/>
        </w:rPr>
        <w:t xml:space="preserve">However, the “optimal” model selected </w:t>
      </w:r>
      <w:r w:rsidR="004767CC">
        <w:rPr>
          <w:szCs w:val="24"/>
          <w:lang w:val="en-CA"/>
        </w:rPr>
        <w:t>using our data (Table 1)</w:t>
      </w:r>
      <w:r w:rsidRPr="007D4E77">
        <w:rPr>
          <w:szCs w:val="24"/>
          <w:lang w:val="en-CA"/>
        </w:rPr>
        <w:t xml:space="preserve"> resulted in a minimum infection time at 2</w:t>
      </w:r>
      <w:r w:rsidR="00C852B5">
        <w:rPr>
          <w:szCs w:val="24"/>
          <w:lang w:val="en-CA"/>
        </w:rPr>
        <w:t>°</w:t>
      </w:r>
      <w:r w:rsidRPr="007D4E77">
        <w:rPr>
          <w:szCs w:val="24"/>
          <w:lang w:val="en-CA"/>
        </w:rPr>
        <w:t xml:space="preserve">C of </w:t>
      </w:r>
      <w:r w:rsidR="002C39FF" w:rsidRPr="007D4E77">
        <w:rPr>
          <w:szCs w:val="24"/>
          <w:lang w:val="en-CA"/>
        </w:rPr>
        <w:t>70</w:t>
      </w:r>
      <w:r w:rsidRPr="007D4E77">
        <w:rPr>
          <w:szCs w:val="24"/>
          <w:lang w:val="en-CA"/>
        </w:rPr>
        <w:t xml:space="preserve"> hours, 3</w:t>
      </w:r>
      <w:r w:rsidR="006A586D" w:rsidRPr="007D4E77">
        <w:rPr>
          <w:szCs w:val="24"/>
          <w:lang w:val="en-CA"/>
        </w:rPr>
        <w:t>5</w:t>
      </w:r>
      <w:r w:rsidRPr="007D4E77">
        <w:rPr>
          <w:szCs w:val="24"/>
          <w:lang w:val="en-CA"/>
        </w:rPr>
        <w:t xml:space="preserve"> hours </w:t>
      </w:r>
      <w:r w:rsidR="002C39FF" w:rsidRPr="007D4E77">
        <w:rPr>
          <w:szCs w:val="24"/>
          <w:lang w:val="en-CA"/>
        </w:rPr>
        <w:t>higher</w:t>
      </w:r>
      <w:r w:rsidRPr="007D4E77">
        <w:rPr>
          <w:szCs w:val="24"/>
          <w:lang w:val="en-CA"/>
        </w:rPr>
        <w:t xml:space="preserve"> </w:t>
      </w:r>
      <w:r w:rsidR="00DA5BBE">
        <w:rPr>
          <w:szCs w:val="24"/>
          <w:lang w:val="en-CA"/>
        </w:rPr>
        <w:t xml:space="preserve">than </w:t>
      </w:r>
      <w:r w:rsidRPr="007D4E77">
        <w:rPr>
          <w:szCs w:val="24"/>
          <w:lang w:val="en-CA"/>
        </w:rPr>
        <w:t xml:space="preserve">the value </w:t>
      </w:r>
      <w:r w:rsidR="006A586D" w:rsidRPr="007D4E77">
        <w:rPr>
          <w:szCs w:val="24"/>
          <w:lang w:val="en-CA"/>
        </w:rPr>
        <w:t>suggested</w:t>
      </w:r>
      <w:r w:rsidRPr="007D4E77">
        <w:rPr>
          <w:szCs w:val="24"/>
          <w:lang w:val="en-CA"/>
        </w:rPr>
        <w:t xml:space="preserve"> by </w:t>
      </w:r>
      <w:r w:rsidR="009474CD">
        <w:rPr>
          <w:noProof/>
          <w:szCs w:val="24"/>
          <w:lang w:val="en-CA"/>
        </w:rPr>
        <w:t xml:space="preserve">Stensvand et al. </w:t>
      </w:r>
      <w:r w:rsidR="00B11C0F">
        <w:rPr>
          <w:noProof/>
          <w:szCs w:val="24"/>
          <w:lang w:val="en-CA"/>
        </w:rPr>
        <w:t>(</w:t>
      </w:r>
      <w:r w:rsidR="009474CD">
        <w:rPr>
          <w:noProof/>
          <w:szCs w:val="24"/>
          <w:lang w:val="en-CA"/>
        </w:rPr>
        <w:t>1997)</w:t>
      </w:r>
      <w:r w:rsidRPr="007D4E77">
        <w:rPr>
          <w:szCs w:val="24"/>
          <w:lang w:val="en-CA"/>
        </w:rPr>
        <w:t xml:space="preserve">. Consequently, </w:t>
      </w:r>
      <w:r w:rsidR="002C39FF" w:rsidRPr="007D4E77">
        <w:rPr>
          <w:szCs w:val="24"/>
          <w:lang w:val="en-CA"/>
        </w:rPr>
        <w:t xml:space="preserve">we explored the impact of tweaking the temperature rate function so that predictions at low temperatures matched this data point. </w:t>
      </w:r>
    </w:p>
    <w:p w14:paraId="2292711E" w14:textId="1793555A" w:rsidR="00CA52DD" w:rsidRPr="007D4E77" w:rsidRDefault="002C39FF" w:rsidP="00C33958">
      <w:pPr>
        <w:spacing w:line="480" w:lineRule="auto"/>
        <w:ind w:firstLine="720"/>
        <w:jc w:val="both"/>
        <w:rPr>
          <w:szCs w:val="24"/>
        </w:rPr>
      </w:pPr>
      <w:r w:rsidRPr="007D4E77">
        <w:rPr>
          <w:szCs w:val="24"/>
          <w:lang w:val="en-CA"/>
        </w:rPr>
        <w:t xml:space="preserve">We compared the optimal model </w:t>
      </w:r>
      <w:r w:rsidR="00006A74" w:rsidRPr="007D4E77">
        <w:rPr>
          <w:szCs w:val="24"/>
          <w:lang w:val="en-CA"/>
        </w:rPr>
        <w:t>(m</w:t>
      </w:r>
      <w:r w:rsidR="003E63D2">
        <w:rPr>
          <w:szCs w:val="24"/>
          <w:lang w:val="en-CA"/>
        </w:rPr>
        <w:t>.</w:t>
      </w:r>
      <w:r w:rsidR="00006A74" w:rsidRPr="007D4E77">
        <w:rPr>
          <w:szCs w:val="24"/>
          <w:lang w:val="en-CA"/>
        </w:rPr>
        <w:t xml:space="preserve">0) </w:t>
      </w:r>
      <w:r w:rsidRPr="007D4E77">
        <w:rPr>
          <w:szCs w:val="24"/>
          <w:lang w:val="en-CA"/>
        </w:rPr>
        <w:t xml:space="preserve">to </w:t>
      </w:r>
      <w:r w:rsidR="00006A74" w:rsidRPr="007D4E77">
        <w:rPr>
          <w:szCs w:val="24"/>
          <w:lang w:val="en-CA"/>
        </w:rPr>
        <w:t xml:space="preserve">the model </w:t>
      </w:r>
      <w:r w:rsidRPr="007D4E77">
        <w:rPr>
          <w:szCs w:val="24"/>
          <w:lang w:val="en-CA"/>
        </w:rPr>
        <w:t>without forc</w:t>
      </w:r>
      <w:r w:rsidR="00006A74" w:rsidRPr="007D4E77">
        <w:rPr>
          <w:szCs w:val="24"/>
          <w:lang w:val="en-CA"/>
        </w:rPr>
        <w:t xml:space="preserve">ing </w:t>
      </w:r>
      <w:proofErr w:type="spellStart"/>
      <w:r w:rsidR="00006A74" w:rsidRPr="002917BE">
        <w:rPr>
          <w:i/>
          <w:szCs w:val="24"/>
        </w:rPr>
        <w:t>T</w:t>
      </w:r>
      <w:r w:rsidR="00006A74" w:rsidRPr="002917BE">
        <w:rPr>
          <w:i/>
          <w:szCs w:val="24"/>
          <w:vertAlign w:val="subscript"/>
        </w:rPr>
        <w:t>min</w:t>
      </w:r>
      <w:proofErr w:type="spellEnd"/>
      <w:r w:rsidR="00006A74" w:rsidRPr="007D4E77">
        <w:rPr>
          <w:szCs w:val="24"/>
          <w:lang w:val="en-CA"/>
        </w:rPr>
        <w:t xml:space="preserve"> </w:t>
      </w:r>
      <w:r w:rsidR="00B11C0F">
        <w:rPr>
          <w:szCs w:val="24"/>
          <w:lang w:val="en-CA"/>
        </w:rPr>
        <w:t xml:space="preserve">to 0°C </w:t>
      </w:r>
      <w:r w:rsidR="00006A74" w:rsidRPr="007D4E77">
        <w:rPr>
          <w:szCs w:val="24"/>
          <w:lang w:val="en-CA"/>
        </w:rPr>
        <w:t>(</w:t>
      </w:r>
      <w:proofErr w:type="spellStart"/>
      <w:r w:rsidR="00006A74" w:rsidRPr="007D4E77">
        <w:rPr>
          <w:szCs w:val="24"/>
          <w:lang w:val="en-CA"/>
        </w:rPr>
        <w:t>m</w:t>
      </w:r>
      <w:r w:rsidR="00892215">
        <w:rPr>
          <w:szCs w:val="24"/>
          <w:lang w:val="en-CA"/>
        </w:rPr>
        <w:t>.</w:t>
      </w:r>
      <w:r w:rsidR="00006A74" w:rsidRPr="007D4E77">
        <w:rPr>
          <w:szCs w:val="24"/>
          <w:lang w:val="en-CA"/>
        </w:rPr>
        <w:t>c</w:t>
      </w:r>
      <w:proofErr w:type="spellEnd"/>
      <w:r w:rsidR="00006A74" w:rsidRPr="007D4E77">
        <w:rPr>
          <w:szCs w:val="24"/>
          <w:lang w:val="en-CA"/>
        </w:rPr>
        <w:t>), the model</w:t>
      </w:r>
      <w:r w:rsidR="002917BE">
        <w:rPr>
          <w:szCs w:val="24"/>
          <w:lang w:val="en-CA"/>
        </w:rPr>
        <w:t>s</w:t>
      </w:r>
      <w:r w:rsidR="00006A74" w:rsidRPr="007D4E77">
        <w:rPr>
          <w:szCs w:val="24"/>
          <w:lang w:val="en-CA"/>
        </w:rPr>
        <w:t xml:space="preserve"> with forced cardinal values </w:t>
      </w:r>
      <w:r w:rsidR="008E097E" w:rsidRPr="007D4E77">
        <w:rPr>
          <w:szCs w:val="24"/>
          <w:lang w:val="en-CA"/>
        </w:rPr>
        <w:t xml:space="preserve">for </w:t>
      </w:r>
      <w:proofErr w:type="spellStart"/>
      <w:r w:rsidR="008E097E" w:rsidRPr="002917BE">
        <w:rPr>
          <w:i/>
          <w:szCs w:val="24"/>
          <w:lang w:val="en-CA"/>
        </w:rPr>
        <w:t>T</w:t>
      </w:r>
      <w:r w:rsidR="008E097E" w:rsidRPr="002917BE">
        <w:rPr>
          <w:i/>
          <w:szCs w:val="24"/>
          <w:vertAlign w:val="subscript"/>
          <w:lang w:val="en-CA"/>
        </w:rPr>
        <w:t>opt</w:t>
      </w:r>
      <w:proofErr w:type="spellEnd"/>
      <w:r w:rsidR="00892215">
        <w:rPr>
          <w:szCs w:val="24"/>
          <w:lang w:val="en-CA"/>
        </w:rPr>
        <w:t>,</w:t>
      </w:r>
      <w:r w:rsidR="00F90F9A" w:rsidRPr="007D4E77">
        <w:rPr>
          <w:szCs w:val="24"/>
          <w:lang w:val="en-CA"/>
        </w:rPr>
        <w:t xml:space="preserve"> </w:t>
      </w:r>
      <w:proofErr w:type="spellStart"/>
      <w:r w:rsidR="00F90F9A" w:rsidRPr="002917BE">
        <w:rPr>
          <w:i/>
          <w:szCs w:val="24"/>
          <w:lang w:val="en-CA"/>
        </w:rPr>
        <w:t>T</w:t>
      </w:r>
      <w:r w:rsidR="00F90F9A" w:rsidRPr="002917BE">
        <w:rPr>
          <w:i/>
          <w:szCs w:val="24"/>
          <w:vertAlign w:val="subscript"/>
          <w:lang w:val="en-CA"/>
        </w:rPr>
        <w:t>max</w:t>
      </w:r>
      <w:proofErr w:type="spellEnd"/>
      <w:r w:rsidR="00892215">
        <w:rPr>
          <w:szCs w:val="24"/>
          <w:lang w:val="en-CA"/>
        </w:rPr>
        <w:t xml:space="preserve">, and </w:t>
      </w:r>
      <w:proofErr w:type="spellStart"/>
      <w:r w:rsidR="00892215" w:rsidRPr="002917BE">
        <w:rPr>
          <w:i/>
          <w:szCs w:val="24"/>
          <w:lang w:val="en-CA"/>
        </w:rPr>
        <w:t>T</w:t>
      </w:r>
      <w:r w:rsidR="00892215" w:rsidRPr="002917BE">
        <w:rPr>
          <w:i/>
          <w:szCs w:val="24"/>
          <w:vertAlign w:val="subscript"/>
          <w:lang w:val="en-CA"/>
        </w:rPr>
        <w:t>m</w:t>
      </w:r>
      <w:r w:rsidR="00892215">
        <w:rPr>
          <w:i/>
          <w:szCs w:val="24"/>
          <w:vertAlign w:val="subscript"/>
          <w:lang w:val="en-CA"/>
        </w:rPr>
        <w:t>in</w:t>
      </w:r>
      <w:proofErr w:type="spellEnd"/>
      <w:r w:rsidR="00892215">
        <w:rPr>
          <w:szCs w:val="24"/>
          <w:lang w:val="en-CA"/>
        </w:rPr>
        <w:t xml:space="preserve"> </w:t>
      </w:r>
      <w:r w:rsidR="00006A74" w:rsidRPr="007D4E77">
        <w:rPr>
          <w:szCs w:val="24"/>
          <w:lang w:val="en-CA"/>
        </w:rPr>
        <w:t xml:space="preserve">based on </w:t>
      </w:r>
      <w:proofErr w:type="spellStart"/>
      <w:r w:rsidR="00006A74" w:rsidRPr="002917BE">
        <w:rPr>
          <w:i/>
          <w:szCs w:val="24"/>
          <w:lang w:val="en-CA"/>
        </w:rPr>
        <w:t>r</w:t>
      </w:r>
      <w:r w:rsidR="00006A74" w:rsidRPr="002917BE">
        <w:rPr>
          <w:i/>
          <w:szCs w:val="24"/>
          <w:vertAlign w:val="subscript"/>
          <w:lang w:val="en-CA"/>
        </w:rPr>
        <w:t>min</w:t>
      </w:r>
      <w:proofErr w:type="spellEnd"/>
      <w:r w:rsidR="00006A74" w:rsidRPr="007D4E77">
        <w:rPr>
          <w:szCs w:val="24"/>
          <w:lang w:val="en-CA"/>
        </w:rPr>
        <w:t xml:space="preserve"> (mOM</w:t>
      </w:r>
      <w:r w:rsidR="00892215">
        <w:rPr>
          <w:szCs w:val="24"/>
          <w:lang w:val="en-CA"/>
        </w:rPr>
        <w:t>.</w:t>
      </w:r>
      <w:r w:rsidR="00006A74" w:rsidRPr="007D4E77">
        <w:rPr>
          <w:szCs w:val="24"/>
          <w:lang w:val="en-CA"/>
        </w:rPr>
        <w:t>0)</w:t>
      </w:r>
      <w:r w:rsidR="00BE2047">
        <w:rPr>
          <w:szCs w:val="24"/>
          <w:lang w:val="en-CA"/>
        </w:rPr>
        <w:t xml:space="preserve"> using the international data</w:t>
      </w:r>
      <w:r w:rsidR="00006A74" w:rsidRPr="007D4E77">
        <w:rPr>
          <w:szCs w:val="24"/>
          <w:lang w:val="en-CA"/>
        </w:rPr>
        <w:t xml:space="preserve">, or based on </w:t>
      </w:r>
      <w:r w:rsidR="00006A74" w:rsidRPr="002917BE">
        <w:rPr>
          <w:i/>
          <w:szCs w:val="24"/>
          <w:lang w:val="en-CA"/>
        </w:rPr>
        <w:t>r</w:t>
      </w:r>
      <w:r w:rsidR="00006A74" w:rsidRPr="002917BE">
        <w:rPr>
          <w:i/>
          <w:szCs w:val="24"/>
          <w:vertAlign w:val="subscript"/>
          <w:lang w:val="en-CA"/>
        </w:rPr>
        <w:t>50</w:t>
      </w:r>
      <w:r w:rsidR="00006A74" w:rsidRPr="007D4E77">
        <w:rPr>
          <w:szCs w:val="24"/>
          <w:lang w:val="en-CA"/>
        </w:rPr>
        <w:t xml:space="preserve"> (mOM</w:t>
      </w:r>
      <w:r w:rsidR="00892215">
        <w:rPr>
          <w:szCs w:val="24"/>
          <w:lang w:val="en-CA"/>
        </w:rPr>
        <w:t>.</w:t>
      </w:r>
      <w:r w:rsidR="00006A74" w:rsidRPr="007D4E77">
        <w:rPr>
          <w:szCs w:val="24"/>
          <w:lang w:val="en-CA"/>
        </w:rPr>
        <w:t xml:space="preserve">50), and finally a model with a </w:t>
      </w:r>
      <w:proofErr w:type="spellStart"/>
      <w:r w:rsidR="00006A74" w:rsidRPr="002917BE">
        <w:rPr>
          <w:i/>
          <w:szCs w:val="24"/>
          <w:lang w:val="en-CA"/>
        </w:rPr>
        <w:t>T</w:t>
      </w:r>
      <w:r w:rsidR="00006A74" w:rsidRPr="002917BE">
        <w:rPr>
          <w:i/>
          <w:szCs w:val="24"/>
          <w:vertAlign w:val="subscript"/>
          <w:lang w:val="en-CA"/>
        </w:rPr>
        <w:t>min</w:t>
      </w:r>
      <w:proofErr w:type="spellEnd"/>
      <w:r w:rsidR="00006A74" w:rsidRPr="007D4E77">
        <w:rPr>
          <w:szCs w:val="24"/>
          <w:lang w:val="en-CA"/>
        </w:rPr>
        <w:t xml:space="preserve"> low enough to predict infection within 32 hours at 2</w:t>
      </w:r>
      <w:r w:rsidR="00C852B5">
        <w:rPr>
          <w:szCs w:val="24"/>
          <w:lang w:val="en-CA"/>
        </w:rPr>
        <w:t>°</w:t>
      </w:r>
      <w:r w:rsidR="00006A74" w:rsidRPr="007D4E77">
        <w:rPr>
          <w:szCs w:val="24"/>
          <w:lang w:val="en-CA"/>
        </w:rPr>
        <w:t>C (m</w:t>
      </w:r>
      <w:r w:rsidR="00892215">
        <w:rPr>
          <w:szCs w:val="24"/>
          <w:lang w:val="en-CA"/>
        </w:rPr>
        <w:t>.</w:t>
      </w:r>
      <w:r w:rsidR="00006A74" w:rsidRPr="007D4E77">
        <w:rPr>
          <w:szCs w:val="24"/>
          <w:lang w:val="en-CA"/>
        </w:rPr>
        <w:t>18)</w:t>
      </w:r>
      <w:r w:rsidR="006A586D" w:rsidRPr="007D4E77">
        <w:rPr>
          <w:szCs w:val="24"/>
          <w:lang w:val="en-CA"/>
        </w:rPr>
        <w:t xml:space="preserve">, the lowest values observed by </w:t>
      </w:r>
      <w:proofErr w:type="spellStart"/>
      <w:r w:rsidR="006A586D" w:rsidRPr="007D4E77">
        <w:rPr>
          <w:szCs w:val="24"/>
          <w:lang w:val="en-CA"/>
        </w:rPr>
        <w:t>Stensvand</w:t>
      </w:r>
      <w:proofErr w:type="spellEnd"/>
      <w:r w:rsidR="00C33958">
        <w:rPr>
          <w:szCs w:val="24"/>
          <w:lang w:val="en-CA"/>
        </w:rPr>
        <w:t xml:space="preserve"> et al</w:t>
      </w:r>
      <w:r w:rsidR="00B11C0F">
        <w:rPr>
          <w:szCs w:val="24"/>
          <w:lang w:val="en-CA"/>
        </w:rPr>
        <w:t xml:space="preserve"> (1997)</w:t>
      </w:r>
      <w:r w:rsidR="00006A74" w:rsidRPr="007D4E77">
        <w:rPr>
          <w:szCs w:val="24"/>
          <w:lang w:val="en-CA"/>
        </w:rPr>
        <w:t xml:space="preserve">. </w:t>
      </w:r>
      <w:r w:rsidR="00B11C0F">
        <w:rPr>
          <w:szCs w:val="24"/>
          <w:lang w:val="en-CA"/>
        </w:rPr>
        <w:t>The five</w:t>
      </w:r>
      <w:r w:rsidR="00D835F7" w:rsidRPr="007D4E77">
        <w:rPr>
          <w:szCs w:val="24"/>
          <w:lang w:val="en-CA"/>
        </w:rPr>
        <w:t xml:space="preserve"> models </w:t>
      </w:r>
      <w:r w:rsidR="00725F5B" w:rsidRPr="007D4E77">
        <w:rPr>
          <w:szCs w:val="24"/>
          <w:lang w:val="en-CA"/>
        </w:rPr>
        <w:t xml:space="preserve">(Table 2) </w:t>
      </w:r>
      <w:r w:rsidR="00D835F7" w:rsidRPr="007D4E77">
        <w:rPr>
          <w:szCs w:val="24"/>
          <w:lang w:val="en-CA"/>
        </w:rPr>
        <w:t xml:space="preserve">had </w:t>
      </w:r>
      <w:r w:rsidR="009D104B" w:rsidRPr="007D4E77">
        <w:rPr>
          <w:szCs w:val="24"/>
          <w:lang w:val="en-CA"/>
        </w:rPr>
        <w:t xml:space="preserve">similar values for </w:t>
      </w:r>
      <w:r w:rsidR="00B11C0F">
        <w:rPr>
          <w:szCs w:val="24"/>
          <w:lang w:val="en-CA"/>
        </w:rPr>
        <w:t>asymptote (</w:t>
      </w:r>
      <w:proofErr w:type="spellStart"/>
      <w:r w:rsidR="00B11C0F" w:rsidRPr="00D730E3">
        <w:rPr>
          <w:rFonts w:eastAsiaTheme="minorHAnsi"/>
          <w:bCs/>
          <w:i/>
          <w:color w:val="000000"/>
          <w:szCs w:val="24"/>
        </w:rPr>
        <w:t>Y</w:t>
      </w:r>
      <w:r w:rsidR="00B11C0F" w:rsidRPr="00D730E3">
        <w:rPr>
          <w:rFonts w:eastAsiaTheme="minorHAnsi"/>
          <w:bCs/>
          <w:i/>
          <w:color w:val="000000"/>
          <w:szCs w:val="24"/>
          <w:vertAlign w:val="subscript"/>
        </w:rPr>
        <w:t>max</w:t>
      </w:r>
      <w:proofErr w:type="spellEnd"/>
      <w:r w:rsidR="00B11C0F">
        <w:rPr>
          <w:rFonts w:eastAsiaTheme="minorHAnsi"/>
          <w:bCs/>
          <w:color w:val="000000"/>
          <w:szCs w:val="24"/>
        </w:rPr>
        <w:t>)</w:t>
      </w:r>
      <w:r w:rsidR="009D104B" w:rsidRPr="007D4E77">
        <w:rPr>
          <w:szCs w:val="24"/>
          <w:lang w:val="en-CA"/>
        </w:rPr>
        <w:t xml:space="preserve">, effect of temperature on </w:t>
      </w:r>
      <w:r w:rsidR="00B11C0F">
        <w:rPr>
          <w:szCs w:val="24"/>
          <w:lang w:val="en-CA"/>
        </w:rPr>
        <w:t>asymptote (</w:t>
      </w:r>
      <w:proofErr w:type="spellStart"/>
      <w:r w:rsidR="00B11C0F" w:rsidRPr="00D730E3">
        <w:rPr>
          <w:rFonts w:eastAsiaTheme="minorHAnsi"/>
          <w:bCs/>
          <w:i/>
          <w:color w:val="000000"/>
          <w:szCs w:val="24"/>
        </w:rPr>
        <w:t>Y</w:t>
      </w:r>
      <w:r w:rsidR="00B11C0F" w:rsidRPr="00D730E3">
        <w:rPr>
          <w:rFonts w:eastAsiaTheme="minorHAnsi"/>
          <w:bCs/>
          <w:i/>
          <w:color w:val="000000"/>
          <w:szCs w:val="24"/>
          <w:vertAlign w:val="subscript"/>
        </w:rPr>
        <w:t>max</w:t>
      </w:r>
      <w:proofErr w:type="gramStart"/>
      <w:r w:rsidR="00B11C0F" w:rsidRPr="00D730E3">
        <w:rPr>
          <w:rFonts w:eastAsiaTheme="minorHAnsi"/>
          <w:bCs/>
          <w:i/>
          <w:color w:val="000000"/>
          <w:szCs w:val="24"/>
        </w:rPr>
        <w:t>:T</w:t>
      </w:r>
      <w:proofErr w:type="spellEnd"/>
      <w:proofErr w:type="gramEnd"/>
      <w:r w:rsidR="00B11C0F" w:rsidRPr="00B11C0F">
        <w:rPr>
          <w:rFonts w:eastAsiaTheme="minorHAnsi"/>
          <w:bCs/>
          <w:color w:val="000000"/>
          <w:szCs w:val="24"/>
        </w:rPr>
        <w:t>)</w:t>
      </w:r>
      <w:r w:rsidR="0090570A" w:rsidRPr="007D4E77">
        <w:rPr>
          <w:szCs w:val="24"/>
          <w:lang w:val="en-CA"/>
        </w:rPr>
        <w:t>,</w:t>
      </w:r>
      <w:r w:rsidR="009D104B" w:rsidRPr="007D4E77">
        <w:rPr>
          <w:szCs w:val="24"/>
          <w:lang w:val="en-CA"/>
        </w:rPr>
        <w:t xml:space="preserve"> and </w:t>
      </w:r>
      <w:r w:rsidR="00B11C0F">
        <w:rPr>
          <w:szCs w:val="24"/>
          <w:lang w:val="en-CA"/>
        </w:rPr>
        <w:t xml:space="preserve">had </w:t>
      </w:r>
      <w:r w:rsidR="00D835F7" w:rsidRPr="007D4E77">
        <w:rPr>
          <w:szCs w:val="24"/>
          <w:lang w:val="en-CA"/>
        </w:rPr>
        <w:t xml:space="preserve">acceptable residuals. </w:t>
      </w:r>
      <w:r w:rsidR="0090570A" w:rsidRPr="007D4E77">
        <w:rPr>
          <w:szCs w:val="24"/>
          <w:lang w:val="en-CA"/>
        </w:rPr>
        <w:t xml:space="preserve">The </w:t>
      </w:r>
      <w:r w:rsidR="0090570A" w:rsidRPr="007D4E77">
        <w:rPr>
          <w:rFonts w:eastAsiaTheme="minorHAnsi"/>
          <w:color w:val="101010"/>
          <w:szCs w:val="24"/>
        </w:rPr>
        <w:t xml:space="preserve">concordance correlation coefficient (CCC) was the same for all; an overall value of </w:t>
      </w:r>
      <w:r w:rsidR="0090570A" w:rsidRPr="007D4E77">
        <w:rPr>
          <w:szCs w:val="24"/>
        </w:rPr>
        <w:t>0.96, with the precision component of 0.96 and accuracy &gt;</w:t>
      </w:r>
      <w:r w:rsidR="00C33958">
        <w:rPr>
          <w:szCs w:val="24"/>
        </w:rPr>
        <w:t xml:space="preserve"> </w:t>
      </w:r>
      <w:r w:rsidR="0090570A" w:rsidRPr="007D4E77">
        <w:rPr>
          <w:szCs w:val="24"/>
        </w:rPr>
        <w:t>0.99.</w:t>
      </w:r>
      <w:r w:rsidR="00613934" w:rsidRPr="007D4E77">
        <w:rPr>
          <w:szCs w:val="24"/>
        </w:rPr>
        <w:t xml:space="preserve"> </w:t>
      </w:r>
      <w:r w:rsidR="009D104B" w:rsidRPr="007D4E77">
        <w:rPr>
          <w:szCs w:val="24"/>
          <w:lang w:val="en-CA"/>
        </w:rPr>
        <w:t xml:space="preserve">The only noticeable difference between variants was that the minimum time for infection </w:t>
      </w:r>
      <w:r w:rsidR="00B11C0F">
        <w:rPr>
          <w:szCs w:val="24"/>
          <w:lang w:val="en-CA"/>
        </w:rPr>
        <w:t>(</w:t>
      </w:r>
      <w:proofErr w:type="spellStart"/>
      <w:r w:rsidR="00B11C0F" w:rsidRPr="00D730E3">
        <w:rPr>
          <w:rFonts w:eastAsiaTheme="minorHAnsi"/>
          <w:bCs/>
          <w:i/>
          <w:color w:val="000000"/>
          <w:szCs w:val="24"/>
        </w:rPr>
        <w:t>W</w:t>
      </w:r>
      <w:r w:rsidR="00B11C0F" w:rsidRPr="00D730E3">
        <w:rPr>
          <w:rFonts w:eastAsiaTheme="minorHAnsi"/>
          <w:bCs/>
          <w:i/>
          <w:color w:val="000000"/>
          <w:szCs w:val="24"/>
          <w:vertAlign w:val="subscript"/>
        </w:rPr>
        <w:t>min</w:t>
      </w:r>
      <w:proofErr w:type="spellEnd"/>
      <w:r w:rsidR="00B11C0F">
        <w:rPr>
          <w:szCs w:val="24"/>
          <w:lang w:val="en-CA"/>
        </w:rPr>
        <w:t xml:space="preserve">) </w:t>
      </w:r>
      <w:r w:rsidR="009D104B" w:rsidRPr="007D4E77">
        <w:rPr>
          <w:szCs w:val="24"/>
          <w:lang w:val="en-CA"/>
        </w:rPr>
        <w:t>and infection rate</w:t>
      </w:r>
      <w:r w:rsidR="00B11C0F">
        <w:rPr>
          <w:szCs w:val="24"/>
          <w:lang w:val="en-CA"/>
        </w:rPr>
        <w:t xml:space="preserve"> (</w:t>
      </w:r>
      <w:r w:rsidR="00B11C0F" w:rsidRPr="00D730E3">
        <w:rPr>
          <w:rFonts w:eastAsiaTheme="minorHAnsi"/>
          <w:bCs/>
          <w:i/>
          <w:color w:val="000000"/>
          <w:szCs w:val="24"/>
        </w:rPr>
        <w:t>r</w:t>
      </w:r>
      <w:r w:rsidR="00B11C0F">
        <w:rPr>
          <w:rFonts w:eastAsiaTheme="minorHAnsi"/>
          <w:bCs/>
          <w:color w:val="000000"/>
          <w:szCs w:val="24"/>
        </w:rPr>
        <w:t>)</w:t>
      </w:r>
      <w:r w:rsidR="009D104B" w:rsidRPr="007D4E77">
        <w:rPr>
          <w:szCs w:val="24"/>
          <w:lang w:val="en-CA"/>
        </w:rPr>
        <w:t xml:space="preserve"> were in relation to the</w:t>
      </w:r>
      <w:r w:rsidR="005902C3" w:rsidRPr="007D4E77">
        <w:rPr>
          <w:szCs w:val="24"/>
          <w:lang w:val="en-CA"/>
        </w:rPr>
        <w:t xml:space="preserve"> </w:t>
      </w:r>
      <w:r w:rsidR="00B11C0F">
        <w:rPr>
          <w:szCs w:val="24"/>
          <w:lang w:val="en-CA"/>
        </w:rPr>
        <w:t xml:space="preserve">cardinal </w:t>
      </w:r>
      <w:r w:rsidR="005902C3" w:rsidRPr="007D4E77">
        <w:rPr>
          <w:szCs w:val="24"/>
          <w:lang w:val="en-CA"/>
        </w:rPr>
        <w:t>temperature adjustment</w:t>
      </w:r>
      <w:r w:rsidR="009D104B" w:rsidRPr="007D4E77">
        <w:rPr>
          <w:szCs w:val="24"/>
          <w:lang w:val="en-CA"/>
        </w:rPr>
        <w:t>. The model</w:t>
      </w:r>
      <w:r w:rsidR="0090570A" w:rsidRPr="007D4E77">
        <w:rPr>
          <w:szCs w:val="24"/>
          <w:lang w:val="en-CA"/>
        </w:rPr>
        <w:t>s</w:t>
      </w:r>
      <w:r w:rsidR="009D104B" w:rsidRPr="007D4E77">
        <w:rPr>
          <w:szCs w:val="24"/>
          <w:lang w:val="en-CA"/>
        </w:rPr>
        <w:t xml:space="preserve"> </w:t>
      </w:r>
      <w:r w:rsidR="005902C3" w:rsidRPr="007D4E77">
        <w:rPr>
          <w:szCs w:val="24"/>
          <w:lang w:val="en-CA"/>
        </w:rPr>
        <w:t>putting the heaviest weight on low temperatures</w:t>
      </w:r>
      <w:r w:rsidR="009D104B" w:rsidRPr="007D4E77">
        <w:rPr>
          <w:szCs w:val="24"/>
          <w:lang w:val="en-CA"/>
        </w:rPr>
        <w:t xml:space="preserve"> had lowe</w:t>
      </w:r>
      <w:r w:rsidR="00237746" w:rsidRPr="007D4E77">
        <w:rPr>
          <w:szCs w:val="24"/>
          <w:lang w:val="en-CA"/>
        </w:rPr>
        <w:t>r</w:t>
      </w:r>
      <w:r w:rsidR="009D104B" w:rsidRPr="007D4E77">
        <w:rPr>
          <w:szCs w:val="24"/>
          <w:lang w:val="en-CA"/>
        </w:rPr>
        <w:t xml:space="preserve"> </w:t>
      </w:r>
      <w:r w:rsidR="00D730E3">
        <w:rPr>
          <w:szCs w:val="24"/>
          <w:lang w:val="en-CA"/>
        </w:rPr>
        <w:t xml:space="preserve">minimum </w:t>
      </w:r>
      <w:r w:rsidR="009D104B" w:rsidRPr="007D4E77">
        <w:rPr>
          <w:szCs w:val="24"/>
          <w:lang w:val="en-CA"/>
        </w:rPr>
        <w:t>infection time and the highe</w:t>
      </w:r>
      <w:r w:rsidR="00237746" w:rsidRPr="007D4E77">
        <w:rPr>
          <w:szCs w:val="24"/>
          <w:lang w:val="en-CA"/>
        </w:rPr>
        <w:t>r</w:t>
      </w:r>
      <w:r w:rsidR="009D104B" w:rsidRPr="007D4E77">
        <w:rPr>
          <w:szCs w:val="24"/>
          <w:lang w:val="en-CA"/>
        </w:rPr>
        <w:t xml:space="preserve"> </w:t>
      </w:r>
      <w:r w:rsidR="005902C3" w:rsidRPr="007D4E77">
        <w:rPr>
          <w:szCs w:val="24"/>
          <w:lang w:val="en-CA"/>
        </w:rPr>
        <w:t xml:space="preserve">infection </w:t>
      </w:r>
      <w:r w:rsidR="009D104B" w:rsidRPr="007D4E77">
        <w:rPr>
          <w:szCs w:val="24"/>
          <w:lang w:val="en-CA"/>
        </w:rPr>
        <w:t>rate</w:t>
      </w:r>
      <w:r w:rsidR="00237746" w:rsidRPr="007D4E77">
        <w:rPr>
          <w:szCs w:val="24"/>
          <w:lang w:val="en-CA"/>
        </w:rPr>
        <w:t xml:space="preserve"> values</w:t>
      </w:r>
      <w:r w:rsidR="009D104B" w:rsidRPr="007D4E77">
        <w:rPr>
          <w:szCs w:val="24"/>
          <w:lang w:val="en-CA"/>
        </w:rPr>
        <w:t xml:space="preserve">, whereas the model </w:t>
      </w:r>
      <w:r w:rsidR="005902C3" w:rsidRPr="007D4E77">
        <w:rPr>
          <w:szCs w:val="24"/>
          <w:lang w:val="en-CA"/>
        </w:rPr>
        <w:t>putting more weight on high temperatures</w:t>
      </w:r>
      <w:r w:rsidR="009D104B" w:rsidRPr="007D4E77">
        <w:rPr>
          <w:szCs w:val="24"/>
          <w:lang w:val="en-CA"/>
        </w:rPr>
        <w:t xml:space="preserve"> had </w:t>
      </w:r>
      <w:r w:rsidR="00237746" w:rsidRPr="007D4E77">
        <w:rPr>
          <w:szCs w:val="24"/>
          <w:lang w:val="en-CA"/>
        </w:rPr>
        <w:t>l</w:t>
      </w:r>
      <w:r w:rsidR="009D104B" w:rsidRPr="007D4E77">
        <w:rPr>
          <w:szCs w:val="24"/>
          <w:lang w:val="en-CA"/>
        </w:rPr>
        <w:t>onge</w:t>
      </w:r>
      <w:r w:rsidR="00237746" w:rsidRPr="007D4E77">
        <w:rPr>
          <w:szCs w:val="24"/>
          <w:lang w:val="en-CA"/>
        </w:rPr>
        <w:t>r</w:t>
      </w:r>
      <w:r w:rsidR="005902C3" w:rsidRPr="007D4E77">
        <w:rPr>
          <w:szCs w:val="24"/>
          <w:lang w:val="en-CA"/>
        </w:rPr>
        <w:t xml:space="preserve"> predicted minimum infection time and lowe</w:t>
      </w:r>
      <w:r w:rsidR="00237746" w:rsidRPr="007D4E77">
        <w:rPr>
          <w:szCs w:val="24"/>
          <w:lang w:val="en-CA"/>
        </w:rPr>
        <w:t>r</w:t>
      </w:r>
      <w:r w:rsidR="005902C3" w:rsidRPr="007D4E77">
        <w:rPr>
          <w:szCs w:val="24"/>
          <w:lang w:val="en-CA"/>
        </w:rPr>
        <w:t xml:space="preserve"> infection rate</w:t>
      </w:r>
      <w:r w:rsidR="00237746" w:rsidRPr="007D4E77">
        <w:rPr>
          <w:szCs w:val="24"/>
          <w:lang w:val="en-CA"/>
        </w:rPr>
        <w:t xml:space="preserve"> values</w:t>
      </w:r>
      <w:r w:rsidR="005902C3" w:rsidRPr="007D4E77">
        <w:rPr>
          <w:szCs w:val="24"/>
          <w:lang w:val="en-CA"/>
        </w:rPr>
        <w:t xml:space="preserve">. The model with the best fit to our data </w:t>
      </w:r>
      <w:r w:rsidR="00B11C0F">
        <w:rPr>
          <w:szCs w:val="24"/>
          <w:lang w:val="en-CA"/>
        </w:rPr>
        <w:t xml:space="preserve">(m0) </w:t>
      </w:r>
      <w:r w:rsidR="005902C3" w:rsidRPr="007D4E77">
        <w:rPr>
          <w:szCs w:val="24"/>
          <w:lang w:val="en-CA"/>
        </w:rPr>
        <w:t>was intermediate.</w:t>
      </w:r>
      <w:r w:rsidR="00A115CA" w:rsidRPr="007D4E77">
        <w:rPr>
          <w:szCs w:val="24"/>
          <w:lang w:val="en-CA"/>
        </w:rPr>
        <w:t xml:space="preserve"> </w:t>
      </w:r>
      <w:r w:rsidR="00613934" w:rsidRPr="007D4E77">
        <w:rPr>
          <w:szCs w:val="24"/>
          <w:lang w:val="en-CA"/>
        </w:rPr>
        <w:t xml:space="preserve">These differences </w:t>
      </w:r>
      <w:r w:rsidR="00A144E4" w:rsidRPr="007D4E77">
        <w:rPr>
          <w:szCs w:val="24"/>
          <w:lang w:val="en-CA"/>
        </w:rPr>
        <w:t>slightly affected CRM and RMSE. All models had a small tendency to overestimate symptoms (CRM</w:t>
      </w:r>
      <w:r w:rsidR="00C33958">
        <w:rPr>
          <w:szCs w:val="24"/>
          <w:lang w:val="en-CA"/>
        </w:rPr>
        <w:t xml:space="preserve"> </w:t>
      </w:r>
      <w:r w:rsidR="00A144E4" w:rsidRPr="007D4E77">
        <w:rPr>
          <w:szCs w:val="24"/>
          <w:lang w:val="en-CA"/>
        </w:rPr>
        <w:t>&gt;</w:t>
      </w:r>
      <w:r w:rsidR="00C33958">
        <w:rPr>
          <w:szCs w:val="24"/>
          <w:lang w:val="en-CA"/>
        </w:rPr>
        <w:t xml:space="preserve"> </w:t>
      </w:r>
      <w:r w:rsidR="00A144E4" w:rsidRPr="007D4E77">
        <w:rPr>
          <w:szCs w:val="24"/>
          <w:lang w:val="en-CA"/>
        </w:rPr>
        <w:t>0).</w:t>
      </w:r>
    </w:p>
    <w:p w14:paraId="29D4582B" w14:textId="62392CC8" w:rsidR="00F90F9A" w:rsidRDefault="00E67AC0" w:rsidP="00C33958">
      <w:pPr>
        <w:spacing w:line="480" w:lineRule="auto"/>
        <w:ind w:firstLine="720"/>
        <w:jc w:val="both"/>
        <w:rPr>
          <w:szCs w:val="24"/>
        </w:rPr>
      </w:pPr>
      <w:r w:rsidRPr="007D4E77">
        <w:rPr>
          <w:szCs w:val="24"/>
        </w:rPr>
        <w:t>Since all models had similar performance, w</w:t>
      </w:r>
      <w:r w:rsidR="00F90F9A" w:rsidRPr="007D4E77">
        <w:rPr>
          <w:szCs w:val="24"/>
        </w:rPr>
        <w:t xml:space="preserve">e </w:t>
      </w:r>
      <w:r w:rsidR="008E5CE9" w:rsidRPr="007D4E77">
        <w:rPr>
          <w:szCs w:val="24"/>
        </w:rPr>
        <w:t>chose</w:t>
      </w:r>
      <w:r w:rsidR="00F90F9A" w:rsidRPr="007D4E77">
        <w:rPr>
          <w:szCs w:val="24"/>
        </w:rPr>
        <w:t xml:space="preserve"> the </w:t>
      </w:r>
      <w:r w:rsidR="007A6F6A" w:rsidRPr="007D4E77">
        <w:rPr>
          <w:szCs w:val="24"/>
        </w:rPr>
        <w:t>m</w:t>
      </w:r>
      <w:r w:rsidR="00892215">
        <w:rPr>
          <w:szCs w:val="24"/>
        </w:rPr>
        <w:t>.</w:t>
      </w:r>
      <w:r w:rsidR="007A6F6A" w:rsidRPr="007D4E77">
        <w:rPr>
          <w:szCs w:val="24"/>
        </w:rPr>
        <w:t xml:space="preserve">18 </w:t>
      </w:r>
      <w:r w:rsidR="00F90F9A" w:rsidRPr="007D4E77">
        <w:rPr>
          <w:szCs w:val="24"/>
        </w:rPr>
        <w:t>model</w:t>
      </w:r>
      <w:r w:rsidR="00D730E3">
        <w:rPr>
          <w:szCs w:val="24"/>
        </w:rPr>
        <w:t xml:space="preserve"> variant</w:t>
      </w:r>
      <w:r w:rsidR="00F90F9A" w:rsidRPr="007D4E77">
        <w:rPr>
          <w:szCs w:val="24"/>
        </w:rPr>
        <w:t xml:space="preserve"> to build </w:t>
      </w:r>
      <w:r w:rsidR="008E5CE9" w:rsidRPr="007D4E77">
        <w:rPr>
          <w:szCs w:val="24"/>
        </w:rPr>
        <w:t xml:space="preserve">the risk curve (Fig. 4) </w:t>
      </w:r>
      <w:r w:rsidRPr="007D4E77">
        <w:rPr>
          <w:szCs w:val="24"/>
        </w:rPr>
        <w:t xml:space="preserve">so </w:t>
      </w:r>
      <w:r w:rsidR="007A6F6A" w:rsidRPr="007D4E77">
        <w:rPr>
          <w:szCs w:val="24"/>
        </w:rPr>
        <w:t xml:space="preserve">that low temperature infections </w:t>
      </w:r>
      <w:r w:rsidRPr="007D4E77">
        <w:rPr>
          <w:szCs w:val="24"/>
        </w:rPr>
        <w:t>would</w:t>
      </w:r>
      <w:r w:rsidR="007A6F6A" w:rsidRPr="007D4E77">
        <w:rPr>
          <w:szCs w:val="24"/>
        </w:rPr>
        <w:t xml:space="preserve"> not </w:t>
      </w:r>
      <w:r w:rsidR="00C33958">
        <w:rPr>
          <w:szCs w:val="24"/>
        </w:rPr>
        <w:t xml:space="preserve">be </w:t>
      </w:r>
      <w:r w:rsidR="007A6F6A" w:rsidRPr="007D4E77">
        <w:rPr>
          <w:szCs w:val="24"/>
        </w:rPr>
        <w:t xml:space="preserve">missed and because </w:t>
      </w:r>
      <w:r w:rsidRPr="007D4E77">
        <w:rPr>
          <w:szCs w:val="24"/>
        </w:rPr>
        <w:t>it did</w:t>
      </w:r>
      <w:r w:rsidR="00C33958">
        <w:rPr>
          <w:szCs w:val="24"/>
        </w:rPr>
        <w:t xml:space="preserve"> </w:t>
      </w:r>
      <w:r w:rsidRPr="007D4E77">
        <w:rPr>
          <w:szCs w:val="24"/>
        </w:rPr>
        <w:t>n</w:t>
      </w:r>
      <w:r w:rsidR="00C33958">
        <w:rPr>
          <w:szCs w:val="24"/>
        </w:rPr>
        <w:t>o</w:t>
      </w:r>
      <w:r w:rsidRPr="007D4E77">
        <w:rPr>
          <w:szCs w:val="24"/>
        </w:rPr>
        <w:t>t</w:t>
      </w:r>
      <w:r w:rsidR="008E5CE9" w:rsidRPr="007D4E77">
        <w:rPr>
          <w:szCs w:val="24"/>
        </w:rPr>
        <w:t xml:space="preserve"> </w:t>
      </w:r>
      <w:r w:rsidRPr="007D4E77">
        <w:rPr>
          <w:szCs w:val="24"/>
        </w:rPr>
        <w:t>affect so much our estimate of wetness duration required for minimal</w:t>
      </w:r>
      <w:r w:rsidR="00D7612C" w:rsidRPr="007D4E77">
        <w:rPr>
          <w:szCs w:val="24"/>
        </w:rPr>
        <w:t>,</w:t>
      </w:r>
      <w:r w:rsidRPr="007D4E77">
        <w:rPr>
          <w:szCs w:val="24"/>
        </w:rPr>
        <w:t xml:space="preserve"> or 50% infection. </w:t>
      </w:r>
      <w:r w:rsidR="008E5CE9" w:rsidRPr="007D4E77">
        <w:rPr>
          <w:szCs w:val="24"/>
        </w:rPr>
        <w:t xml:space="preserve"> </w:t>
      </w:r>
    </w:p>
    <w:p w14:paraId="14787DF1" w14:textId="77777777" w:rsidR="00C33958" w:rsidRPr="007D4E77" w:rsidRDefault="00C33958" w:rsidP="00B11C0F">
      <w:pPr>
        <w:spacing w:line="480" w:lineRule="auto"/>
        <w:jc w:val="both"/>
        <w:rPr>
          <w:szCs w:val="24"/>
        </w:rPr>
      </w:pPr>
    </w:p>
    <w:p w14:paraId="7DF2C70F" w14:textId="539BA3DD" w:rsidR="008D3BE4" w:rsidRPr="007D4E77" w:rsidRDefault="00516129" w:rsidP="00516129">
      <w:pPr>
        <w:pStyle w:val="Heading-Main"/>
        <w:spacing w:line="480" w:lineRule="auto"/>
      </w:pPr>
      <w:r>
        <w:t>Discussion</w:t>
      </w:r>
    </w:p>
    <w:p w14:paraId="2DA91C8B" w14:textId="77777777" w:rsidR="00D51AAC" w:rsidRPr="00FB3EFA" w:rsidRDefault="00D51AAC" w:rsidP="00D51AAC">
      <w:pPr>
        <w:spacing w:line="480" w:lineRule="auto"/>
        <w:ind w:firstLine="720"/>
        <w:jc w:val="both"/>
        <w:rPr>
          <w:iCs/>
          <w:szCs w:val="24"/>
          <w:lang w:val="en-CA"/>
        </w:rPr>
      </w:pPr>
      <w:r w:rsidRPr="006B019E">
        <w:rPr>
          <w:iCs/>
          <w:szCs w:val="24"/>
        </w:rPr>
        <w:t xml:space="preserve">As far as we know, </w:t>
      </w:r>
      <w:r>
        <w:rPr>
          <w:iCs/>
          <w:szCs w:val="24"/>
        </w:rPr>
        <w:t xml:space="preserve">this </w:t>
      </w:r>
      <w:r w:rsidRPr="006B019E">
        <w:rPr>
          <w:iCs/>
          <w:szCs w:val="24"/>
        </w:rPr>
        <w:t>is the first successful quantif</w:t>
      </w:r>
      <w:r>
        <w:rPr>
          <w:iCs/>
          <w:szCs w:val="24"/>
        </w:rPr>
        <w:t>ication of</w:t>
      </w:r>
      <w:r w:rsidRPr="006B019E">
        <w:rPr>
          <w:iCs/>
          <w:szCs w:val="24"/>
        </w:rPr>
        <w:t xml:space="preserve"> the relationship between temperature, wetness duration, and infection efficiency of </w:t>
      </w:r>
      <w:proofErr w:type="spellStart"/>
      <w:r w:rsidRPr="006B019E">
        <w:rPr>
          <w:iCs/>
          <w:szCs w:val="24"/>
        </w:rPr>
        <w:t>ascospores</w:t>
      </w:r>
      <w:proofErr w:type="spellEnd"/>
      <w:r w:rsidRPr="006B019E">
        <w:rPr>
          <w:iCs/>
          <w:szCs w:val="24"/>
        </w:rPr>
        <w:t xml:space="preserve"> of </w:t>
      </w:r>
      <w:r w:rsidRPr="006B019E">
        <w:rPr>
          <w:i/>
          <w:iCs/>
          <w:szCs w:val="24"/>
        </w:rPr>
        <w:t xml:space="preserve">V. </w:t>
      </w:r>
      <w:proofErr w:type="spellStart"/>
      <w:r w:rsidRPr="006B019E">
        <w:rPr>
          <w:i/>
          <w:iCs/>
          <w:szCs w:val="24"/>
        </w:rPr>
        <w:t>inaequalis</w:t>
      </w:r>
      <w:proofErr w:type="spellEnd"/>
      <w:r w:rsidRPr="006B019E">
        <w:rPr>
          <w:iCs/>
          <w:szCs w:val="24"/>
        </w:rPr>
        <w:t xml:space="preserve">. </w:t>
      </w:r>
      <w:r>
        <w:rPr>
          <w:iCs/>
          <w:szCs w:val="24"/>
        </w:rPr>
        <w:t>T</w:t>
      </w:r>
      <w:r w:rsidRPr="006B019E">
        <w:rPr>
          <w:iCs/>
          <w:szCs w:val="24"/>
          <w:lang w:val="en-CA"/>
        </w:rPr>
        <w:t xml:space="preserve">he cumulative distribution of the infection time required by a population of simultaneously inoculated </w:t>
      </w:r>
      <w:proofErr w:type="spellStart"/>
      <w:r w:rsidRPr="006B019E">
        <w:rPr>
          <w:iCs/>
          <w:szCs w:val="24"/>
          <w:lang w:val="en-CA"/>
        </w:rPr>
        <w:t>ascospores</w:t>
      </w:r>
      <w:proofErr w:type="spellEnd"/>
      <w:r w:rsidRPr="006B019E">
        <w:rPr>
          <w:iCs/>
          <w:szCs w:val="24"/>
          <w:lang w:val="en-CA"/>
        </w:rPr>
        <w:t xml:space="preserve"> to result in visible lesions closely follows a monomolecular relation</w:t>
      </w:r>
      <w:r>
        <w:rPr>
          <w:iCs/>
          <w:szCs w:val="24"/>
          <w:lang w:val="en-CA"/>
        </w:rPr>
        <w:t xml:space="preserve">. We found that minimal wetness threshold and </w:t>
      </w:r>
      <w:r w:rsidRPr="00FB3EFA">
        <w:rPr>
          <w:iCs/>
          <w:szCs w:val="24"/>
        </w:rPr>
        <w:t xml:space="preserve">leaf wetness time required to reach 50% infection </w:t>
      </w:r>
      <w:r>
        <w:rPr>
          <w:iCs/>
          <w:szCs w:val="24"/>
        </w:rPr>
        <w:t xml:space="preserve">is </w:t>
      </w:r>
      <w:r w:rsidRPr="00FB3EFA">
        <w:rPr>
          <w:iCs/>
          <w:szCs w:val="24"/>
        </w:rPr>
        <w:t xml:space="preserve">lower than what is currently </w:t>
      </w:r>
      <w:r>
        <w:rPr>
          <w:iCs/>
          <w:szCs w:val="24"/>
        </w:rPr>
        <w:t xml:space="preserve">used in disease warning models for apple scab. </w:t>
      </w:r>
      <w:r>
        <w:rPr>
          <w:iCs/>
          <w:szCs w:val="24"/>
          <w:lang w:val="en-CA"/>
        </w:rPr>
        <w:t>T</w:t>
      </w:r>
      <w:r w:rsidRPr="001E5C93">
        <w:rPr>
          <w:iCs/>
          <w:szCs w:val="24"/>
          <w:lang w:val="en-CA"/>
        </w:rPr>
        <w:t>he results also gave some insight in</w:t>
      </w:r>
      <w:r>
        <w:rPr>
          <w:iCs/>
          <w:szCs w:val="24"/>
          <w:lang w:val="en-CA"/>
        </w:rPr>
        <w:t>to</w:t>
      </w:r>
      <w:r w:rsidRPr="001E5C93">
        <w:rPr>
          <w:iCs/>
          <w:szCs w:val="24"/>
          <w:lang w:val="en-CA"/>
        </w:rPr>
        <w:t xml:space="preserve"> </w:t>
      </w:r>
      <w:proofErr w:type="spellStart"/>
      <w:r w:rsidRPr="001E5C93">
        <w:rPr>
          <w:iCs/>
          <w:szCs w:val="24"/>
          <w:lang w:val="en-CA"/>
        </w:rPr>
        <w:t>ontogenic</w:t>
      </w:r>
      <w:proofErr w:type="spellEnd"/>
      <w:r w:rsidRPr="001E5C93">
        <w:rPr>
          <w:iCs/>
          <w:szCs w:val="24"/>
          <w:lang w:val="en-CA"/>
        </w:rPr>
        <w:t xml:space="preserve"> resistance</w:t>
      </w:r>
      <w:r>
        <w:rPr>
          <w:iCs/>
          <w:szCs w:val="24"/>
          <w:lang w:val="en-CA"/>
        </w:rPr>
        <w:t xml:space="preserve">, and </w:t>
      </w:r>
      <w:r w:rsidRPr="001E5C93">
        <w:rPr>
          <w:iCs/>
          <w:szCs w:val="24"/>
          <w:lang w:val="en-CA"/>
        </w:rPr>
        <w:t xml:space="preserve">we are unaware of </w:t>
      </w:r>
      <w:r>
        <w:rPr>
          <w:iCs/>
          <w:szCs w:val="24"/>
          <w:lang w:val="en-CA"/>
        </w:rPr>
        <w:t xml:space="preserve">other </w:t>
      </w:r>
      <w:r w:rsidRPr="001E5C93">
        <w:rPr>
          <w:iCs/>
          <w:szCs w:val="24"/>
          <w:lang w:val="en-CA"/>
        </w:rPr>
        <w:t>studies reporting the increase in minimum wetness time required for infection with leaf age.</w:t>
      </w:r>
      <w:r>
        <w:rPr>
          <w:iCs/>
          <w:szCs w:val="24"/>
          <w:lang w:val="en-CA"/>
        </w:rPr>
        <w:t xml:space="preserve"> </w:t>
      </w:r>
      <w:r>
        <w:rPr>
          <w:iCs/>
          <w:szCs w:val="24"/>
        </w:rPr>
        <w:t xml:space="preserve">This work permits to better model </w:t>
      </w:r>
      <w:proofErr w:type="spellStart"/>
      <w:r>
        <w:rPr>
          <w:iCs/>
          <w:szCs w:val="24"/>
        </w:rPr>
        <w:t>ascospore</w:t>
      </w:r>
      <w:proofErr w:type="spellEnd"/>
      <w:r>
        <w:rPr>
          <w:iCs/>
          <w:szCs w:val="24"/>
        </w:rPr>
        <w:t xml:space="preserve"> infection progress in relation to wetness duration and temperature. Once this new information is integrated in apple scab simulation models, it may enable a better comprehension of primary infection dynamics and more tailored spray decisions.</w:t>
      </w:r>
      <w:r w:rsidRPr="007D4E77">
        <w:rPr>
          <w:szCs w:val="24"/>
        </w:rPr>
        <w:t xml:space="preserve"> </w:t>
      </w:r>
    </w:p>
    <w:p w14:paraId="4BB8D59E" w14:textId="77777777" w:rsidR="00D51AAC" w:rsidRPr="007D4E77" w:rsidRDefault="00D51AAC" w:rsidP="00D51AAC">
      <w:pPr>
        <w:spacing w:line="480" w:lineRule="auto"/>
        <w:ind w:firstLine="720"/>
        <w:jc w:val="both"/>
        <w:rPr>
          <w:b/>
          <w:szCs w:val="24"/>
        </w:rPr>
      </w:pPr>
      <w:r w:rsidRPr="00F74951">
        <w:rPr>
          <w:szCs w:val="24"/>
        </w:rPr>
        <w:t xml:space="preserve">Although </w:t>
      </w:r>
      <w:proofErr w:type="spellStart"/>
      <w:r w:rsidRPr="00F74951">
        <w:rPr>
          <w:szCs w:val="24"/>
        </w:rPr>
        <w:t>Schwabe</w:t>
      </w:r>
      <w:proofErr w:type="spellEnd"/>
      <w:r w:rsidRPr="00F74951">
        <w:rPr>
          <w:szCs w:val="24"/>
        </w:rPr>
        <w:t xml:space="preserve"> </w:t>
      </w:r>
      <w:r>
        <w:rPr>
          <w:noProof/>
          <w:szCs w:val="24"/>
        </w:rPr>
        <w:t>(1980)</w:t>
      </w:r>
      <w:r>
        <w:rPr>
          <w:szCs w:val="24"/>
        </w:rPr>
        <w:t xml:space="preserve"> had</w:t>
      </w:r>
      <w:r w:rsidRPr="00F74951">
        <w:rPr>
          <w:szCs w:val="24"/>
        </w:rPr>
        <w:t xml:space="preserve"> </w:t>
      </w:r>
      <w:r>
        <w:rPr>
          <w:szCs w:val="24"/>
        </w:rPr>
        <w:t xml:space="preserve">objectives </w:t>
      </w:r>
      <w:r w:rsidRPr="00F74951">
        <w:rPr>
          <w:szCs w:val="24"/>
        </w:rPr>
        <w:t>very close to what is presented here</w:t>
      </w:r>
      <w:r>
        <w:rPr>
          <w:szCs w:val="24"/>
        </w:rPr>
        <w:t xml:space="preserve"> and </w:t>
      </w:r>
      <w:r w:rsidRPr="00F74951">
        <w:rPr>
          <w:szCs w:val="24"/>
        </w:rPr>
        <w:t>observe</w:t>
      </w:r>
      <w:r>
        <w:rPr>
          <w:szCs w:val="24"/>
        </w:rPr>
        <w:t>d</w:t>
      </w:r>
      <w:r w:rsidRPr="00F74951">
        <w:rPr>
          <w:szCs w:val="24"/>
        </w:rPr>
        <w:t xml:space="preserve"> general trends of increasing severity with wetness duration, and slower infection </w:t>
      </w:r>
      <w:r>
        <w:rPr>
          <w:szCs w:val="24"/>
        </w:rPr>
        <w:t xml:space="preserve">rates </w:t>
      </w:r>
      <w:r w:rsidRPr="00F74951">
        <w:rPr>
          <w:szCs w:val="24"/>
        </w:rPr>
        <w:t xml:space="preserve">at low temperatures, the infection pattern reported was </w:t>
      </w:r>
      <w:r>
        <w:rPr>
          <w:szCs w:val="24"/>
        </w:rPr>
        <w:t>somewhat</w:t>
      </w:r>
      <w:r w:rsidRPr="00F74951">
        <w:rPr>
          <w:szCs w:val="24"/>
        </w:rPr>
        <w:t xml:space="preserve"> erratic</w:t>
      </w:r>
      <w:r>
        <w:rPr>
          <w:szCs w:val="24"/>
        </w:rPr>
        <w:t xml:space="preserve"> and could not be used in models</w:t>
      </w:r>
      <w:r w:rsidRPr="00F74951">
        <w:rPr>
          <w:szCs w:val="24"/>
        </w:rPr>
        <w:t xml:space="preserve">. </w:t>
      </w:r>
      <w:r>
        <w:rPr>
          <w:szCs w:val="24"/>
        </w:rPr>
        <w:t xml:space="preserve">In a review of this work, </w:t>
      </w:r>
      <w:proofErr w:type="spellStart"/>
      <w:r>
        <w:rPr>
          <w:szCs w:val="24"/>
        </w:rPr>
        <w:t>MacHardy</w:t>
      </w:r>
      <w:proofErr w:type="spellEnd"/>
      <w:r>
        <w:rPr>
          <w:szCs w:val="24"/>
        </w:rPr>
        <w:t xml:space="preserve"> </w:t>
      </w:r>
      <w:r>
        <w:rPr>
          <w:noProof/>
          <w:szCs w:val="24"/>
        </w:rPr>
        <w:t>(1996)</w:t>
      </w:r>
      <w:r>
        <w:rPr>
          <w:szCs w:val="24"/>
        </w:rPr>
        <w:t xml:space="preserve"> concluded it should </w:t>
      </w:r>
      <w:r w:rsidRPr="00586B80">
        <w:rPr>
          <w:szCs w:val="24"/>
        </w:rPr>
        <w:t>be interpreted with caution</w:t>
      </w:r>
      <w:r>
        <w:rPr>
          <w:szCs w:val="24"/>
        </w:rPr>
        <w:t>, as</w:t>
      </w:r>
      <w:r w:rsidRPr="00586B80">
        <w:rPr>
          <w:szCs w:val="24"/>
        </w:rPr>
        <w:t xml:space="preserve"> </w:t>
      </w:r>
      <w:r>
        <w:rPr>
          <w:szCs w:val="24"/>
        </w:rPr>
        <w:t xml:space="preserve">a </w:t>
      </w:r>
      <w:r w:rsidRPr="00586B80">
        <w:rPr>
          <w:szCs w:val="24"/>
        </w:rPr>
        <w:t>given amount of inoculum d</w:t>
      </w:r>
      <w:r>
        <w:rPr>
          <w:szCs w:val="24"/>
        </w:rPr>
        <w:t>id</w:t>
      </w:r>
      <w:r w:rsidRPr="00586B80">
        <w:rPr>
          <w:szCs w:val="24"/>
        </w:rPr>
        <w:t xml:space="preserve"> not cause the same amount of infection</w:t>
      </w:r>
      <w:r>
        <w:rPr>
          <w:szCs w:val="24"/>
        </w:rPr>
        <w:t xml:space="preserve"> between experiments.</w:t>
      </w:r>
      <w:r w:rsidRPr="00586B80">
        <w:rPr>
          <w:szCs w:val="24"/>
        </w:rPr>
        <w:t xml:space="preserve"> </w:t>
      </w:r>
      <w:r w:rsidRPr="00F74951">
        <w:rPr>
          <w:szCs w:val="24"/>
        </w:rPr>
        <w:t xml:space="preserve">The uncontrolled inoculation technique used </w:t>
      </w:r>
      <w:r>
        <w:rPr>
          <w:szCs w:val="24"/>
        </w:rPr>
        <w:t xml:space="preserve">by </w:t>
      </w:r>
      <w:proofErr w:type="spellStart"/>
      <w:r>
        <w:rPr>
          <w:szCs w:val="24"/>
        </w:rPr>
        <w:t>Schwabe</w:t>
      </w:r>
      <w:proofErr w:type="spellEnd"/>
      <w:r>
        <w:rPr>
          <w:szCs w:val="24"/>
        </w:rPr>
        <w:t xml:space="preserve"> (1980),</w:t>
      </w:r>
      <w:r w:rsidRPr="00F74951">
        <w:rPr>
          <w:szCs w:val="24"/>
        </w:rPr>
        <w:t xml:space="preserve"> likely caused this.</w:t>
      </w:r>
      <w:r>
        <w:rPr>
          <w:szCs w:val="24"/>
        </w:rPr>
        <w:t xml:space="preserve"> </w:t>
      </w:r>
      <w:r>
        <w:rPr>
          <w:szCs w:val="24"/>
          <w:lang w:val="en-CA"/>
        </w:rPr>
        <w:t xml:space="preserve"> </w:t>
      </w:r>
    </w:p>
    <w:p w14:paraId="0CE7E611" w14:textId="16F66131" w:rsidR="00D51AAC" w:rsidRPr="007D4E77" w:rsidRDefault="00CE50A5" w:rsidP="00D51AAC">
      <w:pPr>
        <w:spacing w:line="480" w:lineRule="auto"/>
        <w:ind w:firstLine="720"/>
        <w:jc w:val="both"/>
        <w:rPr>
          <w:szCs w:val="24"/>
          <w:lang w:val="en-CA"/>
        </w:rPr>
      </w:pPr>
      <w:bookmarkStart w:id="5" w:name="_Hlk12601481"/>
      <w:r>
        <w:rPr>
          <w:szCs w:val="24"/>
        </w:rPr>
        <w:t>T</w:t>
      </w:r>
      <w:r w:rsidRPr="007D4E77">
        <w:rPr>
          <w:szCs w:val="24"/>
        </w:rPr>
        <w:t xml:space="preserve">his type of work was done for many pathogens with different models </w:t>
      </w:r>
      <w:r>
        <w:rPr>
          <w:noProof/>
          <w:szCs w:val="24"/>
        </w:rPr>
        <w:t>(Arauz and Sutton 1989; Butler and Jadhav 1991; Butler et al. 1994; Duthie 1997; Lalancette et al. 1988; Webb and Nutter Jr 1997)</w:t>
      </w:r>
      <w:r>
        <w:rPr>
          <w:szCs w:val="24"/>
        </w:rPr>
        <w:t xml:space="preserve">. </w:t>
      </w:r>
      <w:r w:rsidR="00D51AAC" w:rsidRPr="00764E7B">
        <w:rPr>
          <w:szCs w:val="24"/>
          <w:lang w:val="en-CA"/>
        </w:rPr>
        <w:t xml:space="preserve">A monomolecular cumulative distribution of the infection time </w:t>
      </w:r>
      <w:r w:rsidR="00D51AAC" w:rsidRPr="00764E7B">
        <w:rPr>
          <w:bCs/>
          <w:szCs w:val="24"/>
        </w:rPr>
        <w:t xml:space="preserve">as </w:t>
      </w:r>
      <w:r w:rsidR="00D51AAC">
        <w:rPr>
          <w:bCs/>
          <w:szCs w:val="24"/>
        </w:rPr>
        <w:t xml:space="preserve">proposed </w:t>
      </w:r>
      <w:r w:rsidR="00D51AAC" w:rsidRPr="00764E7B">
        <w:rPr>
          <w:bCs/>
          <w:szCs w:val="24"/>
        </w:rPr>
        <w:t>in the present study</w:t>
      </w:r>
      <w:r w:rsidR="00D51AAC">
        <w:rPr>
          <w:bCs/>
          <w:szCs w:val="24"/>
        </w:rPr>
        <w:t>,</w:t>
      </w:r>
      <w:r w:rsidR="00D51AAC" w:rsidRPr="00764E7B">
        <w:rPr>
          <w:szCs w:val="24"/>
          <w:lang w:val="en-CA"/>
        </w:rPr>
        <w:t xml:space="preserve"> is </w:t>
      </w:r>
      <w:r w:rsidR="00D51AAC">
        <w:rPr>
          <w:szCs w:val="24"/>
          <w:lang w:val="en-CA"/>
        </w:rPr>
        <w:t xml:space="preserve">known to be </w:t>
      </w:r>
      <w:r w:rsidR="00D51AAC" w:rsidRPr="00764E7B">
        <w:rPr>
          <w:szCs w:val="24"/>
          <w:lang w:val="en-CA"/>
        </w:rPr>
        <w:t xml:space="preserve">a </w:t>
      </w:r>
      <w:r w:rsidR="00D51AAC" w:rsidRPr="00764E7B">
        <w:rPr>
          <w:bCs/>
          <w:szCs w:val="24"/>
        </w:rPr>
        <w:t>good candidate model when all spores (or seeds) have the same probability of germination per unit time (Brown and Mayer 1988).</w:t>
      </w:r>
      <w:r w:rsidR="00D51AAC" w:rsidRPr="00764E7B">
        <w:rPr>
          <w:b/>
          <w:bCs/>
          <w:szCs w:val="24"/>
        </w:rPr>
        <w:t xml:space="preserve"> </w:t>
      </w:r>
      <w:r w:rsidR="00D51AAC" w:rsidRPr="007D4E77">
        <w:rPr>
          <w:szCs w:val="24"/>
          <w:lang w:val="en-CA"/>
        </w:rPr>
        <w:t xml:space="preserve">Our results also showed that the wetness duration can be adjusted for </w:t>
      </w:r>
      <w:r w:rsidR="00D51AAC" w:rsidRPr="007D4E77">
        <w:rPr>
          <w:szCs w:val="24"/>
        </w:rPr>
        <w:t>temperature with a rate</w:t>
      </w:r>
      <w:bookmarkEnd w:id="5"/>
      <w:r w:rsidR="00D51AAC" w:rsidRPr="007D4E77">
        <w:rPr>
          <w:szCs w:val="24"/>
        </w:rPr>
        <w:t xml:space="preserve">, and similarly </w:t>
      </w:r>
      <w:r w:rsidR="00D51AAC" w:rsidRPr="00FB5C55">
        <w:rPr>
          <w:szCs w:val="24"/>
          <w:lang w:val="en-CA"/>
        </w:rPr>
        <w:t xml:space="preserve">to </w:t>
      </w:r>
      <w:r w:rsidR="00D51AAC">
        <w:rPr>
          <w:szCs w:val="24"/>
          <w:lang w:val="en-CA"/>
        </w:rPr>
        <w:t>Magarey et al. (2005)</w:t>
      </w:r>
      <w:r w:rsidR="00D51AAC" w:rsidRPr="00FB5C55">
        <w:rPr>
          <w:szCs w:val="24"/>
          <w:lang w:val="en-CA"/>
        </w:rPr>
        <w:t>, we also chose the Yin temperature response curve</w:t>
      </w:r>
      <w:r w:rsidR="00D51AAC">
        <w:rPr>
          <w:szCs w:val="24"/>
          <w:lang w:val="en-CA"/>
        </w:rPr>
        <w:t xml:space="preserve"> for both the minimum and 50% infection thresholds. Since the curve for minimum infection obtained with our data resulted in a different shape than the 50% curve, we decided to include data from other studies to confirm the observation. Since there was no evidence for such skew in the pooled results, we concluded that it was an </w:t>
      </w:r>
      <w:r w:rsidR="00D51AAC" w:rsidRPr="007D4E77">
        <w:rPr>
          <w:szCs w:val="24"/>
          <w:lang w:val="en-CA"/>
        </w:rPr>
        <w:t>artefact of methodology</w:t>
      </w:r>
      <w:r w:rsidR="00D51AAC">
        <w:rPr>
          <w:szCs w:val="24"/>
          <w:lang w:val="en-CA"/>
        </w:rPr>
        <w:t>.</w:t>
      </w:r>
      <w:r w:rsidR="00D51AAC" w:rsidRPr="007D4E77">
        <w:rPr>
          <w:szCs w:val="24"/>
          <w:lang w:val="en-CA"/>
        </w:rPr>
        <w:t xml:space="preserve"> It</w:t>
      </w:r>
      <w:r w:rsidR="00D51AAC">
        <w:rPr>
          <w:szCs w:val="24"/>
          <w:lang w:val="en-CA"/>
        </w:rPr>
        <w:t xml:space="preserve"> i</w:t>
      </w:r>
      <w:r w:rsidR="00D51AAC" w:rsidRPr="007D4E77">
        <w:rPr>
          <w:szCs w:val="24"/>
          <w:lang w:val="en-CA"/>
        </w:rPr>
        <w:t xml:space="preserve">s likely the </w:t>
      </w:r>
      <w:r w:rsidR="00D51AAC">
        <w:rPr>
          <w:szCs w:val="24"/>
          <w:lang w:val="en-CA"/>
        </w:rPr>
        <w:t xml:space="preserve">fixed </w:t>
      </w:r>
      <w:r w:rsidR="00D51AAC" w:rsidRPr="007D4E77">
        <w:rPr>
          <w:szCs w:val="24"/>
          <w:lang w:val="en-CA"/>
        </w:rPr>
        <w:t xml:space="preserve">timing for removing plants for the </w:t>
      </w:r>
      <w:r w:rsidR="00D51AAC">
        <w:rPr>
          <w:szCs w:val="24"/>
          <w:lang w:val="en-CA"/>
        </w:rPr>
        <w:t xml:space="preserve">two </w:t>
      </w:r>
      <w:r w:rsidR="00D51AAC" w:rsidRPr="007D4E77">
        <w:rPr>
          <w:szCs w:val="24"/>
          <w:lang w:val="en-CA"/>
        </w:rPr>
        <w:t>18</w:t>
      </w:r>
      <w:r w:rsidR="00D51AAC">
        <w:rPr>
          <w:szCs w:val="24"/>
          <w:lang w:val="en-CA"/>
        </w:rPr>
        <w:t>°</w:t>
      </w:r>
      <w:r w:rsidR="00D51AAC" w:rsidRPr="007D4E77">
        <w:rPr>
          <w:szCs w:val="24"/>
          <w:lang w:val="en-CA"/>
        </w:rPr>
        <w:t>C runs resulted in both a lower predicted minimum infection time (</w:t>
      </w:r>
      <w:proofErr w:type="spellStart"/>
      <w:r w:rsidR="00D51AAC" w:rsidRPr="007D4E77">
        <w:rPr>
          <w:i/>
          <w:szCs w:val="24"/>
          <w:lang w:val="en-CA"/>
        </w:rPr>
        <w:t>W</w:t>
      </w:r>
      <w:r w:rsidR="00D51AAC" w:rsidRPr="007D4E77">
        <w:rPr>
          <w:i/>
          <w:szCs w:val="24"/>
          <w:vertAlign w:val="subscript"/>
          <w:lang w:val="en-CA"/>
        </w:rPr>
        <w:t>min</w:t>
      </w:r>
      <w:proofErr w:type="spellEnd"/>
      <w:r w:rsidR="00D51AAC" w:rsidRPr="007D4E77">
        <w:rPr>
          <w:szCs w:val="24"/>
          <w:lang w:val="en-CA"/>
        </w:rPr>
        <w:t xml:space="preserve">), and </w:t>
      </w:r>
      <w:r w:rsidR="00D51AAC">
        <w:rPr>
          <w:szCs w:val="24"/>
          <w:lang w:val="en-CA"/>
        </w:rPr>
        <w:t xml:space="preserve">thus a high </w:t>
      </w:r>
      <w:r w:rsidR="00D51AAC" w:rsidRPr="007D4E77">
        <w:rPr>
          <w:szCs w:val="24"/>
          <w:lang w:val="en-CA"/>
        </w:rPr>
        <w:t>rate</w:t>
      </w:r>
      <w:r w:rsidR="00D51AAC">
        <w:rPr>
          <w:i/>
          <w:szCs w:val="24"/>
          <w:lang w:val="en-CA"/>
        </w:rPr>
        <w:t xml:space="preserve"> </w:t>
      </w:r>
      <w:r w:rsidR="00D730E3">
        <w:rPr>
          <w:iCs/>
          <w:szCs w:val="24"/>
          <w:lang w:val="en-CA"/>
        </w:rPr>
        <w:t>(</w:t>
      </w:r>
      <w:proofErr w:type="spellStart"/>
      <w:r w:rsidR="00D51AAC" w:rsidRPr="002406EC">
        <w:rPr>
          <w:i/>
          <w:lang w:val="en-CA"/>
        </w:rPr>
        <w:t>r</w:t>
      </w:r>
      <w:r w:rsidR="00D51AAC" w:rsidRPr="002406EC">
        <w:rPr>
          <w:i/>
          <w:vertAlign w:val="subscript"/>
          <w:lang w:val="en-CA"/>
        </w:rPr>
        <w:t>min</w:t>
      </w:r>
      <w:proofErr w:type="spellEnd"/>
      <w:r w:rsidR="00D730E3">
        <w:rPr>
          <w:iCs/>
          <w:lang w:val="en-CA"/>
        </w:rPr>
        <w:t>)</w:t>
      </w:r>
      <w:r w:rsidR="00D51AAC" w:rsidRPr="007D4E77">
        <w:rPr>
          <w:szCs w:val="24"/>
          <w:lang w:val="en-CA"/>
        </w:rPr>
        <w:t xml:space="preserve"> for that temperature</w:t>
      </w:r>
      <w:r w:rsidR="00D51AAC">
        <w:rPr>
          <w:szCs w:val="24"/>
          <w:lang w:val="en-CA"/>
        </w:rPr>
        <w:t>,</w:t>
      </w:r>
      <w:r w:rsidR="00D51AAC" w:rsidRPr="007D4E77">
        <w:rPr>
          <w:szCs w:val="24"/>
          <w:lang w:val="en-CA"/>
        </w:rPr>
        <w:t xml:space="preserve"> which biased the minimum infection rate curve.</w:t>
      </w:r>
      <w:r w:rsidR="009508E1">
        <w:rPr>
          <w:szCs w:val="24"/>
          <w:lang w:val="en-CA"/>
        </w:rPr>
        <w:t xml:space="preserve"> </w:t>
      </w:r>
    </w:p>
    <w:p w14:paraId="63D97FA0" w14:textId="77777777" w:rsidR="00624DF5" w:rsidRDefault="00D51AAC" w:rsidP="00624DF5">
      <w:pPr>
        <w:spacing w:line="480" w:lineRule="auto"/>
        <w:ind w:firstLine="720"/>
        <w:jc w:val="both"/>
        <w:rPr>
          <w:szCs w:val="24"/>
        </w:rPr>
      </w:pPr>
      <w:bookmarkStart w:id="6" w:name="_Hlk12601670"/>
      <w:r>
        <w:rPr>
          <w:szCs w:val="24"/>
        </w:rPr>
        <w:t>Although i</w:t>
      </w:r>
      <w:r w:rsidRPr="007D4E77">
        <w:rPr>
          <w:szCs w:val="24"/>
        </w:rPr>
        <w:t xml:space="preserve">t is well </w:t>
      </w:r>
      <w:r>
        <w:rPr>
          <w:szCs w:val="24"/>
        </w:rPr>
        <w:t>recognized</w:t>
      </w:r>
      <w:r w:rsidRPr="007D4E77">
        <w:rPr>
          <w:szCs w:val="24"/>
        </w:rPr>
        <w:t xml:space="preserve"> that younger leaves are more susceptible to apple scab than older leaves</w:t>
      </w:r>
      <w:r>
        <w:rPr>
          <w:szCs w:val="24"/>
        </w:rPr>
        <w:t xml:space="preserve"> </w:t>
      </w:r>
      <w:r>
        <w:rPr>
          <w:noProof/>
          <w:szCs w:val="24"/>
        </w:rPr>
        <w:t>(MacHardy 1996)</w:t>
      </w:r>
      <w:r>
        <w:rPr>
          <w:szCs w:val="24"/>
        </w:rPr>
        <w:t xml:space="preserve">, we were unfamiliar with an increase in minimum infection time with leaf age. </w:t>
      </w:r>
      <w:bookmarkEnd w:id="6"/>
      <w:r w:rsidRPr="007D4E77">
        <w:rPr>
          <w:szCs w:val="24"/>
        </w:rPr>
        <w:t xml:space="preserve">The fact that leaf age impacts </w:t>
      </w:r>
      <w:r>
        <w:rPr>
          <w:szCs w:val="24"/>
        </w:rPr>
        <w:t xml:space="preserve">the </w:t>
      </w:r>
      <w:r w:rsidRPr="007D4E77">
        <w:rPr>
          <w:szCs w:val="24"/>
        </w:rPr>
        <w:t xml:space="preserve">lesion causing efficiency of </w:t>
      </w:r>
      <w:proofErr w:type="spellStart"/>
      <w:r w:rsidRPr="007D4E77">
        <w:rPr>
          <w:szCs w:val="24"/>
        </w:rPr>
        <w:t>ascospores</w:t>
      </w:r>
      <w:proofErr w:type="spellEnd"/>
      <w:r w:rsidRPr="007D4E77">
        <w:rPr>
          <w:szCs w:val="24"/>
        </w:rPr>
        <w:t xml:space="preserve"> by increasing the minimum time for infection and not the </w:t>
      </w:r>
      <w:r>
        <w:rPr>
          <w:szCs w:val="24"/>
        </w:rPr>
        <w:t>rate</w:t>
      </w:r>
      <w:r w:rsidRPr="007D4E77">
        <w:rPr>
          <w:szCs w:val="24"/>
        </w:rPr>
        <w:t xml:space="preserve"> at which subsequent spores realize infection is compatible with the view that </w:t>
      </w:r>
      <w:proofErr w:type="spellStart"/>
      <w:r w:rsidRPr="007D4E77">
        <w:rPr>
          <w:szCs w:val="24"/>
        </w:rPr>
        <w:t>ontogenic</w:t>
      </w:r>
      <w:proofErr w:type="spellEnd"/>
      <w:r w:rsidRPr="007D4E77">
        <w:rPr>
          <w:szCs w:val="24"/>
        </w:rPr>
        <w:t xml:space="preserve"> resistance acts very early in the infection process and is more akin to a reduction in virulence (compatibility) than reducing aggressiveness of spores, since they are not slowed, they are stopped</w:t>
      </w:r>
      <w:r>
        <w:rPr>
          <w:szCs w:val="24"/>
        </w:rPr>
        <w:t xml:space="preserve"> </w:t>
      </w:r>
      <w:r>
        <w:rPr>
          <w:noProof/>
          <w:szCs w:val="24"/>
        </w:rPr>
        <w:t>(MacHardy 1996)</w:t>
      </w:r>
      <w:r w:rsidRPr="007D4E77">
        <w:rPr>
          <w:szCs w:val="24"/>
        </w:rPr>
        <w:t xml:space="preserve">. Past studies have shown that spore germination, </w:t>
      </w:r>
      <w:proofErr w:type="spellStart"/>
      <w:r w:rsidRPr="007D4E77">
        <w:rPr>
          <w:szCs w:val="24"/>
        </w:rPr>
        <w:t>appressoria</w:t>
      </w:r>
      <w:proofErr w:type="spellEnd"/>
      <w:r w:rsidRPr="007D4E77">
        <w:rPr>
          <w:szCs w:val="24"/>
        </w:rPr>
        <w:t xml:space="preserve"> formation and cuticle penetration </w:t>
      </w:r>
      <w:r>
        <w:rPr>
          <w:szCs w:val="24"/>
        </w:rPr>
        <w:t>are</w:t>
      </w:r>
      <w:r w:rsidRPr="007D4E77">
        <w:rPr>
          <w:szCs w:val="24"/>
        </w:rPr>
        <w:t xml:space="preserve"> not different between young and old</w:t>
      </w:r>
      <w:r>
        <w:rPr>
          <w:szCs w:val="24"/>
        </w:rPr>
        <w:t>er</w:t>
      </w:r>
      <w:r w:rsidRPr="007D4E77">
        <w:rPr>
          <w:szCs w:val="24"/>
        </w:rPr>
        <w:t xml:space="preserve"> leaves of </w:t>
      </w:r>
      <w:r>
        <w:rPr>
          <w:szCs w:val="24"/>
        </w:rPr>
        <w:t>cultivars, either</w:t>
      </w:r>
      <w:r w:rsidRPr="007D4E77">
        <w:rPr>
          <w:szCs w:val="24"/>
        </w:rPr>
        <w:t xml:space="preserve"> resistant </w:t>
      </w:r>
      <w:r>
        <w:rPr>
          <w:szCs w:val="24"/>
        </w:rPr>
        <w:t>or</w:t>
      </w:r>
      <w:r w:rsidRPr="007D4E77">
        <w:rPr>
          <w:szCs w:val="24"/>
        </w:rPr>
        <w:t xml:space="preserve"> susceptible </w:t>
      </w:r>
      <w:r>
        <w:rPr>
          <w:szCs w:val="24"/>
        </w:rPr>
        <w:t>to apple scab</w:t>
      </w:r>
      <w:r w:rsidRPr="007D4E77">
        <w:rPr>
          <w:szCs w:val="24"/>
        </w:rPr>
        <w:t xml:space="preserve"> </w:t>
      </w:r>
      <w:r>
        <w:rPr>
          <w:noProof/>
          <w:szCs w:val="24"/>
        </w:rPr>
        <w:t>(Valsangiacomo and Gessler 1988)</w:t>
      </w:r>
      <w:r>
        <w:rPr>
          <w:szCs w:val="24"/>
        </w:rPr>
        <w:t>,</w:t>
      </w:r>
      <w:r w:rsidRPr="007D4E77">
        <w:rPr>
          <w:szCs w:val="24"/>
        </w:rPr>
        <w:t xml:space="preserve"> </w:t>
      </w:r>
      <w:r>
        <w:rPr>
          <w:szCs w:val="24"/>
        </w:rPr>
        <w:t>and thus</w:t>
      </w:r>
      <w:r w:rsidRPr="007D4E77">
        <w:rPr>
          <w:szCs w:val="24"/>
        </w:rPr>
        <w:t xml:space="preserve"> the apparent increased time for infection and subsequent reduction in lesion number</w:t>
      </w:r>
      <w:r>
        <w:rPr>
          <w:szCs w:val="24"/>
        </w:rPr>
        <w:t>s</w:t>
      </w:r>
      <w:r w:rsidRPr="007D4E77">
        <w:rPr>
          <w:szCs w:val="24"/>
        </w:rPr>
        <w:t xml:space="preserve"> occur because of events during stroma formation. </w:t>
      </w:r>
      <w:r>
        <w:rPr>
          <w:szCs w:val="24"/>
        </w:rPr>
        <w:t>Notwithstanding the leaf age effect, i</w:t>
      </w:r>
      <w:r w:rsidRPr="007D4E77">
        <w:rPr>
          <w:szCs w:val="24"/>
        </w:rPr>
        <w:t>t</w:t>
      </w:r>
      <w:r>
        <w:rPr>
          <w:szCs w:val="24"/>
        </w:rPr>
        <w:t xml:space="preserve"> i</w:t>
      </w:r>
      <w:r w:rsidRPr="007D4E77">
        <w:rPr>
          <w:szCs w:val="24"/>
        </w:rPr>
        <w:t xml:space="preserve">s possible </w:t>
      </w:r>
      <w:r>
        <w:rPr>
          <w:szCs w:val="24"/>
        </w:rPr>
        <w:t xml:space="preserve">that </w:t>
      </w:r>
      <w:r w:rsidRPr="007D4E77">
        <w:rPr>
          <w:szCs w:val="24"/>
        </w:rPr>
        <w:t xml:space="preserve">the infection efficiency reduction observed with increasing </w:t>
      </w:r>
      <w:r>
        <w:rPr>
          <w:szCs w:val="24"/>
        </w:rPr>
        <w:t xml:space="preserve">infection </w:t>
      </w:r>
      <w:r w:rsidRPr="007D4E77">
        <w:rPr>
          <w:szCs w:val="24"/>
        </w:rPr>
        <w:t xml:space="preserve">temperature </w:t>
      </w:r>
      <w:r>
        <w:rPr>
          <w:szCs w:val="24"/>
        </w:rPr>
        <w:t xml:space="preserve">for older leaves </w:t>
      </w:r>
      <w:r w:rsidRPr="007D4E77">
        <w:rPr>
          <w:szCs w:val="24"/>
        </w:rPr>
        <w:t xml:space="preserve">is related to metabolism involved in </w:t>
      </w:r>
      <w:proofErr w:type="spellStart"/>
      <w:r w:rsidRPr="007D4E77">
        <w:rPr>
          <w:szCs w:val="24"/>
        </w:rPr>
        <w:t>ontogenic</w:t>
      </w:r>
      <w:proofErr w:type="spellEnd"/>
      <w:r w:rsidRPr="007D4E77">
        <w:rPr>
          <w:szCs w:val="24"/>
        </w:rPr>
        <w:t xml:space="preserve"> resistance</w:t>
      </w:r>
      <w:r>
        <w:rPr>
          <w:szCs w:val="24"/>
        </w:rPr>
        <w:t xml:space="preserve">, higher temperatures resulting in quicker development of resistance. </w:t>
      </w:r>
      <w:r w:rsidRPr="007D4E77">
        <w:rPr>
          <w:szCs w:val="24"/>
        </w:rPr>
        <w:t>Conversely, it</w:t>
      </w:r>
      <w:r>
        <w:rPr>
          <w:szCs w:val="24"/>
        </w:rPr>
        <w:t xml:space="preserve"> i</w:t>
      </w:r>
      <w:r w:rsidRPr="007D4E77">
        <w:rPr>
          <w:szCs w:val="24"/>
        </w:rPr>
        <w:t xml:space="preserve">s possible that for temperatures below 5°C, the lowest temperature for apple tree growth </w:t>
      </w:r>
      <w:r>
        <w:rPr>
          <w:noProof/>
          <w:szCs w:val="24"/>
        </w:rPr>
        <w:t>(Landsberg 1974)</w:t>
      </w:r>
      <w:r w:rsidRPr="007D4E77">
        <w:rPr>
          <w:szCs w:val="24"/>
        </w:rPr>
        <w:t xml:space="preserve">, the metabolites responsible for </w:t>
      </w:r>
      <w:proofErr w:type="spellStart"/>
      <w:r w:rsidRPr="007D4E77">
        <w:rPr>
          <w:szCs w:val="24"/>
        </w:rPr>
        <w:t>ontogenic</w:t>
      </w:r>
      <w:proofErr w:type="spellEnd"/>
      <w:r w:rsidRPr="007D4E77">
        <w:rPr>
          <w:szCs w:val="24"/>
        </w:rPr>
        <w:t xml:space="preserve"> resistance are not produced</w:t>
      </w:r>
      <w:r>
        <w:rPr>
          <w:szCs w:val="24"/>
        </w:rPr>
        <w:t>,</w:t>
      </w:r>
      <w:r w:rsidRPr="007D4E77">
        <w:rPr>
          <w:szCs w:val="24"/>
        </w:rPr>
        <w:t xml:space="preserve"> and infection can proceed quicker. This may explain why the temperature response curve did</w:t>
      </w:r>
      <w:r>
        <w:rPr>
          <w:szCs w:val="24"/>
        </w:rPr>
        <w:t xml:space="preserve"> </w:t>
      </w:r>
      <w:r w:rsidRPr="007D4E77">
        <w:rPr>
          <w:szCs w:val="24"/>
        </w:rPr>
        <w:t>n</w:t>
      </w:r>
      <w:r>
        <w:rPr>
          <w:szCs w:val="24"/>
        </w:rPr>
        <w:t>o</w:t>
      </w:r>
      <w:r w:rsidRPr="007D4E77">
        <w:rPr>
          <w:szCs w:val="24"/>
        </w:rPr>
        <w:t>t fit so well below 4°C, as infection proceeded quicker than what was expected by the optimal model. Forcing a minimum of -18°C in the temperature rate equation result</w:t>
      </w:r>
      <w:r>
        <w:rPr>
          <w:szCs w:val="24"/>
        </w:rPr>
        <w:t>ed</w:t>
      </w:r>
      <w:r w:rsidRPr="007D4E77">
        <w:rPr>
          <w:szCs w:val="24"/>
        </w:rPr>
        <w:t xml:space="preserve"> in a</w:t>
      </w:r>
      <w:r>
        <w:rPr>
          <w:szCs w:val="24"/>
        </w:rPr>
        <w:t>n infection</w:t>
      </w:r>
      <w:r w:rsidRPr="007D4E77">
        <w:rPr>
          <w:szCs w:val="24"/>
        </w:rPr>
        <w:t xml:space="preserve"> rate at 0°C about 0.1</w:t>
      </w:r>
      <w:r>
        <w:rPr>
          <w:szCs w:val="24"/>
        </w:rPr>
        <w:t>×</w:t>
      </w:r>
      <w:r w:rsidRPr="007D4E77">
        <w:rPr>
          <w:szCs w:val="24"/>
        </w:rPr>
        <w:t xml:space="preserve"> the optimal rate at 20°C (for </w:t>
      </w:r>
      <w:proofErr w:type="spellStart"/>
      <w:r w:rsidRPr="008A41C2">
        <w:rPr>
          <w:i/>
          <w:szCs w:val="24"/>
        </w:rPr>
        <w:t>T</w:t>
      </w:r>
      <w:r w:rsidRPr="008A41C2">
        <w:rPr>
          <w:i/>
          <w:szCs w:val="24"/>
          <w:vertAlign w:val="subscript"/>
        </w:rPr>
        <w:t>max</w:t>
      </w:r>
      <w:proofErr w:type="spellEnd"/>
      <w:r w:rsidRPr="007D4E77">
        <w:rPr>
          <w:szCs w:val="24"/>
        </w:rPr>
        <w:t xml:space="preserve"> at 28°C) and did</w:t>
      </w:r>
      <w:r>
        <w:rPr>
          <w:szCs w:val="24"/>
        </w:rPr>
        <w:t xml:space="preserve"> </w:t>
      </w:r>
      <w:r w:rsidRPr="007D4E77">
        <w:rPr>
          <w:szCs w:val="24"/>
        </w:rPr>
        <w:t>n</w:t>
      </w:r>
      <w:r>
        <w:rPr>
          <w:szCs w:val="24"/>
        </w:rPr>
        <w:t>o</w:t>
      </w:r>
      <w:r w:rsidRPr="007D4E77">
        <w:rPr>
          <w:szCs w:val="24"/>
        </w:rPr>
        <w:t xml:space="preserve">t introduce much bias if in fact the temperature relation is different below the host base temperature. </w:t>
      </w:r>
    </w:p>
    <w:p w14:paraId="26E7EEF1" w14:textId="74A52AF0" w:rsidR="00D51AAC" w:rsidRPr="007D4E77" w:rsidRDefault="00D51AAC" w:rsidP="00E70E17">
      <w:pPr>
        <w:spacing w:line="480" w:lineRule="auto"/>
        <w:ind w:firstLine="720"/>
        <w:jc w:val="both"/>
        <w:rPr>
          <w:szCs w:val="24"/>
        </w:rPr>
      </w:pPr>
      <w:r w:rsidRPr="007D4E77">
        <w:rPr>
          <w:szCs w:val="24"/>
        </w:rPr>
        <w:t xml:space="preserve">The optimum temperature of 20°C obtained for both minimum infection and 50% infection rate, is in line with the temperatures reported across </w:t>
      </w:r>
      <w:proofErr w:type="spellStart"/>
      <w:r w:rsidRPr="004E6F61">
        <w:rPr>
          <w:i/>
          <w:szCs w:val="24"/>
        </w:rPr>
        <w:t>Venturia</w:t>
      </w:r>
      <w:proofErr w:type="spellEnd"/>
      <w:r w:rsidRPr="007D4E77">
        <w:rPr>
          <w:szCs w:val="24"/>
        </w:rPr>
        <w:t xml:space="preserve"> sp</w:t>
      </w:r>
      <w:r>
        <w:rPr>
          <w:szCs w:val="24"/>
        </w:rPr>
        <w:t>p.</w:t>
      </w:r>
      <w:r w:rsidRPr="007D4E77">
        <w:rPr>
          <w:szCs w:val="24"/>
        </w:rPr>
        <w:t xml:space="preserve"> for both </w:t>
      </w:r>
      <w:proofErr w:type="spellStart"/>
      <w:r w:rsidRPr="007D4E77">
        <w:rPr>
          <w:szCs w:val="24"/>
        </w:rPr>
        <w:t>ascospores</w:t>
      </w:r>
      <w:proofErr w:type="spellEnd"/>
      <w:r w:rsidRPr="007D4E77">
        <w:rPr>
          <w:szCs w:val="24"/>
        </w:rPr>
        <w:t xml:space="preserve"> and conidia</w:t>
      </w:r>
      <w:r>
        <w:rPr>
          <w:szCs w:val="24"/>
        </w:rPr>
        <w:t xml:space="preserve"> </w:t>
      </w:r>
      <w:r w:rsidRPr="009474CD">
        <w:t>(González-</w:t>
      </w:r>
      <w:proofErr w:type="spellStart"/>
      <w:r w:rsidRPr="009474CD">
        <w:t>Domínguez</w:t>
      </w:r>
      <w:proofErr w:type="spellEnd"/>
      <w:r w:rsidRPr="009474CD">
        <w:t xml:space="preserve"> et al. 2017; </w:t>
      </w:r>
      <w:proofErr w:type="spellStart"/>
      <w:r w:rsidRPr="009474CD">
        <w:t>Keitt</w:t>
      </w:r>
      <w:proofErr w:type="spellEnd"/>
      <w:r w:rsidRPr="009474CD">
        <w:t xml:space="preserve"> 1926; Magarey et al. 2005)</w:t>
      </w:r>
      <w:r w:rsidRPr="007D4E77">
        <w:rPr>
          <w:szCs w:val="24"/>
        </w:rPr>
        <w:t xml:space="preserve">. However, if the Yin equation is extrapolated outside the temperature range we tested, the minimum (0°C) and maximum infection temperature </w:t>
      </w:r>
      <w:r>
        <w:rPr>
          <w:szCs w:val="24"/>
        </w:rPr>
        <w:t>(</w:t>
      </w:r>
      <w:r w:rsidRPr="007D4E77">
        <w:rPr>
          <w:szCs w:val="24"/>
        </w:rPr>
        <w:t>35°C</w:t>
      </w:r>
      <w:r>
        <w:rPr>
          <w:szCs w:val="24"/>
        </w:rPr>
        <w:t>)</w:t>
      </w:r>
      <w:r w:rsidRPr="007D4E77">
        <w:rPr>
          <w:szCs w:val="24"/>
        </w:rPr>
        <w:t xml:space="preserve"> reported in the literature do not match</w:t>
      </w:r>
      <w:r>
        <w:rPr>
          <w:szCs w:val="24"/>
        </w:rPr>
        <w:t xml:space="preserve"> our findings</w:t>
      </w:r>
      <w:r w:rsidRPr="007D4E77">
        <w:rPr>
          <w:szCs w:val="24"/>
        </w:rPr>
        <w:t>.</w:t>
      </w:r>
      <w:r>
        <w:rPr>
          <w:szCs w:val="24"/>
        </w:rPr>
        <w:t xml:space="preserve"> </w:t>
      </w:r>
      <w:proofErr w:type="spellStart"/>
      <w:r>
        <w:rPr>
          <w:szCs w:val="24"/>
        </w:rPr>
        <w:t>Keitt</w:t>
      </w:r>
      <w:proofErr w:type="spellEnd"/>
      <w:r>
        <w:rPr>
          <w:szCs w:val="24"/>
        </w:rPr>
        <w:t xml:space="preserve"> </w:t>
      </w:r>
      <w:r>
        <w:rPr>
          <w:noProof/>
          <w:szCs w:val="24"/>
        </w:rPr>
        <w:t>(1926)</w:t>
      </w:r>
      <w:r>
        <w:rPr>
          <w:szCs w:val="24"/>
        </w:rPr>
        <w:t xml:space="preserve"> and later</w:t>
      </w:r>
      <w:r w:rsidRPr="007D4E77">
        <w:rPr>
          <w:szCs w:val="24"/>
        </w:rPr>
        <w:t xml:space="preserve"> </w:t>
      </w:r>
      <w:r>
        <w:rPr>
          <w:noProof/>
          <w:szCs w:val="24"/>
        </w:rPr>
        <w:t>Sys and Soenen (1970)</w:t>
      </w:r>
      <w:r w:rsidRPr="007D4E77">
        <w:rPr>
          <w:szCs w:val="24"/>
        </w:rPr>
        <w:t xml:space="preserve"> reported that the maximum temperature at which infection was possible was</w:t>
      </w:r>
      <w:r>
        <w:rPr>
          <w:szCs w:val="24"/>
        </w:rPr>
        <w:t xml:space="preserve"> 26°C and</w:t>
      </w:r>
      <w:r w:rsidRPr="007D4E77">
        <w:rPr>
          <w:szCs w:val="24"/>
        </w:rPr>
        <w:t xml:space="preserve"> 26.5°C</w:t>
      </w:r>
      <w:r>
        <w:rPr>
          <w:szCs w:val="24"/>
        </w:rPr>
        <w:t>, respectively,</w:t>
      </w:r>
      <w:r w:rsidRPr="007D4E77">
        <w:rPr>
          <w:szCs w:val="24"/>
        </w:rPr>
        <w:t xml:space="preserve"> which </w:t>
      </w:r>
      <w:r>
        <w:rPr>
          <w:szCs w:val="24"/>
        </w:rPr>
        <w:t xml:space="preserve">more </w:t>
      </w:r>
      <w:r w:rsidRPr="007D4E77">
        <w:rPr>
          <w:szCs w:val="24"/>
        </w:rPr>
        <w:t xml:space="preserve">closely matches our </w:t>
      </w:r>
      <w:r>
        <w:rPr>
          <w:szCs w:val="24"/>
        </w:rPr>
        <w:t xml:space="preserve">modeled </w:t>
      </w:r>
      <w:r w:rsidRPr="007D4E77">
        <w:rPr>
          <w:szCs w:val="24"/>
        </w:rPr>
        <w:t>values.</w:t>
      </w:r>
      <w:r>
        <w:rPr>
          <w:szCs w:val="24"/>
        </w:rPr>
        <w:t xml:space="preserve"> Similarly, for the minimum temperature some development occurs at 0°C to account for low temperature infections reported by </w:t>
      </w:r>
      <w:r>
        <w:rPr>
          <w:noProof/>
          <w:szCs w:val="24"/>
        </w:rPr>
        <w:t>Stensvand et al. (1997)</w:t>
      </w:r>
      <w:r>
        <w:rPr>
          <w:szCs w:val="24"/>
        </w:rPr>
        <w:t>.</w:t>
      </w:r>
      <w:r w:rsidR="006616C4">
        <w:rPr>
          <w:szCs w:val="24"/>
        </w:rPr>
        <w:t xml:space="preserve"> </w:t>
      </w:r>
      <w:r w:rsidR="006616C4">
        <w:rPr>
          <w:szCs w:val="24"/>
          <w:lang w:val="en-CA"/>
        </w:rPr>
        <w:t>Because of equipment limitations, we did not run experiments at temperatures below 4°C, so our models were extrapolated to fit previously published data. Since variant “m.18” expands the scope of the model to all temperatures without consequence, we suggest it should be used.</w:t>
      </w:r>
    </w:p>
    <w:p w14:paraId="2AC656EA" w14:textId="77777777" w:rsidR="00D51AAC" w:rsidRPr="007D4E77" w:rsidRDefault="00D51AAC" w:rsidP="00D51AAC">
      <w:pPr>
        <w:spacing w:line="480" w:lineRule="auto"/>
        <w:ind w:firstLine="720"/>
        <w:jc w:val="both"/>
        <w:rPr>
          <w:szCs w:val="24"/>
        </w:rPr>
      </w:pPr>
      <w:r w:rsidRPr="007D4E77">
        <w:rPr>
          <w:szCs w:val="24"/>
        </w:rPr>
        <w:t xml:space="preserve">Since each leaf was inoculated with approximately 25 </w:t>
      </w:r>
      <w:proofErr w:type="spellStart"/>
      <w:r w:rsidRPr="007D4E77">
        <w:rPr>
          <w:szCs w:val="24"/>
        </w:rPr>
        <w:t>ascospores</w:t>
      </w:r>
      <w:proofErr w:type="spellEnd"/>
      <w:r w:rsidRPr="007D4E77">
        <w:rPr>
          <w:szCs w:val="24"/>
        </w:rPr>
        <w:t>, we could estimate the disease efficiency or lesion causing efficiency, meaning the proportion of inoculated spores to result in a visible lesion. Efficiency ranged from 9.7% for the youngest leaves to 5.9% for leaves at position -2. Alt</w:t>
      </w:r>
      <w:r>
        <w:rPr>
          <w:szCs w:val="24"/>
        </w:rPr>
        <w:t>h</w:t>
      </w:r>
      <w:r w:rsidRPr="007D4E77">
        <w:rPr>
          <w:szCs w:val="24"/>
        </w:rPr>
        <w:t xml:space="preserve">ough the methodology was different, our results roughly match those found by </w:t>
      </w:r>
      <w:r>
        <w:rPr>
          <w:noProof/>
          <w:szCs w:val="24"/>
        </w:rPr>
        <w:t>Anagnostakis and Aylor (1991)</w:t>
      </w:r>
      <w:r w:rsidRPr="007D4E77">
        <w:rPr>
          <w:szCs w:val="24"/>
        </w:rPr>
        <w:t xml:space="preserve"> who found 5.7% and 14% disease efficiency </w:t>
      </w:r>
      <w:r>
        <w:rPr>
          <w:szCs w:val="24"/>
        </w:rPr>
        <w:t>on shoots described as</w:t>
      </w:r>
      <w:r w:rsidRPr="007D4E77">
        <w:rPr>
          <w:szCs w:val="24"/>
        </w:rPr>
        <w:t xml:space="preserve"> </w:t>
      </w:r>
      <w:r>
        <w:rPr>
          <w:szCs w:val="24"/>
        </w:rPr>
        <w:t>“</w:t>
      </w:r>
      <w:r w:rsidRPr="007D4E77">
        <w:rPr>
          <w:szCs w:val="24"/>
        </w:rPr>
        <w:t>stage 2</w:t>
      </w:r>
      <w:r>
        <w:rPr>
          <w:szCs w:val="24"/>
        </w:rPr>
        <w:t>”</w:t>
      </w:r>
      <w:r w:rsidRPr="007D4E77">
        <w:rPr>
          <w:szCs w:val="24"/>
        </w:rPr>
        <w:t xml:space="preserve"> (4.6 unfurled leaves) and </w:t>
      </w:r>
      <w:r>
        <w:rPr>
          <w:szCs w:val="24"/>
        </w:rPr>
        <w:t>“</w:t>
      </w:r>
      <w:r w:rsidRPr="007D4E77">
        <w:rPr>
          <w:szCs w:val="24"/>
        </w:rPr>
        <w:t>stage 3</w:t>
      </w:r>
      <w:r>
        <w:rPr>
          <w:szCs w:val="24"/>
        </w:rPr>
        <w:t>”</w:t>
      </w:r>
      <w:r w:rsidRPr="007D4E77">
        <w:rPr>
          <w:szCs w:val="24"/>
        </w:rPr>
        <w:t xml:space="preserve"> (5.3 unfurled leaves)</w:t>
      </w:r>
      <w:r>
        <w:rPr>
          <w:szCs w:val="24"/>
        </w:rPr>
        <w:t xml:space="preserve">, </w:t>
      </w:r>
      <w:r w:rsidRPr="007D4E77">
        <w:rPr>
          <w:szCs w:val="24"/>
        </w:rPr>
        <w:t>respectively</w:t>
      </w:r>
      <w:r>
        <w:rPr>
          <w:szCs w:val="24"/>
        </w:rPr>
        <w:t>,</w:t>
      </w:r>
      <w:r w:rsidRPr="007D4E77">
        <w:rPr>
          <w:szCs w:val="24"/>
        </w:rPr>
        <w:t xml:space="preserve"> for inoculum originating from </w:t>
      </w:r>
      <w:r>
        <w:rPr>
          <w:szCs w:val="24"/>
        </w:rPr>
        <w:t xml:space="preserve">cv. </w:t>
      </w:r>
      <w:r w:rsidRPr="007D4E77">
        <w:rPr>
          <w:szCs w:val="24"/>
        </w:rPr>
        <w:t xml:space="preserve">McIntosh leaves and inoculated on </w:t>
      </w:r>
      <w:r>
        <w:rPr>
          <w:szCs w:val="24"/>
        </w:rPr>
        <w:t>the same cultivar</w:t>
      </w:r>
      <w:r w:rsidRPr="007D4E77">
        <w:rPr>
          <w:szCs w:val="24"/>
        </w:rPr>
        <w:t>. We did not count the total number of leaves on each shoot at the time of inoculation, but all shoots would have been rated stage 2 or 3</w:t>
      </w:r>
      <w:r>
        <w:rPr>
          <w:szCs w:val="24"/>
        </w:rPr>
        <w:t xml:space="preserve"> with their system</w:t>
      </w:r>
      <w:r w:rsidRPr="007D4E77">
        <w:rPr>
          <w:szCs w:val="24"/>
        </w:rPr>
        <w:t>, since all had more than 4 leaves.</w:t>
      </w:r>
    </w:p>
    <w:p w14:paraId="16010DCD" w14:textId="6CAC137C" w:rsidR="00D51AAC" w:rsidRDefault="00D51AAC" w:rsidP="00D51AAC">
      <w:pPr>
        <w:spacing w:line="480" w:lineRule="auto"/>
        <w:ind w:firstLine="720"/>
        <w:jc w:val="both"/>
        <w:rPr>
          <w:szCs w:val="24"/>
        </w:rPr>
      </w:pPr>
      <w:r w:rsidRPr="005D0288">
        <w:rPr>
          <w:bCs/>
          <w:szCs w:val="24"/>
        </w:rPr>
        <w:t xml:space="preserve">The different steps of infection of </w:t>
      </w:r>
      <w:r w:rsidRPr="005D0288">
        <w:rPr>
          <w:bCs/>
          <w:i/>
          <w:szCs w:val="24"/>
        </w:rPr>
        <w:t xml:space="preserve">V. </w:t>
      </w:r>
      <w:proofErr w:type="spellStart"/>
      <w:r w:rsidRPr="005D0288">
        <w:rPr>
          <w:bCs/>
          <w:i/>
          <w:szCs w:val="24"/>
        </w:rPr>
        <w:t>inaequalis</w:t>
      </w:r>
      <w:proofErr w:type="spellEnd"/>
      <w:r w:rsidRPr="005D0288">
        <w:rPr>
          <w:bCs/>
          <w:szCs w:val="24"/>
        </w:rPr>
        <w:t xml:space="preserve"> were described in detail in previous studies, but less was done on the variability within the </w:t>
      </w:r>
      <w:proofErr w:type="spellStart"/>
      <w:r w:rsidRPr="005D0288">
        <w:rPr>
          <w:bCs/>
          <w:szCs w:val="24"/>
        </w:rPr>
        <w:t>ascospore</w:t>
      </w:r>
      <w:proofErr w:type="spellEnd"/>
      <w:r w:rsidRPr="005D0288">
        <w:rPr>
          <w:bCs/>
          <w:szCs w:val="24"/>
        </w:rPr>
        <w:t xml:space="preserve"> population to complete each step in the infection process. Our observed minimum infection time corresponded to the formation of the penetration pore and breaching of the </w:t>
      </w:r>
      <w:proofErr w:type="spellStart"/>
      <w:r w:rsidRPr="005D0288">
        <w:rPr>
          <w:bCs/>
          <w:szCs w:val="24"/>
        </w:rPr>
        <w:t>epicuticular</w:t>
      </w:r>
      <w:proofErr w:type="spellEnd"/>
      <w:r w:rsidRPr="005D0288">
        <w:rPr>
          <w:bCs/>
          <w:szCs w:val="24"/>
        </w:rPr>
        <w:t xml:space="preserve"> wax (</w:t>
      </w:r>
      <w:proofErr w:type="spellStart"/>
      <w:r w:rsidRPr="005D0288">
        <w:rPr>
          <w:bCs/>
          <w:szCs w:val="24"/>
        </w:rPr>
        <w:t>Smereka</w:t>
      </w:r>
      <w:proofErr w:type="spellEnd"/>
      <w:r w:rsidRPr="005D0288">
        <w:rPr>
          <w:bCs/>
          <w:szCs w:val="24"/>
        </w:rPr>
        <w:t xml:space="preserve"> et al. 1987). Whereas 50% infection occurred in about 6.5 hours in our study, 50% germination and </w:t>
      </w:r>
      <w:proofErr w:type="spellStart"/>
      <w:r w:rsidRPr="005D0288">
        <w:rPr>
          <w:bCs/>
          <w:szCs w:val="24"/>
        </w:rPr>
        <w:t>appressoria</w:t>
      </w:r>
      <w:proofErr w:type="spellEnd"/>
      <w:r w:rsidRPr="005D0288">
        <w:rPr>
          <w:bCs/>
          <w:szCs w:val="24"/>
        </w:rPr>
        <w:t xml:space="preserve"> formation was observed in about 9 and 14 hours, respectively, in the study of Turner et al. (1986). The lack of direct correspondence between </w:t>
      </w:r>
      <w:proofErr w:type="spellStart"/>
      <w:r w:rsidRPr="005D0288">
        <w:rPr>
          <w:bCs/>
          <w:szCs w:val="24"/>
        </w:rPr>
        <w:t>appressoria</w:t>
      </w:r>
      <w:proofErr w:type="spellEnd"/>
      <w:r w:rsidRPr="005D0288">
        <w:rPr>
          <w:bCs/>
          <w:szCs w:val="24"/>
        </w:rPr>
        <w:t xml:space="preserve"> formation and lesions most likely reflect that </w:t>
      </w:r>
      <w:proofErr w:type="spellStart"/>
      <w:r w:rsidRPr="005D0288">
        <w:rPr>
          <w:bCs/>
          <w:szCs w:val="24"/>
        </w:rPr>
        <w:t>appressoria</w:t>
      </w:r>
      <w:proofErr w:type="spellEnd"/>
      <w:r w:rsidRPr="005D0288">
        <w:rPr>
          <w:bCs/>
          <w:szCs w:val="24"/>
        </w:rPr>
        <w:t xml:space="preserve"> are not required for infection (</w:t>
      </w:r>
      <w:proofErr w:type="spellStart"/>
      <w:r w:rsidRPr="005D0288">
        <w:rPr>
          <w:bCs/>
          <w:szCs w:val="24"/>
        </w:rPr>
        <w:t>Smereka</w:t>
      </w:r>
      <w:proofErr w:type="spellEnd"/>
      <w:r w:rsidRPr="005D0288">
        <w:rPr>
          <w:bCs/>
          <w:szCs w:val="24"/>
        </w:rPr>
        <w:t xml:space="preserve"> et al. 1987) and underlines the necessity of directly modeling wetness time necessary for lesion formation and not derive it from </w:t>
      </w:r>
      <w:proofErr w:type="spellStart"/>
      <w:r w:rsidRPr="005D0288">
        <w:rPr>
          <w:bCs/>
          <w:szCs w:val="24"/>
        </w:rPr>
        <w:t>appressoria</w:t>
      </w:r>
      <w:proofErr w:type="spellEnd"/>
      <w:r w:rsidRPr="005D0288">
        <w:rPr>
          <w:bCs/>
          <w:szCs w:val="24"/>
        </w:rPr>
        <w:t xml:space="preserve"> formation as was done in the past for </w:t>
      </w:r>
      <w:r>
        <w:rPr>
          <w:bCs/>
          <w:szCs w:val="24"/>
        </w:rPr>
        <w:t xml:space="preserve">some </w:t>
      </w:r>
      <w:r w:rsidRPr="005D0288">
        <w:rPr>
          <w:bCs/>
          <w:szCs w:val="24"/>
        </w:rPr>
        <w:t xml:space="preserve">simulation models. </w:t>
      </w:r>
      <w:r w:rsidRPr="007F142A">
        <w:rPr>
          <w:bCs/>
          <w:szCs w:val="24"/>
        </w:rPr>
        <w:t>Similarly,</w:t>
      </w:r>
      <w:r w:rsidRPr="007D4E77">
        <w:rPr>
          <w:szCs w:val="24"/>
        </w:rPr>
        <w:t xml:space="preserve"> relating the infection curve to previous</w:t>
      </w:r>
      <w:r>
        <w:rPr>
          <w:szCs w:val="24"/>
        </w:rPr>
        <w:t>ly published</w:t>
      </w:r>
      <w:r w:rsidRPr="007D4E77">
        <w:rPr>
          <w:szCs w:val="24"/>
        </w:rPr>
        <w:t xml:space="preserve"> risk curves is not straightforward. The minimum risk curve of </w:t>
      </w:r>
      <w:r>
        <w:rPr>
          <w:noProof/>
          <w:szCs w:val="24"/>
        </w:rPr>
        <w:t xml:space="preserve">MacHardy and Gadoury </w:t>
      </w:r>
      <w:r>
        <w:rPr>
          <w:noProof/>
          <w:sz w:val="26"/>
          <w:szCs w:val="24"/>
        </w:rPr>
        <w:t>(</w:t>
      </w:r>
      <w:r>
        <w:rPr>
          <w:noProof/>
          <w:szCs w:val="24"/>
        </w:rPr>
        <w:t>1989)</w:t>
      </w:r>
      <w:r w:rsidRPr="007D4E77">
        <w:rPr>
          <w:szCs w:val="24"/>
        </w:rPr>
        <w:t xml:space="preserve"> </w:t>
      </w:r>
      <w:r>
        <w:rPr>
          <w:szCs w:val="24"/>
        </w:rPr>
        <w:t xml:space="preserve">and light infection curve of </w:t>
      </w:r>
      <w:r>
        <w:rPr>
          <w:noProof/>
          <w:szCs w:val="24"/>
        </w:rPr>
        <w:t>Schwabe (1980)</w:t>
      </w:r>
      <w:r>
        <w:rPr>
          <w:szCs w:val="24"/>
        </w:rPr>
        <w:t xml:space="preserve"> </w:t>
      </w:r>
      <w:r w:rsidRPr="007D4E77">
        <w:rPr>
          <w:szCs w:val="24"/>
        </w:rPr>
        <w:t>f</w:t>
      </w:r>
      <w:r>
        <w:rPr>
          <w:szCs w:val="24"/>
        </w:rPr>
        <w:t>a</w:t>
      </w:r>
      <w:r w:rsidRPr="007D4E77">
        <w:rPr>
          <w:szCs w:val="24"/>
        </w:rPr>
        <w:t>ll between our 0.</w:t>
      </w:r>
      <w:r>
        <w:rPr>
          <w:szCs w:val="24"/>
        </w:rPr>
        <w:t>00</w:t>
      </w:r>
      <w:r w:rsidRPr="007D4E77">
        <w:rPr>
          <w:szCs w:val="24"/>
        </w:rPr>
        <w:t>1% and 50% infection</w:t>
      </w:r>
      <w:r>
        <w:rPr>
          <w:szCs w:val="24"/>
        </w:rPr>
        <w:t xml:space="preserve"> thresholds (Fig. 4). </w:t>
      </w:r>
      <w:r w:rsidRPr="007D4E77">
        <w:rPr>
          <w:szCs w:val="24"/>
        </w:rPr>
        <w:t xml:space="preserve"> </w:t>
      </w:r>
      <w:r>
        <w:rPr>
          <w:szCs w:val="24"/>
        </w:rPr>
        <w:t>T</w:t>
      </w:r>
      <w:r w:rsidRPr="007D4E77">
        <w:rPr>
          <w:szCs w:val="24"/>
        </w:rPr>
        <w:t>he light</w:t>
      </w:r>
      <w:r>
        <w:rPr>
          <w:szCs w:val="24"/>
        </w:rPr>
        <w:t xml:space="preserve"> curve of</w:t>
      </w:r>
      <w:r w:rsidRPr="009923C3">
        <w:rPr>
          <w:szCs w:val="24"/>
        </w:rPr>
        <w:t xml:space="preserve"> </w:t>
      </w:r>
      <w:r w:rsidRPr="007D4E77">
        <w:rPr>
          <w:szCs w:val="24"/>
        </w:rPr>
        <w:t>Mills</w:t>
      </w:r>
      <w:r>
        <w:rPr>
          <w:szCs w:val="24"/>
        </w:rPr>
        <w:t xml:space="preserve"> (1944) and moderate curve of </w:t>
      </w:r>
      <w:proofErr w:type="spellStart"/>
      <w:r>
        <w:rPr>
          <w:szCs w:val="24"/>
        </w:rPr>
        <w:t>Schwabe</w:t>
      </w:r>
      <w:proofErr w:type="spellEnd"/>
      <w:r>
        <w:rPr>
          <w:szCs w:val="24"/>
        </w:rPr>
        <w:t xml:space="preserve"> </w:t>
      </w:r>
      <w:r>
        <w:rPr>
          <w:noProof/>
          <w:szCs w:val="24"/>
        </w:rPr>
        <w:t>(1980)</w:t>
      </w:r>
      <w:r>
        <w:rPr>
          <w:szCs w:val="24"/>
        </w:rPr>
        <w:t xml:space="preserve"> were close to the 75% infection mark</w:t>
      </w:r>
      <w:r w:rsidR="00E70E17">
        <w:rPr>
          <w:szCs w:val="24"/>
        </w:rPr>
        <w:t xml:space="preserve"> in the present study</w:t>
      </w:r>
      <w:r>
        <w:rPr>
          <w:szCs w:val="24"/>
        </w:rPr>
        <w:t>. Finally, the</w:t>
      </w:r>
      <w:r w:rsidRPr="007D4E77">
        <w:rPr>
          <w:szCs w:val="24"/>
        </w:rPr>
        <w:t xml:space="preserve"> moderate and severe infection levels of Mills</w:t>
      </w:r>
      <w:r>
        <w:rPr>
          <w:szCs w:val="24"/>
        </w:rPr>
        <w:t xml:space="preserve"> (1944),</w:t>
      </w:r>
      <w:r w:rsidRPr="007D4E77">
        <w:rPr>
          <w:szCs w:val="24"/>
        </w:rPr>
        <w:t xml:space="preserve"> </w:t>
      </w:r>
      <w:r>
        <w:rPr>
          <w:szCs w:val="24"/>
        </w:rPr>
        <w:t xml:space="preserve">respectively, </w:t>
      </w:r>
      <w:r w:rsidRPr="007D4E77">
        <w:rPr>
          <w:szCs w:val="24"/>
        </w:rPr>
        <w:t>were close to the 90%, and 99% infection curves of our study</w:t>
      </w:r>
      <w:r>
        <w:rPr>
          <w:szCs w:val="24"/>
        </w:rPr>
        <w:t xml:space="preserve">, whereas the heavy curve of </w:t>
      </w:r>
      <w:r>
        <w:rPr>
          <w:noProof/>
          <w:szCs w:val="24"/>
        </w:rPr>
        <w:t>(Schwabe 1980)</w:t>
      </w:r>
      <w:r>
        <w:rPr>
          <w:szCs w:val="24"/>
        </w:rPr>
        <w:t xml:space="preserve"> falls between the 90% and 99% curves. </w:t>
      </w:r>
    </w:p>
    <w:p w14:paraId="417B2D31" w14:textId="77777777" w:rsidR="00D51AAC" w:rsidRPr="007D4E77" w:rsidRDefault="00D51AAC" w:rsidP="00D51AAC">
      <w:pPr>
        <w:spacing w:line="480" w:lineRule="auto"/>
        <w:ind w:firstLine="720"/>
        <w:jc w:val="both"/>
        <w:rPr>
          <w:szCs w:val="24"/>
        </w:rPr>
      </w:pPr>
      <w:r w:rsidRPr="007D4E77">
        <w:rPr>
          <w:szCs w:val="24"/>
        </w:rPr>
        <w:t xml:space="preserve"> Since our approach purpose</w:t>
      </w:r>
      <w:r>
        <w:rPr>
          <w:szCs w:val="24"/>
        </w:rPr>
        <w:t>l</w:t>
      </w:r>
      <w:r w:rsidRPr="007D4E77">
        <w:rPr>
          <w:szCs w:val="24"/>
        </w:rPr>
        <w:t xml:space="preserve">y excluded ejection time and focused on infection, accounting for the ejection rate would be necessary for a full comparison, but this </w:t>
      </w:r>
      <w:r>
        <w:rPr>
          <w:szCs w:val="24"/>
        </w:rPr>
        <w:t>was</w:t>
      </w:r>
      <w:r w:rsidRPr="007D4E77">
        <w:rPr>
          <w:szCs w:val="24"/>
        </w:rPr>
        <w:t xml:space="preserve"> beyond the scope of this </w:t>
      </w:r>
      <w:r>
        <w:rPr>
          <w:szCs w:val="24"/>
        </w:rPr>
        <w:t>work</w:t>
      </w:r>
      <w:r w:rsidRPr="007D4E77">
        <w:rPr>
          <w:szCs w:val="24"/>
        </w:rPr>
        <w:t xml:space="preserve">. Nonetheless, the contrast between the quick </w:t>
      </w:r>
      <w:proofErr w:type="gramStart"/>
      <w:r w:rsidRPr="007D4E77">
        <w:rPr>
          <w:szCs w:val="24"/>
        </w:rPr>
        <w:t>infection</w:t>
      </w:r>
      <w:proofErr w:type="gramEnd"/>
      <w:r w:rsidRPr="007D4E77">
        <w:rPr>
          <w:szCs w:val="24"/>
        </w:rPr>
        <w:t xml:space="preserve"> of spores once the minimum infection criteria is met </w:t>
      </w:r>
      <w:r>
        <w:rPr>
          <w:szCs w:val="24"/>
        </w:rPr>
        <w:t xml:space="preserve">in the present study </w:t>
      </w:r>
      <w:r w:rsidRPr="007D4E77">
        <w:rPr>
          <w:szCs w:val="24"/>
        </w:rPr>
        <w:t xml:space="preserve">and the more progressive Mills </w:t>
      </w:r>
      <w:r>
        <w:rPr>
          <w:szCs w:val="24"/>
        </w:rPr>
        <w:t xml:space="preserve">and </w:t>
      </w:r>
      <w:proofErr w:type="spellStart"/>
      <w:r>
        <w:rPr>
          <w:szCs w:val="24"/>
        </w:rPr>
        <w:t>Schwabe</w:t>
      </w:r>
      <w:proofErr w:type="spellEnd"/>
      <w:r>
        <w:rPr>
          <w:szCs w:val="24"/>
        </w:rPr>
        <w:t xml:space="preserve"> </w:t>
      </w:r>
      <w:r w:rsidRPr="007D4E77">
        <w:rPr>
          <w:szCs w:val="24"/>
        </w:rPr>
        <w:t>curves</w:t>
      </w:r>
      <w:r>
        <w:rPr>
          <w:szCs w:val="24"/>
        </w:rPr>
        <w:t>,</w:t>
      </w:r>
      <w:r w:rsidRPr="007D4E77">
        <w:rPr>
          <w:szCs w:val="24"/>
        </w:rPr>
        <w:t xml:space="preserve"> suggest</w:t>
      </w:r>
      <w:r>
        <w:rPr>
          <w:szCs w:val="24"/>
        </w:rPr>
        <w:t>s</w:t>
      </w:r>
      <w:r w:rsidRPr="007D4E77">
        <w:rPr>
          <w:szCs w:val="24"/>
        </w:rPr>
        <w:t xml:space="preserve"> </w:t>
      </w:r>
      <w:r>
        <w:rPr>
          <w:szCs w:val="24"/>
        </w:rPr>
        <w:t xml:space="preserve">that </w:t>
      </w:r>
      <w:r w:rsidRPr="007D4E77">
        <w:rPr>
          <w:szCs w:val="24"/>
        </w:rPr>
        <w:t xml:space="preserve">the latter are mostly </w:t>
      </w:r>
      <w:r>
        <w:rPr>
          <w:szCs w:val="24"/>
        </w:rPr>
        <w:t>reflecting</w:t>
      </w:r>
      <w:r w:rsidRPr="007D4E77">
        <w:rPr>
          <w:szCs w:val="24"/>
        </w:rPr>
        <w:t xml:space="preserve"> the slower progressive ejection of spores. </w:t>
      </w:r>
      <w:r>
        <w:rPr>
          <w:szCs w:val="24"/>
        </w:rPr>
        <w:t>Despite the shift in risk assessment between these, it is still remarkable that the curves are mostly parallel to our proposed curves over a wide temperature range.</w:t>
      </w:r>
    </w:p>
    <w:p w14:paraId="2D8181BA" w14:textId="77777777" w:rsidR="00D51AAC" w:rsidRPr="007D4E77" w:rsidRDefault="00D51AAC" w:rsidP="00D51AAC">
      <w:pPr>
        <w:spacing w:line="480" w:lineRule="auto"/>
        <w:ind w:firstLine="720"/>
        <w:jc w:val="both"/>
        <w:rPr>
          <w:szCs w:val="24"/>
        </w:rPr>
      </w:pPr>
      <w:r w:rsidRPr="007D4E77">
        <w:rPr>
          <w:szCs w:val="24"/>
        </w:rPr>
        <w:t xml:space="preserve">Suggesting a 5 h </w:t>
      </w:r>
      <w:r>
        <w:rPr>
          <w:szCs w:val="24"/>
        </w:rPr>
        <w:t xml:space="preserve">minimal </w:t>
      </w:r>
      <w:r w:rsidRPr="007D4E77">
        <w:rPr>
          <w:szCs w:val="24"/>
        </w:rPr>
        <w:t xml:space="preserve">wetness threshold for infection </w:t>
      </w:r>
      <w:r>
        <w:rPr>
          <w:szCs w:val="24"/>
        </w:rPr>
        <w:t xml:space="preserve">at optimal temperatures </w:t>
      </w:r>
      <w:r w:rsidRPr="007D4E77">
        <w:rPr>
          <w:szCs w:val="24"/>
        </w:rPr>
        <w:t>may be perceived as a</w:t>
      </w:r>
      <w:r>
        <w:rPr>
          <w:szCs w:val="24"/>
        </w:rPr>
        <w:t>n</w:t>
      </w:r>
      <w:r w:rsidRPr="007D4E77">
        <w:rPr>
          <w:szCs w:val="24"/>
        </w:rPr>
        <w:t xml:space="preserve"> </w:t>
      </w:r>
      <w:r>
        <w:rPr>
          <w:szCs w:val="24"/>
        </w:rPr>
        <w:t xml:space="preserve">overly conservative </w:t>
      </w:r>
      <w:r w:rsidRPr="007D4E77">
        <w:rPr>
          <w:szCs w:val="24"/>
        </w:rPr>
        <w:t xml:space="preserve">step backwards, but </w:t>
      </w:r>
      <w:r>
        <w:rPr>
          <w:szCs w:val="24"/>
        </w:rPr>
        <w:t xml:space="preserve">when interpreted in context, </w:t>
      </w:r>
      <w:r w:rsidRPr="007D4E77">
        <w:rPr>
          <w:szCs w:val="24"/>
        </w:rPr>
        <w:t xml:space="preserve">this may be a necessary adjustment. For the “average” leaf in the orchard, the minimum infection threshold is necessarily more than </w:t>
      </w:r>
      <w:r>
        <w:rPr>
          <w:szCs w:val="24"/>
        </w:rPr>
        <w:t>5</w:t>
      </w:r>
      <w:r w:rsidRPr="007D4E77">
        <w:rPr>
          <w:szCs w:val="24"/>
        </w:rPr>
        <w:t xml:space="preserve"> h</w:t>
      </w:r>
      <w:r>
        <w:rPr>
          <w:szCs w:val="24"/>
        </w:rPr>
        <w:t>,</w:t>
      </w:r>
      <w:r w:rsidRPr="007D4E77">
        <w:rPr>
          <w:szCs w:val="24"/>
        </w:rPr>
        <w:t xml:space="preserve"> because only a fraction of scab susceptible leaves </w:t>
      </w:r>
      <w:r>
        <w:rPr>
          <w:szCs w:val="24"/>
        </w:rPr>
        <w:t>is</w:t>
      </w:r>
      <w:r w:rsidRPr="007D4E77">
        <w:rPr>
          <w:szCs w:val="24"/>
        </w:rPr>
        <w:t xml:space="preserve"> the youngest. For unsprayed shoots, the probability of </w:t>
      </w:r>
      <w:proofErr w:type="spellStart"/>
      <w:r>
        <w:rPr>
          <w:szCs w:val="24"/>
        </w:rPr>
        <w:t>ascospores</w:t>
      </w:r>
      <w:proofErr w:type="spellEnd"/>
      <w:r>
        <w:rPr>
          <w:szCs w:val="24"/>
        </w:rPr>
        <w:t xml:space="preserve"> reaching and </w:t>
      </w:r>
      <w:r w:rsidRPr="007D4E77">
        <w:rPr>
          <w:szCs w:val="24"/>
        </w:rPr>
        <w:t>infect</w:t>
      </w:r>
      <w:r>
        <w:rPr>
          <w:szCs w:val="24"/>
        </w:rPr>
        <w:t>ing</w:t>
      </w:r>
      <w:r w:rsidRPr="007D4E77">
        <w:rPr>
          <w:szCs w:val="24"/>
        </w:rPr>
        <w:t xml:space="preserve"> the youngest most susceptible leaf is lower than for leaves slightly older</w:t>
      </w:r>
      <w:r>
        <w:rPr>
          <w:szCs w:val="24"/>
        </w:rPr>
        <w:t>,</w:t>
      </w:r>
      <w:r w:rsidRPr="007D4E77">
        <w:rPr>
          <w:szCs w:val="24"/>
        </w:rPr>
        <w:t xml:space="preserve"> because the surface area of the older leaves is bigger. However</w:t>
      </w:r>
      <w:r>
        <w:rPr>
          <w:szCs w:val="24"/>
        </w:rPr>
        <w:t>, in commercial orchards where fungicides are applied</w:t>
      </w:r>
      <w:r w:rsidRPr="007D4E77">
        <w:rPr>
          <w:szCs w:val="24"/>
        </w:rPr>
        <w:t xml:space="preserve"> </w:t>
      </w:r>
      <w:r>
        <w:rPr>
          <w:szCs w:val="24"/>
        </w:rPr>
        <w:t xml:space="preserve">during the time of rapid leaf expansion, only </w:t>
      </w:r>
      <w:r w:rsidRPr="007D4E77">
        <w:rPr>
          <w:szCs w:val="24"/>
        </w:rPr>
        <w:t>the youngest</w:t>
      </w:r>
      <w:r>
        <w:rPr>
          <w:szCs w:val="24"/>
        </w:rPr>
        <w:t xml:space="preserve"> leaf is often left uncovered, and</w:t>
      </w:r>
      <w:r w:rsidRPr="007D4E77">
        <w:rPr>
          <w:szCs w:val="24"/>
        </w:rPr>
        <w:t xml:space="preserve"> thus the shorter infection period requirement for the youngest leaf is important in practice.</w:t>
      </w:r>
      <w:r>
        <w:rPr>
          <w:szCs w:val="24"/>
        </w:rPr>
        <w:t xml:space="preserve"> A revision of the Mills infection period explained how day </w:t>
      </w:r>
      <w:r w:rsidRPr="00B615F8">
        <w:rPr>
          <w:i/>
          <w:szCs w:val="24"/>
        </w:rPr>
        <w:t>vs</w:t>
      </w:r>
      <w:r>
        <w:rPr>
          <w:szCs w:val="24"/>
        </w:rPr>
        <w:t xml:space="preserve">. night rain may have contributed to an over-estimation of the conditions required for infection in practice </w:t>
      </w:r>
      <w:r>
        <w:rPr>
          <w:noProof/>
          <w:szCs w:val="24"/>
        </w:rPr>
        <w:t>(MacHardy and Gadoury 1989)</w:t>
      </w:r>
      <w:r>
        <w:rPr>
          <w:szCs w:val="24"/>
        </w:rPr>
        <w:t>. It is likely that the difference in infection time between younger and older leaves may have also contributed to this discrepancy.</w:t>
      </w:r>
    </w:p>
    <w:p w14:paraId="5C5A76A3" w14:textId="77777777" w:rsidR="00D51AAC" w:rsidRDefault="00D51AAC" w:rsidP="00D51AAC">
      <w:pPr>
        <w:spacing w:line="480" w:lineRule="auto"/>
        <w:ind w:firstLine="720"/>
        <w:jc w:val="both"/>
        <w:rPr>
          <w:szCs w:val="24"/>
        </w:rPr>
      </w:pPr>
      <w:bookmarkStart w:id="7" w:name="_Hlk12602005"/>
      <w:r w:rsidRPr="007D4E77">
        <w:rPr>
          <w:szCs w:val="24"/>
        </w:rPr>
        <w:t xml:space="preserve">Although </w:t>
      </w:r>
      <w:r>
        <w:rPr>
          <w:szCs w:val="24"/>
        </w:rPr>
        <w:t>it was expected that adjustments in simulation model assumptions would be needed</w:t>
      </w:r>
      <w:r w:rsidRPr="007D4E77">
        <w:rPr>
          <w:szCs w:val="24"/>
        </w:rPr>
        <w:t xml:space="preserve"> </w:t>
      </w:r>
      <w:r>
        <w:rPr>
          <w:szCs w:val="24"/>
        </w:rPr>
        <w:t>to account for</w:t>
      </w:r>
      <w:r w:rsidRPr="007D4E77">
        <w:rPr>
          <w:szCs w:val="24"/>
        </w:rPr>
        <w:t xml:space="preserve"> </w:t>
      </w:r>
      <w:r>
        <w:rPr>
          <w:szCs w:val="24"/>
        </w:rPr>
        <w:t xml:space="preserve">the observed </w:t>
      </w:r>
      <w:r w:rsidRPr="007D4E77">
        <w:rPr>
          <w:szCs w:val="24"/>
        </w:rPr>
        <w:t xml:space="preserve">difference </w:t>
      </w:r>
      <w:r>
        <w:rPr>
          <w:szCs w:val="24"/>
        </w:rPr>
        <w:t xml:space="preserve">in infection time </w:t>
      </w:r>
      <w:r w:rsidRPr="007D4E77">
        <w:rPr>
          <w:szCs w:val="24"/>
        </w:rPr>
        <w:t>between the fastest and the slowest spores,</w:t>
      </w:r>
      <w:r>
        <w:rPr>
          <w:szCs w:val="24"/>
        </w:rPr>
        <w:t xml:space="preserve"> our results highlighted that the shape of the distribution currently used in models also need adjustments. For instance, t</w:t>
      </w:r>
      <w:r w:rsidRPr="007D4E77">
        <w:rPr>
          <w:szCs w:val="24"/>
        </w:rPr>
        <w:t xml:space="preserve">he leaf wetness time required to reach 50% infection (about </w:t>
      </w:r>
      <w:r>
        <w:rPr>
          <w:szCs w:val="24"/>
        </w:rPr>
        <w:t>7</w:t>
      </w:r>
      <w:r w:rsidRPr="007D4E77">
        <w:rPr>
          <w:szCs w:val="24"/>
        </w:rPr>
        <w:t xml:space="preserve"> </w:t>
      </w:r>
      <w:r>
        <w:rPr>
          <w:szCs w:val="24"/>
        </w:rPr>
        <w:t>h</w:t>
      </w:r>
      <w:r w:rsidRPr="007D4E77">
        <w:rPr>
          <w:szCs w:val="24"/>
        </w:rPr>
        <w:t xml:space="preserve"> at 20°C) </w:t>
      </w:r>
      <w:r>
        <w:rPr>
          <w:szCs w:val="24"/>
        </w:rPr>
        <w:t>is</w:t>
      </w:r>
      <w:r w:rsidRPr="007D4E77">
        <w:rPr>
          <w:szCs w:val="24"/>
        </w:rPr>
        <w:t xml:space="preserve"> substantially lower than what is currently implemented in </w:t>
      </w:r>
      <w:r>
        <w:rPr>
          <w:szCs w:val="24"/>
        </w:rPr>
        <w:t xml:space="preserve">the widely used </w:t>
      </w:r>
      <w:proofErr w:type="spellStart"/>
      <w:r w:rsidRPr="007D4E77">
        <w:rPr>
          <w:szCs w:val="24"/>
        </w:rPr>
        <w:t>RIMpro</w:t>
      </w:r>
      <w:proofErr w:type="spellEnd"/>
      <w:r>
        <w:rPr>
          <w:szCs w:val="24"/>
        </w:rPr>
        <w:t xml:space="preserve"> software</w:t>
      </w:r>
      <w:r w:rsidRPr="007D4E77">
        <w:rPr>
          <w:szCs w:val="24"/>
        </w:rPr>
        <w:t xml:space="preserve"> (12 h).</w:t>
      </w:r>
      <w:r>
        <w:rPr>
          <w:szCs w:val="24"/>
        </w:rPr>
        <w:t xml:space="preserve"> </w:t>
      </w:r>
      <w:bookmarkEnd w:id="7"/>
      <w:proofErr w:type="spellStart"/>
      <w:r w:rsidRPr="00306284">
        <w:rPr>
          <w:szCs w:val="24"/>
        </w:rPr>
        <w:t>RIMpro</w:t>
      </w:r>
      <w:proofErr w:type="spellEnd"/>
      <w:r w:rsidRPr="00306284">
        <w:rPr>
          <w:szCs w:val="24"/>
        </w:rPr>
        <w:t xml:space="preserve"> </w:t>
      </w:r>
      <w:r>
        <w:rPr>
          <w:szCs w:val="24"/>
        </w:rPr>
        <w:t xml:space="preserve">also </w:t>
      </w:r>
      <w:r w:rsidRPr="00306284">
        <w:rPr>
          <w:szCs w:val="24"/>
        </w:rPr>
        <w:t xml:space="preserve">assumes the infection rate </w:t>
      </w:r>
      <w:r>
        <w:rPr>
          <w:szCs w:val="24"/>
        </w:rPr>
        <w:t>of</w:t>
      </w:r>
      <w:r w:rsidRPr="00306284">
        <w:rPr>
          <w:szCs w:val="24"/>
        </w:rPr>
        <w:t xml:space="preserve"> </w:t>
      </w:r>
      <w:proofErr w:type="spellStart"/>
      <w:r w:rsidRPr="00306284">
        <w:rPr>
          <w:szCs w:val="24"/>
        </w:rPr>
        <w:t>ascospore</w:t>
      </w:r>
      <w:r>
        <w:rPr>
          <w:szCs w:val="24"/>
        </w:rPr>
        <w:t>s</w:t>
      </w:r>
      <w:proofErr w:type="spellEnd"/>
      <w:r>
        <w:rPr>
          <w:szCs w:val="24"/>
        </w:rPr>
        <w:t xml:space="preserve"> landed on leaf tissue</w:t>
      </w:r>
      <w:r w:rsidRPr="00306284">
        <w:rPr>
          <w:szCs w:val="24"/>
        </w:rPr>
        <w:t xml:space="preserve"> is normally distributed in the population, with </w:t>
      </w:r>
      <w:r>
        <w:rPr>
          <w:szCs w:val="24"/>
        </w:rPr>
        <w:t>a 3 h standard deviation, and thus the 5%</w:t>
      </w:r>
      <w:r w:rsidRPr="00306284">
        <w:rPr>
          <w:szCs w:val="24"/>
        </w:rPr>
        <w:t xml:space="preserve"> infection time </w:t>
      </w:r>
      <w:r>
        <w:rPr>
          <w:szCs w:val="24"/>
        </w:rPr>
        <w:t xml:space="preserve">is 2 standard deviations lower than the mean </w:t>
      </w:r>
      <w:r w:rsidRPr="00306284">
        <w:rPr>
          <w:szCs w:val="24"/>
        </w:rPr>
        <w:t xml:space="preserve">(ex: 6 </w:t>
      </w:r>
      <w:r>
        <w:rPr>
          <w:szCs w:val="24"/>
        </w:rPr>
        <w:t>h</w:t>
      </w:r>
      <w:r w:rsidRPr="00306284">
        <w:rPr>
          <w:szCs w:val="24"/>
        </w:rPr>
        <w:t xml:space="preserve"> at 20</w:t>
      </w:r>
      <w:r>
        <w:rPr>
          <w:szCs w:val="24"/>
        </w:rPr>
        <w:t>°</w:t>
      </w:r>
      <w:r w:rsidRPr="00306284">
        <w:rPr>
          <w:szCs w:val="24"/>
        </w:rPr>
        <w:t>C)</w:t>
      </w:r>
      <w:r>
        <w:rPr>
          <w:szCs w:val="24"/>
        </w:rPr>
        <w:t xml:space="preserve">. Similarly, 95% infection is predicted after 18 hours, derived from data published by </w:t>
      </w:r>
      <w:r>
        <w:rPr>
          <w:noProof/>
          <w:szCs w:val="24"/>
        </w:rPr>
        <w:t>Moore (1964)</w:t>
      </w:r>
      <w:r>
        <w:rPr>
          <w:szCs w:val="24"/>
        </w:rPr>
        <w:t>. This last value is close to o</w:t>
      </w:r>
      <w:r w:rsidRPr="007D4E77">
        <w:rPr>
          <w:szCs w:val="24"/>
        </w:rPr>
        <w:t xml:space="preserve">ur </w:t>
      </w:r>
      <w:r>
        <w:rPr>
          <w:szCs w:val="24"/>
        </w:rPr>
        <w:t>estimate of</w:t>
      </w:r>
      <w:r w:rsidRPr="007D4E77">
        <w:rPr>
          <w:rFonts w:eastAsiaTheme="minorHAnsi"/>
          <w:color w:val="000000"/>
          <w:szCs w:val="24"/>
        </w:rPr>
        <w:t xml:space="preserve"> </w:t>
      </w:r>
      <w:r>
        <w:rPr>
          <w:rFonts w:eastAsiaTheme="minorHAnsi"/>
          <w:color w:val="000000"/>
          <w:szCs w:val="24"/>
        </w:rPr>
        <w:t xml:space="preserve">complete </w:t>
      </w:r>
      <w:r w:rsidRPr="007D4E77">
        <w:rPr>
          <w:rFonts w:eastAsiaTheme="minorHAnsi"/>
          <w:color w:val="000000"/>
          <w:szCs w:val="24"/>
        </w:rPr>
        <w:t>infection (95</w:t>
      </w:r>
      <w:proofErr w:type="gramStart"/>
      <w:r w:rsidRPr="007D4E77">
        <w:rPr>
          <w:rFonts w:eastAsiaTheme="minorHAnsi"/>
          <w:color w:val="000000"/>
          <w:szCs w:val="24"/>
        </w:rPr>
        <w:t>%</w:t>
      </w:r>
      <w:r>
        <w:rPr>
          <w:rFonts w:eastAsiaTheme="minorHAnsi"/>
          <w:color w:val="000000"/>
          <w:szCs w:val="24"/>
        </w:rPr>
        <w:t xml:space="preserve">  ̴</w:t>
      </w:r>
      <w:proofErr w:type="gramEnd"/>
      <w:r w:rsidRPr="007D4E77">
        <w:rPr>
          <w:rFonts w:eastAsiaTheme="minorHAnsi"/>
          <w:color w:val="000000"/>
          <w:szCs w:val="24"/>
        </w:rPr>
        <w:t xml:space="preserve"> 13 h</w:t>
      </w:r>
      <w:r>
        <w:rPr>
          <w:rFonts w:eastAsiaTheme="minorHAnsi"/>
          <w:color w:val="000000"/>
          <w:szCs w:val="24"/>
        </w:rPr>
        <w:t>;</w:t>
      </w:r>
      <w:r w:rsidRPr="007D4E77">
        <w:rPr>
          <w:rFonts w:eastAsiaTheme="minorHAnsi"/>
          <w:color w:val="000000"/>
          <w:szCs w:val="24"/>
        </w:rPr>
        <w:t xml:space="preserve"> 99%</w:t>
      </w:r>
      <w:r>
        <w:rPr>
          <w:rFonts w:eastAsiaTheme="minorHAnsi"/>
          <w:color w:val="000000"/>
          <w:szCs w:val="24"/>
        </w:rPr>
        <w:t xml:space="preserve"> </w:t>
      </w:r>
      <w:r w:rsidRPr="007D4E77">
        <w:rPr>
          <w:rFonts w:eastAsiaTheme="minorHAnsi"/>
          <w:color w:val="000000"/>
          <w:szCs w:val="24"/>
        </w:rPr>
        <w:t xml:space="preserve"> </w:t>
      </w:r>
      <w:r>
        <w:rPr>
          <w:rFonts w:eastAsiaTheme="minorHAnsi"/>
          <w:color w:val="000000"/>
          <w:szCs w:val="24"/>
        </w:rPr>
        <w:t xml:space="preserve">̴ </w:t>
      </w:r>
      <w:r w:rsidRPr="007D4E77">
        <w:rPr>
          <w:rFonts w:eastAsiaTheme="minorHAnsi"/>
          <w:color w:val="000000"/>
          <w:szCs w:val="24"/>
        </w:rPr>
        <w:t>16 h</w:t>
      </w:r>
      <w:r>
        <w:rPr>
          <w:rFonts w:eastAsiaTheme="minorHAnsi"/>
          <w:color w:val="000000"/>
          <w:szCs w:val="24"/>
        </w:rPr>
        <w:t>)</w:t>
      </w:r>
      <w:r>
        <w:rPr>
          <w:szCs w:val="24"/>
        </w:rPr>
        <w:t xml:space="preserve">. It follows that </w:t>
      </w:r>
      <w:r w:rsidRPr="007D4E77">
        <w:rPr>
          <w:szCs w:val="24"/>
        </w:rPr>
        <w:t xml:space="preserve">scab severity progresses more quickly than anticipated </w:t>
      </w:r>
      <w:r>
        <w:rPr>
          <w:szCs w:val="24"/>
        </w:rPr>
        <w:t xml:space="preserve">by </w:t>
      </w:r>
      <w:proofErr w:type="spellStart"/>
      <w:r>
        <w:rPr>
          <w:szCs w:val="24"/>
        </w:rPr>
        <w:t>RIMpro</w:t>
      </w:r>
      <w:proofErr w:type="spellEnd"/>
      <w:r>
        <w:rPr>
          <w:szCs w:val="24"/>
        </w:rPr>
        <w:t xml:space="preserve"> </w:t>
      </w:r>
      <w:r w:rsidRPr="007D4E77">
        <w:rPr>
          <w:szCs w:val="24"/>
        </w:rPr>
        <w:t>in the first hours</w:t>
      </w:r>
      <w:r>
        <w:rPr>
          <w:szCs w:val="24"/>
        </w:rPr>
        <w:t xml:space="preserve"> after the infection threshold is reached</w:t>
      </w:r>
      <w:r w:rsidRPr="007D4E77">
        <w:rPr>
          <w:szCs w:val="24"/>
        </w:rPr>
        <w:t xml:space="preserve">, and slower as the last spores </w:t>
      </w:r>
      <w:r>
        <w:rPr>
          <w:szCs w:val="24"/>
        </w:rPr>
        <w:t>infect the host</w:t>
      </w:r>
      <w:r w:rsidRPr="007D4E77">
        <w:rPr>
          <w:szCs w:val="24"/>
        </w:rPr>
        <w:t>.</w:t>
      </w:r>
      <w:r>
        <w:rPr>
          <w:szCs w:val="24"/>
        </w:rPr>
        <w:t xml:space="preserve"> </w:t>
      </w:r>
    </w:p>
    <w:p w14:paraId="158642A7" w14:textId="77777777" w:rsidR="00D51AAC" w:rsidRPr="007D4E77" w:rsidRDefault="00D51AAC" w:rsidP="00D51AAC">
      <w:pPr>
        <w:spacing w:line="480" w:lineRule="auto"/>
        <w:ind w:firstLine="720"/>
        <w:jc w:val="both"/>
        <w:rPr>
          <w:szCs w:val="24"/>
        </w:rPr>
      </w:pPr>
      <w:r>
        <w:rPr>
          <w:szCs w:val="24"/>
        </w:rPr>
        <w:t>T</w:t>
      </w:r>
      <w:r w:rsidRPr="007D4E77">
        <w:rPr>
          <w:szCs w:val="24"/>
        </w:rPr>
        <w:t xml:space="preserve">he whole dynamic of spore maturation, ejection, and infection is more easily represented by mechanistic models </w:t>
      </w:r>
      <w:r>
        <w:rPr>
          <w:noProof/>
          <w:szCs w:val="24"/>
        </w:rPr>
        <w:t>(Magarey et al. 2005)</w:t>
      </w:r>
      <w:r>
        <w:rPr>
          <w:szCs w:val="24"/>
        </w:rPr>
        <w:t>,</w:t>
      </w:r>
      <w:r w:rsidRPr="007D4E77">
        <w:rPr>
          <w:szCs w:val="24"/>
        </w:rPr>
        <w:t xml:space="preserve"> such as </w:t>
      </w:r>
      <w:proofErr w:type="spellStart"/>
      <w:r w:rsidRPr="007D4E77">
        <w:rPr>
          <w:szCs w:val="24"/>
        </w:rPr>
        <w:t>RIMpro</w:t>
      </w:r>
      <w:proofErr w:type="spellEnd"/>
      <w:r>
        <w:rPr>
          <w:szCs w:val="24"/>
        </w:rPr>
        <w:t>,</w:t>
      </w:r>
      <w:r w:rsidRPr="007D4E77">
        <w:rPr>
          <w:szCs w:val="24"/>
        </w:rPr>
        <w:t xml:space="preserve"> which link each of these processes and efficiently account for the effect of daylight, varying temperature, etc. </w:t>
      </w:r>
      <w:r w:rsidRPr="004A78C1">
        <w:rPr>
          <w:szCs w:val="24"/>
        </w:rPr>
        <w:t xml:space="preserve">The </w:t>
      </w:r>
      <w:r>
        <w:rPr>
          <w:szCs w:val="24"/>
        </w:rPr>
        <w:t>advantage of using</w:t>
      </w:r>
      <w:r w:rsidRPr="004A78C1">
        <w:rPr>
          <w:szCs w:val="24"/>
        </w:rPr>
        <w:t xml:space="preserve"> mechanistic models is that we can implement all this in</w:t>
      </w:r>
      <w:r>
        <w:rPr>
          <w:szCs w:val="24"/>
        </w:rPr>
        <w:t>formation</w:t>
      </w:r>
      <w:r w:rsidRPr="004A78C1">
        <w:rPr>
          <w:szCs w:val="24"/>
        </w:rPr>
        <w:t xml:space="preserve"> a</w:t>
      </w:r>
      <w:r>
        <w:rPr>
          <w:szCs w:val="24"/>
        </w:rPr>
        <w:t>s a</w:t>
      </w:r>
      <w:r w:rsidRPr="004A78C1">
        <w:rPr>
          <w:szCs w:val="24"/>
        </w:rPr>
        <w:t xml:space="preserve"> chain of biological processes that work on a population,</w:t>
      </w:r>
      <w:r>
        <w:rPr>
          <w:szCs w:val="24"/>
        </w:rPr>
        <w:t xml:space="preserve"> </w:t>
      </w:r>
      <w:r w:rsidRPr="004A78C1">
        <w:rPr>
          <w:szCs w:val="24"/>
        </w:rPr>
        <w:t xml:space="preserve">and </w:t>
      </w:r>
      <w:r>
        <w:rPr>
          <w:szCs w:val="24"/>
        </w:rPr>
        <w:t>decisions can be made based</w:t>
      </w:r>
      <w:r w:rsidRPr="004A78C1">
        <w:rPr>
          <w:szCs w:val="24"/>
        </w:rPr>
        <w:t xml:space="preserve"> on quantitative infection values </w:t>
      </w:r>
      <w:r>
        <w:rPr>
          <w:szCs w:val="24"/>
        </w:rPr>
        <w:t>reached at</w:t>
      </w:r>
      <w:r w:rsidRPr="004A78C1">
        <w:rPr>
          <w:szCs w:val="24"/>
        </w:rPr>
        <w:t xml:space="preserve"> a certain stage in time.</w:t>
      </w:r>
      <w:r>
        <w:rPr>
          <w:szCs w:val="24"/>
        </w:rPr>
        <w:t xml:space="preserve"> In this spirit, t</w:t>
      </w:r>
      <w:r w:rsidRPr="007D4E77">
        <w:rPr>
          <w:szCs w:val="24"/>
        </w:rPr>
        <w:t xml:space="preserve">he data provided in this study </w:t>
      </w:r>
      <w:r>
        <w:rPr>
          <w:szCs w:val="24"/>
        </w:rPr>
        <w:t xml:space="preserve">is meant to </w:t>
      </w:r>
      <w:r w:rsidRPr="007D4E77">
        <w:rPr>
          <w:szCs w:val="24"/>
        </w:rPr>
        <w:t>improve the infection sub</w:t>
      </w:r>
      <w:r>
        <w:rPr>
          <w:szCs w:val="24"/>
        </w:rPr>
        <w:t>-</w:t>
      </w:r>
      <w:r w:rsidRPr="007D4E77">
        <w:rPr>
          <w:szCs w:val="24"/>
        </w:rPr>
        <w:t xml:space="preserve">model of such models. </w:t>
      </w:r>
    </w:p>
    <w:p w14:paraId="5AB7C8AC" w14:textId="74F4D4BB" w:rsidR="00D51AAC" w:rsidRPr="00967F8E" w:rsidRDefault="00D51AAC" w:rsidP="00D51AAC">
      <w:pPr>
        <w:spacing w:line="480" w:lineRule="auto"/>
        <w:ind w:firstLine="720"/>
        <w:jc w:val="both"/>
        <w:rPr>
          <w:szCs w:val="24"/>
        </w:rPr>
      </w:pPr>
      <w:r>
        <w:rPr>
          <w:szCs w:val="24"/>
        </w:rPr>
        <w:t>In practice,</w:t>
      </w:r>
      <w:r w:rsidRPr="00737998">
        <w:rPr>
          <w:szCs w:val="24"/>
        </w:rPr>
        <w:t xml:space="preserve"> </w:t>
      </w:r>
      <w:r>
        <w:rPr>
          <w:szCs w:val="24"/>
        </w:rPr>
        <w:t>the</w:t>
      </w:r>
      <w:r w:rsidRPr="00737998">
        <w:rPr>
          <w:szCs w:val="24"/>
        </w:rPr>
        <w:t xml:space="preserve"> necessity to spray does not depend on the faith of the first spores that are ejected with the first drops of rain, but by the spore quantity distributed over</w:t>
      </w:r>
      <w:r>
        <w:rPr>
          <w:szCs w:val="24"/>
        </w:rPr>
        <w:t xml:space="preserve"> </w:t>
      </w:r>
      <w:r w:rsidRPr="00737998">
        <w:rPr>
          <w:szCs w:val="24"/>
        </w:rPr>
        <w:t>time and their development. The lesion distribution resulting from several hour</w:t>
      </w:r>
      <w:r>
        <w:rPr>
          <w:szCs w:val="24"/>
        </w:rPr>
        <w:t>s</w:t>
      </w:r>
      <w:r w:rsidRPr="00737998">
        <w:rPr>
          <w:szCs w:val="24"/>
        </w:rPr>
        <w:t xml:space="preserve"> of rain is always the result of ‘overlapping’ development curves of all spore cohorts ejected over time and their quantity. When interpreted alongside the gradual ejection, </w:t>
      </w:r>
      <w:r>
        <w:rPr>
          <w:szCs w:val="24"/>
        </w:rPr>
        <w:t>a b</w:t>
      </w:r>
      <w:r w:rsidRPr="007D4E77">
        <w:rPr>
          <w:szCs w:val="24"/>
        </w:rPr>
        <w:t xml:space="preserve">etter understanding of the </w:t>
      </w:r>
      <w:proofErr w:type="spellStart"/>
      <w:r w:rsidRPr="007D4E77">
        <w:rPr>
          <w:szCs w:val="24"/>
        </w:rPr>
        <w:t>ascospore</w:t>
      </w:r>
      <w:proofErr w:type="spellEnd"/>
      <w:r w:rsidRPr="007D4E77">
        <w:rPr>
          <w:szCs w:val="24"/>
        </w:rPr>
        <w:t xml:space="preserve"> infection dynamics has practical applications, as it helps better </w:t>
      </w:r>
      <w:r>
        <w:rPr>
          <w:szCs w:val="24"/>
        </w:rPr>
        <w:t>assess the proportion of spores killed prior to fungicide wash-off and time sprays that have limited post infection properties. For instance, fungicides</w:t>
      </w:r>
      <w:r w:rsidRPr="007D4E77">
        <w:rPr>
          <w:szCs w:val="24"/>
        </w:rPr>
        <w:t xml:space="preserve"> that lack rain fastness but that are either less toxic to the environment and/or admissible in organic production</w:t>
      </w:r>
      <w:r>
        <w:rPr>
          <w:szCs w:val="24"/>
        </w:rPr>
        <w:t xml:space="preserve"> can be used at the optimal time</w:t>
      </w:r>
      <w:r w:rsidRPr="007D4E77">
        <w:rPr>
          <w:szCs w:val="24"/>
        </w:rPr>
        <w:t xml:space="preserve">. </w:t>
      </w:r>
      <w:r>
        <w:rPr>
          <w:szCs w:val="24"/>
        </w:rPr>
        <w:t xml:space="preserve">A good example of this is </w:t>
      </w:r>
      <w:r w:rsidRPr="007D4E77">
        <w:rPr>
          <w:szCs w:val="24"/>
        </w:rPr>
        <w:t xml:space="preserve">potassium bicarbonate </w:t>
      </w:r>
      <w:r>
        <w:rPr>
          <w:noProof/>
          <w:szCs w:val="24"/>
        </w:rPr>
        <w:t>(Jamar et al. 2008; Philion and Joubert 2015; Trapman 2008)</w:t>
      </w:r>
      <w:r>
        <w:rPr>
          <w:szCs w:val="24"/>
        </w:rPr>
        <w:t xml:space="preserve">, which must be sprayed in the early stages </w:t>
      </w:r>
      <w:r w:rsidRPr="007D4E77">
        <w:rPr>
          <w:szCs w:val="24"/>
        </w:rPr>
        <w:t>of infection</w:t>
      </w:r>
      <w:r>
        <w:rPr>
          <w:szCs w:val="24"/>
        </w:rPr>
        <w:t>.</w:t>
      </w:r>
      <w:r w:rsidRPr="007D4E77">
        <w:rPr>
          <w:szCs w:val="24"/>
        </w:rPr>
        <w:t xml:space="preserve"> </w:t>
      </w:r>
      <w:r>
        <w:rPr>
          <w:szCs w:val="24"/>
        </w:rPr>
        <w:t xml:space="preserve">Another practical consequence of our findings is that since infections proceed more quickly than anticipated in the first hours following the minimal infection threshold, any underestimating errors in wetness time can lead to more risk than anticipated otherwise. </w:t>
      </w:r>
      <w:r w:rsidRPr="007D4E77">
        <w:rPr>
          <w:szCs w:val="24"/>
        </w:rPr>
        <w:t>Although improvements may be minor, they incrementally build confidence from consultants and users towards DSS</w:t>
      </w:r>
      <w:r>
        <w:rPr>
          <w:szCs w:val="24"/>
        </w:rPr>
        <w:t>s</w:t>
      </w:r>
      <w:r w:rsidRPr="007D4E77">
        <w:rPr>
          <w:szCs w:val="24"/>
        </w:rPr>
        <w:t>.</w:t>
      </w:r>
    </w:p>
    <w:p w14:paraId="579A5DAD" w14:textId="77777777" w:rsidR="00D51AAC" w:rsidRDefault="00D51AAC" w:rsidP="00D51AAC">
      <w:pPr>
        <w:spacing w:line="480" w:lineRule="auto"/>
        <w:ind w:firstLine="720"/>
        <w:jc w:val="both"/>
        <w:rPr>
          <w:szCs w:val="24"/>
        </w:rPr>
      </w:pPr>
      <w:r w:rsidRPr="00306284">
        <w:rPr>
          <w:szCs w:val="24"/>
        </w:rPr>
        <w:t xml:space="preserve">There is general agreement that the Light infection curve of Mills </w:t>
      </w:r>
      <w:r>
        <w:rPr>
          <w:szCs w:val="24"/>
        </w:rPr>
        <w:t xml:space="preserve">(1944) </w:t>
      </w:r>
      <w:r w:rsidRPr="00306284">
        <w:rPr>
          <w:szCs w:val="24"/>
        </w:rPr>
        <w:t>overestimate</w:t>
      </w:r>
      <w:r>
        <w:rPr>
          <w:szCs w:val="24"/>
        </w:rPr>
        <w:t>d</w:t>
      </w:r>
      <w:r w:rsidRPr="00306284">
        <w:rPr>
          <w:szCs w:val="24"/>
        </w:rPr>
        <w:t xml:space="preserve"> the number of wetness hours required for a measurable scab risk in </w:t>
      </w:r>
      <w:r>
        <w:rPr>
          <w:szCs w:val="24"/>
        </w:rPr>
        <w:t>some</w:t>
      </w:r>
      <w:r w:rsidRPr="00306284">
        <w:rPr>
          <w:szCs w:val="24"/>
        </w:rPr>
        <w:t xml:space="preserve"> orchards</w:t>
      </w:r>
      <w:r>
        <w:rPr>
          <w:szCs w:val="24"/>
        </w:rPr>
        <w:t>,</w:t>
      </w:r>
      <w:r w:rsidRPr="00306284">
        <w:rPr>
          <w:szCs w:val="24"/>
        </w:rPr>
        <w:t xml:space="preserve"> but </w:t>
      </w:r>
      <w:r>
        <w:rPr>
          <w:szCs w:val="24"/>
        </w:rPr>
        <w:t xml:space="preserve">blindly </w:t>
      </w:r>
      <w:r w:rsidRPr="00306284">
        <w:rPr>
          <w:szCs w:val="24"/>
        </w:rPr>
        <w:t xml:space="preserve">substituting </w:t>
      </w:r>
      <w:r>
        <w:rPr>
          <w:szCs w:val="24"/>
        </w:rPr>
        <w:t>this with</w:t>
      </w:r>
      <w:r w:rsidRPr="00306284">
        <w:rPr>
          <w:szCs w:val="24"/>
        </w:rPr>
        <w:t xml:space="preserve"> a minimal risk infection curve </w:t>
      </w:r>
      <w:r>
        <w:rPr>
          <w:szCs w:val="24"/>
        </w:rPr>
        <w:t xml:space="preserve">is also known to </w:t>
      </w:r>
      <w:r w:rsidRPr="00306284">
        <w:rPr>
          <w:szCs w:val="24"/>
        </w:rPr>
        <w:t>result in unnece</w:t>
      </w:r>
      <w:r>
        <w:rPr>
          <w:szCs w:val="24"/>
        </w:rPr>
        <w:t>ss</w:t>
      </w:r>
      <w:r w:rsidRPr="00306284">
        <w:rPr>
          <w:szCs w:val="24"/>
        </w:rPr>
        <w:t>ary sprays in most orchards</w:t>
      </w:r>
      <w:r>
        <w:rPr>
          <w:szCs w:val="24"/>
        </w:rPr>
        <w:t xml:space="preserve">. </w:t>
      </w:r>
      <w:r w:rsidRPr="00306284">
        <w:rPr>
          <w:szCs w:val="24"/>
        </w:rPr>
        <w:t xml:space="preserve">Although laboratory studies provide a more accurate assessment of the hours required for infection compared to empirical studies </w:t>
      </w:r>
      <w:r>
        <w:rPr>
          <w:noProof/>
          <w:szCs w:val="24"/>
        </w:rPr>
        <w:t>(MacHardy and Gadoury 1989)</w:t>
      </w:r>
      <w:r w:rsidRPr="00306284">
        <w:rPr>
          <w:szCs w:val="24"/>
        </w:rPr>
        <w:t xml:space="preserve">, it is also true that </w:t>
      </w:r>
      <w:r>
        <w:rPr>
          <w:szCs w:val="24"/>
        </w:rPr>
        <w:t>simple infection curves</w:t>
      </w:r>
      <w:r w:rsidRPr="00306284">
        <w:rPr>
          <w:szCs w:val="24"/>
        </w:rPr>
        <w:t xml:space="preserve"> cannot be used without the other components of risk</w:t>
      </w:r>
      <w:r>
        <w:rPr>
          <w:szCs w:val="24"/>
        </w:rPr>
        <w:t xml:space="preserve"> for optimal spray advisory</w:t>
      </w:r>
      <w:r w:rsidRPr="00306284">
        <w:rPr>
          <w:szCs w:val="24"/>
        </w:rPr>
        <w:t xml:space="preserve">. In orchards with abundant inoculum </w:t>
      </w:r>
      <w:r>
        <w:rPr>
          <w:szCs w:val="24"/>
        </w:rPr>
        <w:t xml:space="preserve">of </w:t>
      </w:r>
      <w:proofErr w:type="spellStart"/>
      <w:r>
        <w:rPr>
          <w:szCs w:val="24"/>
        </w:rPr>
        <w:t>ascospores</w:t>
      </w:r>
      <w:proofErr w:type="spellEnd"/>
      <w:r>
        <w:rPr>
          <w:szCs w:val="24"/>
        </w:rPr>
        <w:t xml:space="preserve"> of </w:t>
      </w:r>
      <w:r w:rsidRPr="0050505F">
        <w:rPr>
          <w:i/>
          <w:szCs w:val="24"/>
        </w:rPr>
        <w:t xml:space="preserve">V. </w:t>
      </w:r>
      <w:proofErr w:type="spellStart"/>
      <w:r w:rsidRPr="0050505F">
        <w:rPr>
          <w:i/>
          <w:szCs w:val="24"/>
        </w:rPr>
        <w:t>inaequalis</w:t>
      </w:r>
      <w:proofErr w:type="spellEnd"/>
      <w:r w:rsidRPr="00306284">
        <w:rPr>
          <w:szCs w:val="24"/>
        </w:rPr>
        <w:t xml:space="preserve"> ready for discharge, for rains occurring during </w:t>
      </w:r>
      <w:r>
        <w:rPr>
          <w:szCs w:val="24"/>
        </w:rPr>
        <w:t>day</w:t>
      </w:r>
      <w:r w:rsidRPr="00306284">
        <w:rPr>
          <w:szCs w:val="24"/>
        </w:rPr>
        <w:t>light hours</w:t>
      </w:r>
      <w:r>
        <w:rPr>
          <w:szCs w:val="24"/>
        </w:rPr>
        <w:t xml:space="preserve"> and</w:t>
      </w:r>
      <w:r w:rsidRPr="00306284">
        <w:rPr>
          <w:szCs w:val="24"/>
        </w:rPr>
        <w:t xml:space="preserve"> when the temperature does not delay ejection</w:t>
      </w:r>
      <w:r>
        <w:rPr>
          <w:szCs w:val="24"/>
        </w:rPr>
        <w:t xml:space="preserve">, </w:t>
      </w:r>
      <w:r w:rsidRPr="00306284">
        <w:rPr>
          <w:szCs w:val="24"/>
        </w:rPr>
        <w:t xml:space="preserve">the minimum infection curve </w:t>
      </w:r>
      <w:r>
        <w:rPr>
          <w:szCs w:val="24"/>
        </w:rPr>
        <w:t>may be</w:t>
      </w:r>
      <w:r w:rsidRPr="00306284">
        <w:rPr>
          <w:szCs w:val="24"/>
        </w:rPr>
        <w:t xml:space="preserve"> the required </w:t>
      </w:r>
      <w:r>
        <w:rPr>
          <w:szCs w:val="24"/>
        </w:rPr>
        <w:t>application</w:t>
      </w:r>
      <w:r w:rsidRPr="00306284">
        <w:rPr>
          <w:szCs w:val="24"/>
        </w:rPr>
        <w:t xml:space="preserve"> threshold on </w:t>
      </w:r>
      <w:r>
        <w:rPr>
          <w:szCs w:val="24"/>
        </w:rPr>
        <w:t xml:space="preserve">very </w:t>
      </w:r>
      <w:r w:rsidRPr="00306284">
        <w:rPr>
          <w:szCs w:val="24"/>
        </w:rPr>
        <w:t xml:space="preserve">susceptible cultivars. Conversely, </w:t>
      </w:r>
      <w:r>
        <w:rPr>
          <w:szCs w:val="24"/>
        </w:rPr>
        <w:t xml:space="preserve">including </w:t>
      </w:r>
      <w:r w:rsidRPr="00306284">
        <w:rPr>
          <w:szCs w:val="24"/>
        </w:rPr>
        <w:t>knowledge of inoculum level</w:t>
      </w:r>
      <w:r>
        <w:rPr>
          <w:szCs w:val="24"/>
        </w:rPr>
        <w:t xml:space="preserve"> </w:t>
      </w:r>
      <w:r>
        <w:rPr>
          <w:noProof/>
          <w:szCs w:val="24"/>
        </w:rPr>
        <w:t>(MacHardy et al. 1993)</w:t>
      </w:r>
      <w:r w:rsidRPr="00306284">
        <w:rPr>
          <w:szCs w:val="24"/>
        </w:rPr>
        <w:t>, cultivar susceptibility, proper accounting of spore maturation</w:t>
      </w:r>
      <w:r>
        <w:rPr>
          <w:szCs w:val="24"/>
        </w:rPr>
        <w:t xml:space="preserve">, </w:t>
      </w:r>
      <w:r w:rsidRPr="00306284">
        <w:rPr>
          <w:szCs w:val="24"/>
        </w:rPr>
        <w:t xml:space="preserve">discharge </w:t>
      </w:r>
      <w:r>
        <w:rPr>
          <w:szCs w:val="24"/>
        </w:rPr>
        <w:t>and infection rate, makes it</w:t>
      </w:r>
      <w:r w:rsidRPr="00306284">
        <w:rPr>
          <w:szCs w:val="24"/>
        </w:rPr>
        <w:t xml:space="preserve"> possible to </w:t>
      </w:r>
      <w:r>
        <w:rPr>
          <w:szCs w:val="24"/>
        </w:rPr>
        <w:t xml:space="preserve">optimize the number of sprays needed for apple scab control. </w:t>
      </w:r>
      <w:r>
        <w:rPr>
          <w:lang w:val="en-GB"/>
        </w:rPr>
        <w:t>If only the early onset and steepness of the infection curve proposed in this stud</w:t>
      </w:r>
      <w:r w:rsidRPr="006C08F3">
        <w:rPr>
          <w:szCs w:val="24"/>
        </w:rPr>
        <w:t>y are implemented in DSS</w:t>
      </w:r>
      <w:r>
        <w:rPr>
          <w:szCs w:val="24"/>
        </w:rPr>
        <w:t>s</w:t>
      </w:r>
      <w:r w:rsidRPr="006C08F3">
        <w:rPr>
          <w:szCs w:val="24"/>
        </w:rPr>
        <w:t>, an increased number and more severe infection events will be reported without any relation to actual risk or need to spray.</w:t>
      </w:r>
      <w:r>
        <w:rPr>
          <w:szCs w:val="24"/>
        </w:rPr>
        <w:t xml:space="preserve"> </w:t>
      </w:r>
    </w:p>
    <w:p w14:paraId="5808A4F7" w14:textId="42AA702F" w:rsidR="00D51AAC" w:rsidRPr="004D38B8" w:rsidRDefault="00D51AAC" w:rsidP="00D51AAC">
      <w:pPr>
        <w:spacing w:line="480" w:lineRule="auto"/>
        <w:ind w:firstLine="720"/>
        <w:jc w:val="both"/>
        <w:rPr>
          <w:szCs w:val="24"/>
        </w:rPr>
      </w:pPr>
      <w:r w:rsidRPr="00306284">
        <w:rPr>
          <w:szCs w:val="24"/>
        </w:rPr>
        <w:t>It</w:t>
      </w:r>
      <w:r>
        <w:rPr>
          <w:szCs w:val="24"/>
        </w:rPr>
        <w:t xml:space="preserve"> has</w:t>
      </w:r>
      <w:r w:rsidRPr="00306284">
        <w:rPr>
          <w:szCs w:val="24"/>
        </w:rPr>
        <w:t xml:space="preserve"> been known since the pioneering work of </w:t>
      </w:r>
      <w:proofErr w:type="spellStart"/>
      <w:r>
        <w:rPr>
          <w:szCs w:val="24"/>
        </w:rPr>
        <w:t>Keitt</w:t>
      </w:r>
      <w:proofErr w:type="spellEnd"/>
      <w:r>
        <w:rPr>
          <w:szCs w:val="24"/>
        </w:rPr>
        <w:t xml:space="preserve"> and Jones (1926)</w:t>
      </w:r>
      <w:r w:rsidRPr="00306284">
        <w:rPr>
          <w:szCs w:val="24"/>
        </w:rPr>
        <w:t xml:space="preserve"> that primary infection of apple scab </w:t>
      </w:r>
      <w:r>
        <w:rPr>
          <w:szCs w:val="24"/>
        </w:rPr>
        <w:t>is</w:t>
      </w:r>
      <w:r w:rsidRPr="00306284">
        <w:rPr>
          <w:szCs w:val="24"/>
        </w:rPr>
        <w:t xml:space="preserve"> possible in as few as 5 h</w:t>
      </w:r>
      <w:r>
        <w:rPr>
          <w:szCs w:val="24"/>
        </w:rPr>
        <w:t xml:space="preserve"> of wetness</w:t>
      </w:r>
      <w:r w:rsidRPr="00306284">
        <w:rPr>
          <w:szCs w:val="24"/>
        </w:rPr>
        <w:t xml:space="preserve"> at optimal temperature</w:t>
      </w:r>
      <w:r>
        <w:rPr>
          <w:szCs w:val="24"/>
        </w:rPr>
        <w:t>s</w:t>
      </w:r>
      <w:r w:rsidRPr="00306284">
        <w:rPr>
          <w:szCs w:val="24"/>
        </w:rPr>
        <w:t xml:space="preserve">. Although this is not common, this possibility should be recognized in </w:t>
      </w:r>
      <w:r>
        <w:rPr>
          <w:szCs w:val="24"/>
        </w:rPr>
        <w:t xml:space="preserve">population based dynamic </w:t>
      </w:r>
      <w:r w:rsidRPr="00306284">
        <w:rPr>
          <w:szCs w:val="24"/>
        </w:rPr>
        <w:t xml:space="preserve">decision support systems and </w:t>
      </w:r>
      <w:r>
        <w:rPr>
          <w:szCs w:val="24"/>
        </w:rPr>
        <w:t xml:space="preserve">properly </w:t>
      </w:r>
      <w:r w:rsidRPr="00306284">
        <w:rPr>
          <w:szCs w:val="24"/>
        </w:rPr>
        <w:t xml:space="preserve">accounted for. </w:t>
      </w:r>
      <w:r>
        <w:rPr>
          <w:szCs w:val="24"/>
        </w:rPr>
        <w:t xml:space="preserve">Conversely, our findings should not be implemented in simple DSSs that only consider infection requirements as it would be </w:t>
      </w:r>
      <w:r w:rsidRPr="004D38B8">
        <w:rPr>
          <w:szCs w:val="24"/>
        </w:rPr>
        <w:t xml:space="preserve">counterproductive </w:t>
      </w:r>
      <w:r>
        <w:rPr>
          <w:szCs w:val="24"/>
        </w:rPr>
        <w:t xml:space="preserve">and lead to unnecessary sprays. </w:t>
      </w:r>
      <w:r w:rsidR="00E70E17" w:rsidRPr="00306284">
        <w:rPr>
          <w:szCs w:val="24"/>
        </w:rPr>
        <w:t xml:space="preserve">Now that </w:t>
      </w:r>
      <w:r w:rsidR="00E70E17">
        <w:rPr>
          <w:szCs w:val="24"/>
        </w:rPr>
        <w:t>many aspects of apple scab epidemiology are well understood</w:t>
      </w:r>
      <w:r w:rsidR="00E70E17" w:rsidRPr="00306284">
        <w:rPr>
          <w:szCs w:val="24"/>
        </w:rPr>
        <w:t xml:space="preserve">, modern </w:t>
      </w:r>
      <w:r w:rsidR="00E70E17">
        <w:rPr>
          <w:szCs w:val="24"/>
        </w:rPr>
        <w:t xml:space="preserve">mechanistic </w:t>
      </w:r>
      <w:r w:rsidR="00E70E17" w:rsidRPr="00306284">
        <w:rPr>
          <w:szCs w:val="24"/>
        </w:rPr>
        <w:t>DSS</w:t>
      </w:r>
      <w:r w:rsidR="00E70E17">
        <w:rPr>
          <w:szCs w:val="24"/>
        </w:rPr>
        <w:t>s</w:t>
      </w:r>
      <w:r w:rsidR="00E70E17" w:rsidRPr="00306284">
        <w:rPr>
          <w:szCs w:val="24"/>
        </w:rPr>
        <w:t xml:space="preserve"> can become much more precise and useful for tailored spray recommendations than the empirical Mills table ever could.</w:t>
      </w:r>
    </w:p>
    <w:p w14:paraId="5EAD7FE1" w14:textId="3EA8E30B" w:rsidR="00D51AAC" w:rsidRPr="004A78C1" w:rsidRDefault="00D51AAC" w:rsidP="00D51AAC">
      <w:pPr>
        <w:spacing w:line="480" w:lineRule="auto"/>
        <w:ind w:firstLine="720"/>
        <w:jc w:val="both"/>
        <w:rPr>
          <w:szCs w:val="24"/>
          <w:lang w:val="en-GB"/>
        </w:rPr>
      </w:pPr>
      <w:r>
        <w:rPr>
          <w:szCs w:val="24"/>
        </w:rPr>
        <w:t xml:space="preserve"> </w:t>
      </w:r>
    </w:p>
    <w:p w14:paraId="07E1482F" w14:textId="5482F790" w:rsidR="00D87460" w:rsidRPr="004A78C1" w:rsidRDefault="004A78C1" w:rsidP="001C3F8B">
      <w:pPr>
        <w:spacing w:line="480" w:lineRule="auto"/>
        <w:ind w:firstLine="720"/>
        <w:jc w:val="both"/>
        <w:rPr>
          <w:szCs w:val="24"/>
          <w:lang w:val="en-GB"/>
        </w:rPr>
      </w:pPr>
      <w:r>
        <w:rPr>
          <w:szCs w:val="24"/>
        </w:rPr>
        <w:t xml:space="preserve"> </w:t>
      </w:r>
    </w:p>
    <w:p w14:paraId="556E995A" w14:textId="77777777" w:rsidR="00167CD4" w:rsidRDefault="00167CD4" w:rsidP="001C3F8B">
      <w:pPr>
        <w:spacing w:line="480" w:lineRule="auto"/>
        <w:ind w:firstLine="720"/>
        <w:jc w:val="both"/>
        <w:rPr>
          <w:szCs w:val="24"/>
        </w:rPr>
      </w:pPr>
    </w:p>
    <w:p w14:paraId="6633E131" w14:textId="7BA5952C" w:rsidR="00122650" w:rsidRPr="002F3228" w:rsidRDefault="00122650" w:rsidP="002F3228">
      <w:pPr>
        <w:pStyle w:val="Heading-Main"/>
        <w:spacing w:line="480" w:lineRule="auto"/>
        <w:rPr>
          <w:rFonts w:eastAsia="Calibri"/>
        </w:rPr>
      </w:pPr>
      <w:r w:rsidRPr="002F3228">
        <w:t>Acknowledgments</w:t>
      </w:r>
    </w:p>
    <w:p w14:paraId="0DA182F4" w14:textId="16D35C43" w:rsidR="00200BD2" w:rsidRDefault="00122650" w:rsidP="00200BD2">
      <w:pPr>
        <w:spacing w:line="480" w:lineRule="auto"/>
        <w:ind w:firstLine="720"/>
        <w:jc w:val="both"/>
        <w:rPr>
          <w:szCs w:val="24"/>
        </w:rPr>
      </w:pPr>
      <w:r w:rsidRPr="002F3228">
        <w:rPr>
          <w:szCs w:val="24"/>
        </w:rPr>
        <w:t xml:space="preserve">This project has received financial support from the </w:t>
      </w:r>
      <w:proofErr w:type="spellStart"/>
      <w:r w:rsidR="00B615F8" w:rsidRPr="00B615F8">
        <w:rPr>
          <w:szCs w:val="24"/>
        </w:rPr>
        <w:t>ministère</w:t>
      </w:r>
      <w:proofErr w:type="spellEnd"/>
      <w:r w:rsidR="00B615F8" w:rsidRPr="00B615F8">
        <w:rPr>
          <w:szCs w:val="24"/>
        </w:rPr>
        <w:t xml:space="preserve"> de </w:t>
      </w:r>
      <w:proofErr w:type="spellStart"/>
      <w:r w:rsidR="00B615F8" w:rsidRPr="00B615F8">
        <w:rPr>
          <w:szCs w:val="24"/>
        </w:rPr>
        <w:t>l'Agriculture</w:t>
      </w:r>
      <w:proofErr w:type="spellEnd"/>
      <w:r w:rsidR="00B615F8" w:rsidRPr="00B615F8">
        <w:rPr>
          <w:szCs w:val="24"/>
        </w:rPr>
        <w:t xml:space="preserve">, des </w:t>
      </w:r>
      <w:proofErr w:type="spellStart"/>
      <w:r w:rsidR="00B615F8" w:rsidRPr="00B615F8">
        <w:rPr>
          <w:szCs w:val="24"/>
        </w:rPr>
        <w:t>Pêcheries</w:t>
      </w:r>
      <w:proofErr w:type="spellEnd"/>
      <w:r w:rsidR="00B615F8" w:rsidRPr="00B615F8">
        <w:rPr>
          <w:szCs w:val="24"/>
        </w:rPr>
        <w:t xml:space="preserve"> et de </w:t>
      </w:r>
      <w:proofErr w:type="spellStart"/>
      <w:r w:rsidR="00B615F8" w:rsidRPr="00B615F8">
        <w:rPr>
          <w:szCs w:val="24"/>
        </w:rPr>
        <w:t>l'Alimentation</w:t>
      </w:r>
      <w:proofErr w:type="spellEnd"/>
      <w:r w:rsidR="00B615F8" w:rsidRPr="00B615F8">
        <w:rPr>
          <w:szCs w:val="24"/>
        </w:rPr>
        <w:t xml:space="preserve"> du Québec (MAPAQ)</w:t>
      </w:r>
      <w:r w:rsidR="00105D15" w:rsidRPr="00B615F8">
        <w:rPr>
          <w:szCs w:val="24"/>
        </w:rPr>
        <w:t>,</w:t>
      </w:r>
      <w:r w:rsidR="00B615F8" w:rsidRPr="00B615F8">
        <w:rPr>
          <w:szCs w:val="24"/>
        </w:rPr>
        <w:t xml:space="preserve"> </w:t>
      </w:r>
      <w:r w:rsidRPr="00B615F8">
        <w:rPr>
          <w:szCs w:val="24"/>
        </w:rPr>
        <w:t>as part of the “</w:t>
      </w:r>
      <w:proofErr w:type="spellStart"/>
      <w:r w:rsidRPr="00B615F8">
        <w:rPr>
          <w:szCs w:val="24"/>
        </w:rPr>
        <w:t>Stratégie</w:t>
      </w:r>
      <w:proofErr w:type="spellEnd"/>
      <w:r w:rsidRPr="00B615F8">
        <w:rPr>
          <w:szCs w:val="24"/>
        </w:rPr>
        <w:t xml:space="preserve"> </w:t>
      </w:r>
      <w:proofErr w:type="spellStart"/>
      <w:r w:rsidRPr="00B615F8">
        <w:rPr>
          <w:szCs w:val="24"/>
        </w:rPr>
        <w:t>phytosanitaire</w:t>
      </w:r>
      <w:proofErr w:type="spellEnd"/>
      <w:r w:rsidRPr="00B615F8">
        <w:rPr>
          <w:szCs w:val="24"/>
        </w:rPr>
        <w:t xml:space="preserve"> </w:t>
      </w:r>
      <w:proofErr w:type="spellStart"/>
      <w:r w:rsidRPr="00B615F8">
        <w:rPr>
          <w:szCs w:val="24"/>
        </w:rPr>
        <w:t>québécoise</w:t>
      </w:r>
      <w:proofErr w:type="spellEnd"/>
      <w:r w:rsidRPr="00B615F8">
        <w:rPr>
          <w:szCs w:val="24"/>
        </w:rPr>
        <w:t xml:space="preserve"> </w:t>
      </w:r>
      <w:proofErr w:type="spellStart"/>
      <w:r w:rsidRPr="00B615F8">
        <w:rPr>
          <w:szCs w:val="24"/>
        </w:rPr>
        <w:t>en</w:t>
      </w:r>
      <w:proofErr w:type="spellEnd"/>
      <w:r w:rsidRPr="00B615F8">
        <w:rPr>
          <w:szCs w:val="24"/>
        </w:rPr>
        <w:t xml:space="preserve"> agriculture 2011-2021”</w:t>
      </w:r>
      <w:r w:rsidR="00B615F8">
        <w:rPr>
          <w:szCs w:val="24"/>
        </w:rPr>
        <w:t xml:space="preserve"> </w:t>
      </w:r>
      <w:r w:rsidRPr="00B615F8">
        <w:rPr>
          <w:szCs w:val="24"/>
        </w:rPr>
        <w:t xml:space="preserve">under the component 4 of the Prime-Vert 2013-2018 program. </w:t>
      </w:r>
      <w:r w:rsidR="00CD3848" w:rsidRPr="002F3228">
        <w:rPr>
          <w:szCs w:val="24"/>
        </w:rPr>
        <w:t xml:space="preserve">The major apple forecast integration association coordinated the work. </w:t>
      </w:r>
      <w:r w:rsidRPr="002F3228">
        <w:rPr>
          <w:szCs w:val="24"/>
        </w:rPr>
        <w:t xml:space="preserve">We also want to thank the staff at IRDA </w:t>
      </w:r>
      <w:r w:rsidR="00C565D3">
        <w:rPr>
          <w:szCs w:val="24"/>
        </w:rPr>
        <w:t>and the many summer students that worked very hard to</w:t>
      </w:r>
      <w:r w:rsidRPr="002F3228">
        <w:rPr>
          <w:szCs w:val="24"/>
        </w:rPr>
        <w:t xml:space="preserve"> mak</w:t>
      </w:r>
      <w:r w:rsidR="00C565D3">
        <w:rPr>
          <w:szCs w:val="24"/>
        </w:rPr>
        <w:t>e</w:t>
      </w:r>
      <w:r w:rsidRPr="002F3228">
        <w:rPr>
          <w:szCs w:val="24"/>
        </w:rPr>
        <w:t xml:space="preserve"> this project </w:t>
      </w:r>
      <w:r w:rsidR="006834CD" w:rsidRPr="002F3228">
        <w:rPr>
          <w:szCs w:val="24"/>
        </w:rPr>
        <w:t>possible.</w:t>
      </w:r>
    </w:p>
    <w:p w14:paraId="3BCF6861" w14:textId="77777777" w:rsidR="00127EA9" w:rsidRDefault="00127EA9" w:rsidP="00127EA9">
      <w:pPr>
        <w:pStyle w:val="Merknadstekst"/>
        <w:rPr>
          <w:rFonts w:eastAsia="Times New Roman"/>
          <w:b/>
          <w:bCs/>
          <w:kern w:val="28"/>
          <w:sz w:val="24"/>
          <w:szCs w:val="24"/>
        </w:rPr>
      </w:pPr>
    </w:p>
    <w:p w14:paraId="5F7CC44E" w14:textId="7BF331EE" w:rsidR="00127EA9" w:rsidRDefault="00127EA9" w:rsidP="00127EA9">
      <w:pPr>
        <w:pStyle w:val="Merknadstekst"/>
        <w:widowControl w:val="0"/>
        <w:spacing w:line="480" w:lineRule="auto"/>
      </w:pPr>
      <w:r w:rsidRPr="0040558C">
        <w:rPr>
          <w:rFonts w:eastAsia="Times New Roman"/>
          <w:b/>
          <w:bCs/>
          <w:kern w:val="28"/>
          <w:sz w:val="24"/>
          <w:szCs w:val="24"/>
        </w:rPr>
        <w:t xml:space="preserve">Literature Cited </w:t>
      </w:r>
    </w:p>
    <w:p w14:paraId="7ADD712B" w14:textId="436B7CDA" w:rsidR="00C20ECC" w:rsidRPr="00127EA9" w:rsidRDefault="00C20ECC" w:rsidP="00127EA9">
      <w:pPr>
        <w:pStyle w:val="rfrences"/>
      </w:pPr>
      <w:proofErr w:type="spellStart"/>
      <w:r w:rsidRPr="00127EA9">
        <w:t>Anagnostakis</w:t>
      </w:r>
      <w:proofErr w:type="spellEnd"/>
      <w:r w:rsidRPr="00127EA9">
        <w:t xml:space="preserve">, S. L., and </w:t>
      </w:r>
      <w:proofErr w:type="spellStart"/>
      <w:r w:rsidRPr="00127EA9">
        <w:t>Aylor</w:t>
      </w:r>
      <w:proofErr w:type="spellEnd"/>
      <w:r w:rsidRPr="00127EA9">
        <w:t xml:space="preserve">, D. E. 1991. Efficiency of </w:t>
      </w:r>
      <w:proofErr w:type="spellStart"/>
      <w:r w:rsidRPr="00127EA9">
        <w:t>ascospores</w:t>
      </w:r>
      <w:proofErr w:type="spellEnd"/>
      <w:r w:rsidRPr="00127EA9">
        <w:t xml:space="preserve"> of </w:t>
      </w:r>
      <w:proofErr w:type="spellStart"/>
      <w:r w:rsidRPr="00127EA9">
        <w:rPr>
          <w:i/>
        </w:rPr>
        <w:t>Venturia</w:t>
      </w:r>
      <w:proofErr w:type="spellEnd"/>
      <w:r w:rsidRPr="00127EA9">
        <w:rPr>
          <w:i/>
        </w:rPr>
        <w:t xml:space="preserve"> </w:t>
      </w:r>
      <w:proofErr w:type="spellStart"/>
      <w:r w:rsidRPr="00127EA9">
        <w:rPr>
          <w:i/>
        </w:rPr>
        <w:t>inaequalis</w:t>
      </w:r>
      <w:proofErr w:type="spellEnd"/>
      <w:r w:rsidRPr="00127EA9">
        <w:t xml:space="preserve"> in producing scab lesions on apple leaves. Plant Dis. 75:918–920.</w:t>
      </w:r>
    </w:p>
    <w:p w14:paraId="1C4B772F" w14:textId="2E08CF2A" w:rsidR="00C20ECC" w:rsidRPr="00C20ECC" w:rsidRDefault="00C20ECC" w:rsidP="00200BD2">
      <w:pPr>
        <w:pStyle w:val="rfrences"/>
      </w:pPr>
      <w:proofErr w:type="spellStart"/>
      <w:r w:rsidRPr="00C20ECC">
        <w:t>Arauz</w:t>
      </w:r>
      <w:proofErr w:type="spellEnd"/>
      <w:r w:rsidRPr="00C20ECC">
        <w:t xml:space="preserve">, L. F., and Sutton, T. B. 1989. Temperature and wetness duration requirements for apple infection by </w:t>
      </w:r>
      <w:proofErr w:type="spellStart"/>
      <w:r w:rsidRPr="00C20ECC">
        <w:rPr>
          <w:i/>
          <w:iCs/>
        </w:rPr>
        <w:t>Botryosphaeria</w:t>
      </w:r>
      <w:proofErr w:type="spellEnd"/>
      <w:r w:rsidRPr="00C20ECC">
        <w:rPr>
          <w:i/>
          <w:iCs/>
        </w:rPr>
        <w:t xml:space="preserve"> </w:t>
      </w:r>
      <w:proofErr w:type="spellStart"/>
      <w:r w:rsidRPr="00C20ECC">
        <w:rPr>
          <w:i/>
          <w:iCs/>
        </w:rPr>
        <w:t>obtusa</w:t>
      </w:r>
      <w:proofErr w:type="spellEnd"/>
      <w:r w:rsidRPr="00C20ECC">
        <w:t>. Phytopathology 79:440–444.</w:t>
      </w:r>
    </w:p>
    <w:p w14:paraId="16280398" w14:textId="77777777" w:rsidR="00C20ECC" w:rsidRPr="00C20ECC" w:rsidRDefault="00C20ECC" w:rsidP="00200BD2">
      <w:pPr>
        <w:pStyle w:val="rfrences"/>
        <w:keepNext w:val="0"/>
        <w:widowControl w:val="0"/>
      </w:pPr>
      <w:proofErr w:type="spellStart"/>
      <w:r w:rsidRPr="00C20ECC">
        <w:t>Archontoulis</w:t>
      </w:r>
      <w:proofErr w:type="spellEnd"/>
      <w:r w:rsidRPr="00C20ECC">
        <w:t xml:space="preserve">, S. V., and </w:t>
      </w:r>
      <w:proofErr w:type="spellStart"/>
      <w:r w:rsidRPr="00C20ECC">
        <w:t>Miguez</w:t>
      </w:r>
      <w:proofErr w:type="spellEnd"/>
      <w:r w:rsidRPr="00C20ECC">
        <w:t xml:space="preserve">, F. E. 2015. Nonlinear regression models and applications in agricultural research. </w:t>
      </w:r>
      <w:proofErr w:type="spellStart"/>
      <w:r w:rsidRPr="00C20ECC">
        <w:t>Agron</w:t>
      </w:r>
      <w:proofErr w:type="spellEnd"/>
      <w:r w:rsidRPr="00C20ECC">
        <w:t>. J. 107:786–798.</w:t>
      </w:r>
    </w:p>
    <w:p w14:paraId="181E9691" w14:textId="76BB08B7" w:rsidR="00C20ECC" w:rsidRPr="00C20ECC" w:rsidRDefault="00C20ECC" w:rsidP="00200BD2">
      <w:pPr>
        <w:pStyle w:val="rfrences"/>
        <w:keepNext w:val="0"/>
        <w:widowControl w:val="0"/>
      </w:pPr>
      <w:proofErr w:type="spellStart"/>
      <w:r w:rsidRPr="00C20ECC">
        <w:t>Baty</w:t>
      </w:r>
      <w:proofErr w:type="spellEnd"/>
      <w:r w:rsidRPr="00C20ECC">
        <w:t xml:space="preserve">, F., Ritz, C., Charles, S., </w:t>
      </w:r>
      <w:proofErr w:type="spellStart"/>
      <w:r w:rsidRPr="00C20ECC">
        <w:t>Brutsche</w:t>
      </w:r>
      <w:proofErr w:type="spellEnd"/>
      <w:r w:rsidRPr="00C20ECC">
        <w:t xml:space="preserve">, M., </w:t>
      </w:r>
      <w:proofErr w:type="spellStart"/>
      <w:r w:rsidRPr="00C20ECC">
        <w:t>Flandrois</w:t>
      </w:r>
      <w:proofErr w:type="spellEnd"/>
      <w:r w:rsidRPr="00C20ECC">
        <w:t xml:space="preserve">, J.-P., and </w:t>
      </w:r>
      <w:proofErr w:type="spellStart"/>
      <w:r w:rsidRPr="00C20ECC">
        <w:t>Delignette</w:t>
      </w:r>
      <w:proofErr w:type="spellEnd"/>
      <w:r w:rsidRPr="00C20ECC">
        <w:t xml:space="preserve">-Muller, M.-L. 2015. A </w:t>
      </w:r>
      <w:r w:rsidR="00E70E17">
        <w:t>t</w:t>
      </w:r>
      <w:r w:rsidRPr="00C20ECC">
        <w:t xml:space="preserve">oolbox for </w:t>
      </w:r>
      <w:r w:rsidR="00E70E17">
        <w:t>n</w:t>
      </w:r>
      <w:r w:rsidRPr="00C20ECC">
        <w:t xml:space="preserve">onlinear </w:t>
      </w:r>
      <w:r w:rsidR="00E70E17">
        <w:t>r</w:t>
      </w:r>
      <w:r w:rsidRPr="00C20ECC">
        <w:t xml:space="preserve">egression in R: The </w:t>
      </w:r>
      <w:r w:rsidR="00E70E17">
        <w:t>p</w:t>
      </w:r>
      <w:r w:rsidRPr="00C20ECC">
        <w:t xml:space="preserve">ackage </w:t>
      </w:r>
      <w:proofErr w:type="spellStart"/>
      <w:r w:rsidRPr="00C20ECC">
        <w:t>nlstools</w:t>
      </w:r>
      <w:proofErr w:type="spellEnd"/>
      <w:r w:rsidRPr="00C20ECC">
        <w:t xml:space="preserve">. J. Stat. </w:t>
      </w:r>
      <w:proofErr w:type="spellStart"/>
      <w:r w:rsidRPr="00C20ECC">
        <w:t>Softw</w:t>
      </w:r>
      <w:proofErr w:type="spellEnd"/>
      <w:r w:rsidRPr="00C20ECC">
        <w:t>. 66:1–21.</w:t>
      </w:r>
    </w:p>
    <w:p w14:paraId="688302ED" w14:textId="77777777" w:rsidR="00C20ECC" w:rsidRPr="00C20ECC" w:rsidRDefault="00C20ECC" w:rsidP="00200BD2">
      <w:pPr>
        <w:pStyle w:val="rfrences"/>
        <w:keepNext w:val="0"/>
        <w:widowControl w:val="0"/>
      </w:pPr>
      <w:proofErr w:type="spellStart"/>
      <w:r w:rsidRPr="00C20ECC">
        <w:t>Bolker</w:t>
      </w:r>
      <w:proofErr w:type="spellEnd"/>
      <w:r w:rsidRPr="00C20ECC">
        <w:t>, B. M. 2008. Ecological models and data in R. Princeton University Press.</w:t>
      </w:r>
    </w:p>
    <w:p w14:paraId="05143E87" w14:textId="77777777" w:rsidR="00C20ECC" w:rsidRPr="00C20ECC" w:rsidRDefault="00C20ECC" w:rsidP="00200BD2">
      <w:pPr>
        <w:pStyle w:val="rfrences"/>
        <w:keepNext w:val="0"/>
        <w:widowControl w:val="0"/>
      </w:pPr>
      <w:r w:rsidRPr="00C20ECC">
        <w:rPr>
          <w:lang w:val="fr-FR"/>
        </w:rPr>
        <w:t xml:space="preserve">Brière, J.-F., </w:t>
      </w:r>
      <w:proofErr w:type="spellStart"/>
      <w:r w:rsidRPr="00C20ECC">
        <w:rPr>
          <w:lang w:val="fr-FR"/>
        </w:rPr>
        <w:t>Pracros</w:t>
      </w:r>
      <w:proofErr w:type="spellEnd"/>
      <w:r w:rsidRPr="00C20ECC">
        <w:rPr>
          <w:lang w:val="fr-FR"/>
        </w:rPr>
        <w:t xml:space="preserve">, P., Le Roux, A.-Y., and Pierre, J.-S. 1999. </w:t>
      </w:r>
      <w:r w:rsidRPr="00C20ECC">
        <w:t xml:space="preserve">A novel rate model of temperature-dependent development for arthropods. Environ. </w:t>
      </w:r>
      <w:proofErr w:type="spellStart"/>
      <w:r w:rsidRPr="00C20ECC">
        <w:t>Entomol</w:t>
      </w:r>
      <w:proofErr w:type="spellEnd"/>
      <w:r w:rsidRPr="00C20ECC">
        <w:t>. 28:22–29.</w:t>
      </w:r>
    </w:p>
    <w:p w14:paraId="74AF8141" w14:textId="77777777" w:rsidR="00C20ECC" w:rsidRPr="00C20ECC" w:rsidRDefault="00C20ECC" w:rsidP="00200BD2">
      <w:pPr>
        <w:pStyle w:val="rfrences"/>
        <w:keepNext w:val="0"/>
        <w:widowControl w:val="0"/>
      </w:pPr>
      <w:r w:rsidRPr="00C20ECC">
        <w:t xml:space="preserve">Brook, P. J. 1969. Effects of light, temperature, and moisture on release of </w:t>
      </w:r>
      <w:proofErr w:type="spellStart"/>
      <w:r w:rsidRPr="00C20ECC">
        <w:t>ascospores</w:t>
      </w:r>
      <w:proofErr w:type="spellEnd"/>
      <w:r w:rsidRPr="00C20ECC">
        <w:t xml:space="preserve"> by </w:t>
      </w:r>
      <w:proofErr w:type="spellStart"/>
      <w:r w:rsidRPr="00C20ECC">
        <w:rPr>
          <w:i/>
          <w:iCs/>
        </w:rPr>
        <w:t>Venturia</w:t>
      </w:r>
      <w:proofErr w:type="spellEnd"/>
      <w:r w:rsidRPr="00C20ECC">
        <w:rPr>
          <w:i/>
          <w:iCs/>
        </w:rPr>
        <w:t xml:space="preserve"> </w:t>
      </w:r>
      <w:proofErr w:type="spellStart"/>
      <w:r w:rsidRPr="00C20ECC">
        <w:rPr>
          <w:i/>
          <w:iCs/>
        </w:rPr>
        <w:t>inaequalis</w:t>
      </w:r>
      <w:proofErr w:type="spellEnd"/>
      <w:r w:rsidRPr="00C20ECC">
        <w:t xml:space="preserve"> (</w:t>
      </w:r>
      <w:proofErr w:type="spellStart"/>
      <w:r w:rsidRPr="00C20ECC">
        <w:t>Cke</w:t>
      </w:r>
      <w:proofErr w:type="spellEnd"/>
      <w:r w:rsidRPr="00C20ECC">
        <w:t xml:space="preserve">.) </w:t>
      </w:r>
      <w:proofErr w:type="spellStart"/>
      <w:r w:rsidRPr="00C20ECC">
        <w:t>Wint</w:t>
      </w:r>
      <w:proofErr w:type="spellEnd"/>
      <w:r w:rsidRPr="00C20ECC">
        <w:t>. New. Zeal. J. Agric. Res. 12:214–227.</w:t>
      </w:r>
    </w:p>
    <w:p w14:paraId="0BFE8E02" w14:textId="77777777" w:rsidR="00C20ECC" w:rsidRPr="00C20ECC" w:rsidRDefault="00C20ECC" w:rsidP="00200BD2">
      <w:pPr>
        <w:pStyle w:val="rfrences"/>
        <w:keepNext w:val="0"/>
        <w:widowControl w:val="0"/>
      </w:pPr>
      <w:r w:rsidRPr="00C20ECC">
        <w:t>Brown, R. F., and Mayer, D. G. 1988. Representing cumulative germination. 2. The use of the Weibull function and other empirically derived curves. Ann Bot. 61:127–138.</w:t>
      </w:r>
    </w:p>
    <w:p w14:paraId="3F9A8BB6" w14:textId="77777777" w:rsidR="00C20ECC" w:rsidRPr="00C20ECC" w:rsidRDefault="00C20ECC" w:rsidP="00200BD2">
      <w:pPr>
        <w:pStyle w:val="rfrences"/>
        <w:keepNext w:val="0"/>
        <w:widowControl w:val="0"/>
      </w:pPr>
      <w:r w:rsidRPr="00C20ECC">
        <w:t xml:space="preserve">Butler, D. R., and </w:t>
      </w:r>
      <w:proofErr w:type="spellStart"/>
      <w:r w:rsidRPr="00C20ECC">
        <w:t>Jadhav</w:t>
      </w:r>
      <w:proofErr w:type="spellEnd"/>
      <w:r w:rsidRPr="00C20ECC">
        <w:t xml:space="preserve">, D. R. 1991. Requirements of leaf wetness and temperature for infection of groundnut by rust. Plant </w:t>
      </w:r>
      <w:proofErr w:type="spellStart"/>
      <w:r w:rsidRPr="00C20ECC">
        <w:t>Pathol</w:t>
      </w:r>
      <w:proofErr w:type="spellEnd"/>
      <w:r w:rsidRPr="00C20ECC">
        <w:t>. 40:395–400.</w:t>
      </w:r>
    </w:p>
    <w:p w14:paraId="26EEACAC" w14:textId="77777777" w:rsidR="00C20ECC" w:rsidRPr="00C20ECC" w:rsidRDefault="00C20ECC" w:rsidP="00200BD2">
      <w:pPr>
        <w:pStyle w:val="rfrences"/>
        <w:keepNext w:val="0"/>
        <w:widowControl w:val="0"/>
      </w:pPr>
      <w:r w:rsidRPr="00C20ECC">
        <w:t xml:space="preserve">Butler, D. R., </w:t>
      </w:r>
      <w:proofErr w:type="spellStart"/>
      <w:r w:rsidRPr="00C20ECC">
        <w:t>Wadia</w:t>
      </w:r>
      <w:proofErr w:type="spellEnd"/>
      <w:r w:rsidRPr="00C20ECC">
        <w:t xml:space="preserve">, K. D. R., and </w:t>
      </w:r>
      <w:proofErr w:type="spellStart"/>
      <w:r w:rsidRPr="00C20ECC">
        <w:t>Jadhav</w:t>
      </w:r>
      <w:proofErr w:type="spellEnd"/>
      <w:r w:rsidRPr="00C20ECC">
        <w:t xml:space="preserve">, D. R. 1994. Effects of leaf wetness and temperature on late leaf-spot infection of groundnut. Plant </w:t>
      </w:r>
      <w:proofErr w:type="spellStart"/>
      <w:r w:rsidRPr="00C20ECC">
        <w:t>Pathol</w:t>
      </w:r>
      <w:proofErr w:type="spellEnd"/>
      <w:r w:rsidRPr="00C20ECC">
        <w:t>. 43:112–120.</w:t>
      </w:r>
    </w:p>
    <w:p w14:paraId="2D62F703" w14:textId="77777777" w:rsidR="00C20ECC" w:rsidRPr="00C20ECC" w:rsidRDefault="00C20ECC" w:rsidP="00200BD2">
      <w:pPr>
        <w:pStyle w:val="rfrences"/>
        <w:keepNext w:val="0"/>
        <w:widowControl w:val="0"/>
      </w:pPr>
      <w:proofErr w:type="spellStart"/>
      <w:r w:rsidRPr="00C20ECC">
        <w:t>Damos</w:t>
      </w:r>
      <w:proofErr w:type="spellEnd"/>
      <w:r w:rsidRPr="00C20ECC">
        <w:t xml:space="preserve">, P., and </w:t>
      </w:r>
      <w:proofErr w:type="spellStart"/>
      <w:r w:rsidRPr="00C20ECC">
        <w:t>Savopoulou-Soultani</w:t>
      </w:r>
      <w:proofErr w:type="spellEnd"/>
      <w:r w:rsidRPr="00C20ECC">
        <w:t>, M. 2012. Temperature-driven models for insect development and vital thermal requirements. Psyche. 2012</w:t>
      </w:r>
      <w:proofErr w:type="gramStart"/>
      <w:r w:rsidRPr="00C20ECC">
        <w:t>:Article</w:t>
      </w:r>
      <w:proofErr w:type="gramEnd"/>
      <w:r w:rsidRPr="00C20ECC">
        <w:t xml:space="preserve"> ID 123405.</w:t>
      </w:r>
    </w:p>
    <w:p w14:paraId="48AAEE3A" w14:textId="00B681DF" w:rsidR="00C20ECC" w:rsidRPr="00C20ECC" w:rsidRDefault="00C20ECC" w:rsidP="00200BD2">
      <w:pPr>
        <w:pStyle w:val="rfrences"/>
        <w:keepNext w:val="0"/>
        <w:widowControl w:val="0"/>
      </w:pPr>
      <w:proofErr w:type="spellStart"/>
      <w:r w:rsidRPr="00C20ECC">
        <w:t>Duthie</w:t>
      </w:r>
      <w:proofErr w:type="spellEnd"/>
      <w:r w:rsidRPr="00C20ECC">
        <w:t>, J. A. 1997. Models of the response of foliar parasites to the combined effects of temperature and duration of wetness. Phytopathology 87:1088–1095.</w:t>
      </w:r>
    </w:p>
    <w:p w14:paraId="6082137D" w14:textId="6C117C54" w:rsidR="00C20ECC" w:rsidRDefault="00C20ECC" w:rsidP="00200BD2">
      <w:pPr>
        <w:pStyle w:val="rfrences"/>
        <w:keepNext w:val="0"/>
        <w:widowControl w:val="0"/>
      </w:pPr>
      <w:proofErr w:type="spellStart"/>
      <w:r w:rsidRPr="00C20ECC">
        <w:t>Gadoury</w:t>
      </w:r>
      <w:proofErr w:type="spellEnd"/>
      <w:r w:rsidRPr="00C20ECC">
        <w:t xml:space="preserve">, D. M., and </w:t>
      </w:r>
      <w:proofErr w:type="spellStart"/>
      <w:r w:rsidRPr="00C20ECC">
        <w:t>MacHardy</w:t>
      </w:r>
      <w:proofErr w:type="spellEnd"/>
      <w:r w:rsidRPr="00C20ECC">
        <w:t xml:space="preserve">, W. E. 1982. A model to estimate the maturity of </w:t>
      </w:r>
      <w:proofErr w:type="spellStart"/>
      <w:r w:rsidRPr="00C20ECC">
        <w:t>ascospores</w:t>
      </w:r>
      <w:proofErr w:type="spellEnd"/>
      <w:r w:rsidRPr="00C20ECC">
        <w:t xml:space="preserve"> of </w:t>
      </w:r>
      <w:proofErr w:type="spellStart"/>
      <w:r w:rsidRPr="00C20ECC">
        <w:rPr>
          <w:i/>
          <w:iCs/>
        </w:rPr>
        <w:t>Venturia</w:t>
      </w:r>
      <w:proofErr w:type="spellEnd"/>
      <w:r w:rsidRPr="00C20ECC">
        <w:rPr>
          <w:i/>
          <w:iCs/>
        </w:rPr>
        <w:t xml:space="preserve"> </w:t>
      </w:r>
      <w:proofErr w:type="spellStart"/>
      <w:r w:rsidRPr="00C20ECC">
        <w:rPr>
          <w:i/>
          <w:iCs/>
        </w:rPr>
        <w:t>inaequalis</w:t>
      </w:r>
      <w:proofErr w:type="spellEnd"/>
      <w:r w:rsidRPr="00C20ECC">
        <w:t>. Phytopathology 72:901–904.</w:t>
      </w:r>
    </w:p>
    <w:p w14:paraId="75DB936E" w14:textId="7BF1E592" w:rsidR="00ED2849" w:rsidRPr="00C20ECC" w:rsidRDefault="00ED2849" w:rsidP="00200BD2">
      <w:pPr>
        <w:pStyle w:val="rfrences"/>
        <w:keepNext w:val="0"/>
        <w:widowControl w:val="0"/>
      </w:pPr>
      <w:proofErr w:type="spellStart"/>
      <w:r>
        <w:t>Gadoury</w:t>
      </w:r>
      <w:proofErr w:type="spellEnd"/>
      <w:r>
        <w:t xml:space="preserve">, D. M., </w:t>
      </w:r>
      <w:proofErr w:type="spellStart"/>
      <w:r>
        <w:t>Stensvand</w:t>
      </w:r>
      <w:proofErr w:type="spellEnd"/>
      <w:r>
        <w:t xml:space="preserve">, A. and Seem, R. C. 1998. Influence of light, relative humidity, and maturity of populations on discharge of </w:t>
      </w:r>
      <w:proofErr w:type="spellStart"/>
      <w:r>
        <w:t>ascospores</w:t>
      </w:r>
      <w:proofErr w:type="spellEnd"/>
      <w:r>
        <w:t xml:space="preserve"> of </w:t>
      </w:r>
      <w:proofErr w:type="spellStart"/>
      <w:r w:rsidRPr="00E20259">
        <w:rPr>
          <w:i/>
          <w:iCs/>
        </w:rPr>
        <w:t>Venturia</w:t>
      </w:r>
      <w:proofErr w:type="spellEnd"/>
      <w:r w:rsidRPr="00E20259">
        <w:rPr>
          <w:i/>
          <w:iCs/>
        </w:rPr>
        <w:t xml:space="preserve"> </w:t>
      </w:r>
      <w:proofErr w:type="spellStart"/>
      <w:r w:rsidRPr="00E20259">
        <w:rPr>
          <w:i/>
          <w:iCs/>
        </w:rPr>
        <w:t>inaequalis</w:t>
      </w:r>
      <w:proofErr w:type="spellEnd"/>
      <w:r>
        <w:t>. Phytopathology 88:902-909.</w:t>
      </w:r>
    </w:p>
    <w:p w14:paraId="25A0DDB4" w14:textId="77FF8F50" w:rsidR="00C20ECC" w:rsidRPr="00C20ECC" w:rsidRDefault="00C20ECC" w:rsidP="00200BD2">
      <w:pPr>
        <w:pStyle w:val="rfrences"/>
        <w:keepNext w:val="0"/>
        <w:widowControl w:val="0"/>
      </w:pPr>
      <w:proofErr w:type="spellStart"/>
      <w:r w:rsidRPr="00C20ECC">
        <w:t>Gadoury</w:t>
      </w:r>
      <w:proofErr w:type="spellEnd"/>
      <w:r w:rsidRPr="00C20ECC">
        <w:t xml:space="preserve">, D. M., Seem, R. C., </w:t>
      </w:r>
      <w:proofErr w:type="spellStart"/>
      <w:r w:rsidRPr="00C20ECC">
        <w:t>Stensvand</w:t>
      </w:r>
      <w:proofErr w:type="spellEnd"/>
      <w:r w:rsidRPr="00C20ECC">
        <w:t xml:space="preserve">, A., and Falk, S. P. 1996. Minimum criteria for infection by </w:t>
      </w:r>
      <w:proofErr w:type="spellStart"/>
      <w:r w:rsidRPr="00C20ECC">
        <w:rPr>
          <w:i/>
          <w:iCs/>
        </w:rPr>
        <w:t>Venturia</w:t>
      </w:r>
      <w:proofErr w:type="spellEnd"/>
      <w:r w:rsidRPr="00C20ECC">
        <w:rPr>
          <w:i/>
          <w:iCs/>
        </w:rPr>
        <w:t xml:space="preserve"> </w:t>
      </w:r>
      <w:proofErr w:type="spellStart"/>
      <w:r w:rsidRPr="00C20ECC">
        <w:rPr>
          <w:i/>
          <w:iCs/>
        </w:rPr>
        <w:t>inaequalis</w:t>
      </w:r>
      <w:proofErr w:type="spellEnd"/>
      <w:r w:rsidRPr="00C20ECC">
        <w:t xml:space="preserve">, and severity of scab at different </w:t>
      </w:r>
      <w:proofErr w:type="spellStart"/>
      <w:r w:rsidRPr="00C20ECC">
        <w:t>phenological</w:t>
      </w:r>
      <w:proofErr w:type="spellEnd"/>
      <w:r w:rsidRPr="00C20ECC">
        <w:t xml:space="preserve"> stages of apple. Phytopathology 86:S122.</w:t>
      </w:r>
    </w:p>
    <w:p w14:paraId="2765FA84" w14:textId="77777777" w:rsidR="00C20ECC" w:rsidRPr="0068170E" w:rsidRDefault="00C20ECC" w:rsidP="00200BD2">
      <w:pPr>
        <w:pStyle w:val="rfrences"/>
        <w:keepNext w:val="0"/>
        <w:widowControl w:val="0"/>
      </w:pPr>
      <w:proofErr w:type="spellStart"/>
      <w:r w:rsidRPr="00C20ECC">
        <w:t>Gilpatrick</w:t>
      </w:r>
      <w:proofErr w:type="spellEnd"/>
      <w:r w:rsidRPr="00C20ECC">
        <w:t xml:space="preserve">, J. D., Smith, C. A., and Blowers, D. R. 1972. A method of collecting </w:t>
      </w:r>
      <w:proofErr w:type="spellStart"/>
      <w:r w:rsidRPr="00C20ECC">
        <w:t>ascospores</w:t>
      </w:r>
      <w:proofErr w:type="spellEnd"/>
      <w:r w:rsidRPr="00C20ECC">
        <w:t xml:space="preserve"> of </w:t>
      </w:r>
      <w:proofErr w:type="spellStart"/>
      <w:r w:rsidRPr="00C20ECC">
        <w:rPr>
          <w:i/>
          <w:iCs/>
        </w:rPr>
        <w:t>Venturia</w:t>
      </w:r>
      <w:proofErr w:type="spellEnd"/>
      <w:r w:rsidRPr="00C20ECC">
        <w:rPr>
          <w:i/>
          <w:iCs/>
        </w:rPr>
        <w:t xml:space="preserve"> </w:t>
      </w:r>
      <w:proofErr w:type="spellStart"/>
      <w:r w:rsidRPr="00C20ECC">
        <w:rPr>
          <w:i/>
          <w:iCs/>
        </w:rPr>
        <w:t>inaequalis</w:t>
      </w:r>
      <w:proofErr w:type="spellEnd"/>
      <w:r w:rsidRPr="00C20ECC">
        <w:t xml:space="preserve"> for spore germination studies. </w:t>
      </w:r>
      <w:r w:rsidRPr="0068170E">
        <w:t>Plant. Dis. Rep. 56:39–42.</w:t>
      </w:r>
    </w:p>
    <w:p w14:paraId="0E484F4E" w14:textId="77777777" w:rsidR="00C20ECC" w:rsidRPr="0068170E" w:rsidRDefault="00C20ECC" w:rsidP="00200BD2">
      <w:pPr>
        <w:pStyle w:val="rfrences"/>
        <w:keepNext w:val="0"/>
        <w:widowControl w:val="0"/>
      </w:pPr>
      <w:r w:rsidRPr="0068170E">
        <w:t>González-</w:t>
      </w:r>
      <w:proofErr w:type="spellStart"/>
      <w:r w:rsidRPr="0068170E">
        <w:t>Domínguez</w:t>
      </w:r>
      <w:proofErr w:type="spellEnd"/>
      <w:r w:rsidRPr="0068170E">
        <w:t xml:space="preserve">, E., </w:t>
      </w:r>
      <w:proofErr w:type="spellStart"/>
      <w:r w:rsidRPr="0068170E">
        <w:t>Armengol</w:t>
      </w:r>
      <w:proofErr w:type="spellEnd"/>
      <w:r w:rsidRPr="0068170E">
        <w:t xml:space="preserve">, J., and Rossi, V. 2017. Biology and epidemiology of </w:t>
      </w:r>
      <w:proofErr w:type="spellStart"/>
      <w:r w:rsidRPr="0068170E">
        <w:t>Venturia</w:t>
      </w:r>
      <w:proofErr w:type="spellEnd"/>
      <w:r w:rsidRPr="0068170E">
        <w:t xml:space="preserve"> species affecting fruit crops: a review. Front. Plant Sci. 8 Available at: https://www.frontiersin.org/articles/10.3389/fpls.2017.01496/full.</w:t>
      </w:r>
    </w:p>
    <w:p w14:paraId="07172367" w14:textId="77777777" w:rsidR="00C20ECC" w:rsidRPr="0068170E" w:rsidRDefault="00C20ECC" w:rsidP="00200BD2">
      <w:pPr>
        <w:pStyle w:val="rfrences"/>
        <w:keepNext w:val="0"/>
        <w:widowControl w:val="0"/>
      </w:pPr>
      <w:r w:rsidRPr="0068170E">
        <w:t xml:space="preserve">Jamar, L., </w:t>
      </w:r>
      <w:proofErr w:type="spellStart"/>
      <w:r w:rsidRPr="0068170E">
        <w:t>Lefrancq</w:t>
      </w:r>
      <w:proofErr w:type="spellEnd"/>
      <w:r w:rsidRPr="0068170E">
        <w:t xml:space="preserve">, B., </w:t>
      </w:r>
      <w:proofErr w:type="spellStart"/>
      <w:r w:rsidRPr="0068170E">
        <w:t>Fassotte</w:t>
      </w:r>
      <w:proofErr w:type="spellEnd"/>
      <w:r w:rsidRPr="0068170E">
        <w:t xml:space="preserve">, C., and </w:t>
      </w:r>
      <w:proofErr w:type="spellStart"/>
      <w:r w:rsidRPr="0068170E">
        <w:t>Lateur</w:t>
      </w:r>
      <w:proofErr w:type="spellEnd"/>
      <w:r w:rsidRPr="0068170E">
        <w:t xml:space="preserve">, M. 2008. A during-infection spray strategy using </w:t>
      </w:r>
      <w:proofErr w:type="spellStart"/>
      <w:r w:rsidRPr="0068170E">
        <w:t>sulphur</w:t>
      </w:r>
      <w:proofErr w:type="spellEnd"/>
      <w:r w:rsidRPr="0068170E">
        <w:t xml:space="preserve"> compounds, copper, silicon and a new formulation of potassium bicarbonate for primary scab control in organic apple production. Eur. J. Plant </w:t>
      </w:r>
      <w:proofErr w:type="spellStart"/>
      <w:r w:rsidRPr="0068170E">
        <w:t>Pathol</w:t>
      </w:r>
      <w:proofErr w:type="spellEnd"/>
      <w:r w:rsidRPr="0068170E">
        <w:t>. 122:481–493.</w:t>
      </w:r>
    </w:p>
    <w:p w14:paraId="1DB5E583" w14:textId="7BA30D83" w:rsidR="00C20ECC" w:rsidRPr="0068170E" w:rsidRDefault="00C20ECC" w:rsidP="00200BD2">
      <w:pPr>
        <w:pStyle w:val="rfrences"/>
        <w:keepNext w:val="0"/>
        <w:widowControl w:val="0"/>
      </w:pPr>
      <w:r w:rsidRPr="0068170E">
        <w:t xml:space="preserve">James, J. R., and Sutton, T. B. 1982. Environmental factors influencing </w:t>
      </w:r>
      <w:proofErr w:type="spellStart"/>
      <w:r w:rsidRPr="0068170E">
        <w:t>pseudothecial</w:t>
      </w:r>
      <w:proofErr w:type="spellEnd"/>
      <w:r w:rsidRPr="0068170E">
        <w:t xml:space="preserve"> development and </w:t>
      </w:r>
      <w:proofErr w:type="spellStart"/>
      <w:r w:rsidRPr="0068170E">
        <w:t>ascospore</w:t>
      </w:r>
      <w:proofErr w:type="spellEnd"/>
      <w:r w:rsidRPr="0068170E">
        <w:t xml:space="preserve"> maturation of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Phytopat</w:t>
      </w:r>
      <w:r w:rsidR="00CE50A5">
        <w:t>h</w:t>
      </w:r>
      <w:r w:rsidRPr="0068170E">
        <w:t>ology 72:1073–1080.</w:t>
      </w:r>
    </w:p>
    <w:p w14:paraId="663283D1" w14:textId="77777777" w:rsidR="00C20ECC" w:rsidRPr="0068170E" w:rsidRDefault="00C20ECC" w:rsidP="00200BD2">
      <w:pPr>
        <w:pStyle w:val="rfrences"/>
        <w:keepNext w:val="0"/>
        <w:widowControl w:val="0"/>
      </w:pPr>
      <w:proofErr w:type="spellStart"/>
      <w:r w:rsidRPr="0068170E">
        <w:t>Keitt</w:t>
      </w:r>
      <w:proofErr w:type="spellEnd"/>
      <w:r w:rsidRPr="0068170E">
        <w:t>, G. W. 1926. Some relations of environment to the epidemiology and control of apple scab. Proc. Nat. Acad. Sci. 12:68–74.</w:t>
      </w:r>
    </w:p>
    <w:p w14:paraId="3AF7CFBA" w14:textId="77777777" w:rsidR="00C20ECC" w:rsidRPr="0068170E" w:rsidRDefault="00C20ECC" w:rsidP="00200BD2">
      <w:pPr>
        <w:pStyle w:val="rfrences"/>
        <w:keepNext w:val="0"/>
        <w:widowControl w:val="0"/>
      </w:pPr>
      <w:proofErr w:type="spellStart"/>
      <w:r w:rsidRPr="0068170E">
        <w:t>Keitt</w:t>
      </w:r>
      <w:proofErr w:type="spellEnd"/>
      <w:r w:rsidRPr="0068170E">
        <w:t xml:space="preserve">, G. W., and Jones, L. K. 1926. Studies of the epidemiology and control of apple scab. Wis. Agric. Exp. </w:t>
      </w:r>
      <w:proofErr w:type="spellStart"/>
      <w:r w:rsidRPr="0068170E">
        <w:t>Stn.</w:t>
      </w:r>
      <w:proofErr w:type="spellEnd"/>
      <w:r w:rsidRPr="0068170E">
        <w:t xml:space="preserve"> Bull. 73:194 pp.</w:t>
      </w:r>
    </w:p>
    <w:p w14:paraId="4FE8F480" w14:textId="77777777" w:rsidR="00C20ECC" w:rsidRPr="0068170E" w:rsidRDefault="00C20ECC" w:rsidP="00200BD2">
      <w:pPr>
        <w:pStyle w:val="rfrences"/>
        <w:keepNext w:val="0"/>
        <w:widowControl w:val="0"/>
      </w:pPr>
      <w:proofErr w:type="spellStart"/>
      <w:r w:rsidRPr="0068170E">
        <w:t>Kozak</w:t>
      </w:r>
      <w:proofErr w:type="spellEnd"/>
      <w:r w:rsidRPr="0068170E">
        <w:t xml:space="preserve">, M., and </w:t>
      </w:r>
      <w:proofErr w:type="spellStart"/>
      <w:r w:rsidRPr="0068170E">
        <w:t>Piepho</w:t>
      </w:r>
      <w:proofErr w:type="spellEnd"/>
      <w:r w:rsidRPr="0068170E">
        <w:t xml:space="preserve">, H.-P. 2018. What’s normal anyway? Residual plots are more telling than significance tests when checking ANOVA assumptions. J. </w:t>
      </w:r>
      <w:proofErr w:type="spellStart"/>
      <w:r w:rsidRPr="0068170E">
        <w:t>Agron</w:t>
      </w:r>
      <w:proofErr w:type="spellEnd"/>
      <w:r w:rsidRPr="0068170E">
        <w:t>. Crop Sci. 204:86–98.</w:t>
      </w:r>
    </w:p>
    <w:p w14:paraId="36F8BBDA" w14:textId="77777777" w:rsidR="00C20ECC" w:rsidRPr="0068170E" w:rsidRDefault="00C20ECC" w:rsidP="00200BD2">
      <w:pPr>
        <w:pStyle w:val="rfrences"/>
        <w:keepNext w:val="0"/>
        <w:widowControl w:val="0"/>
      </w:pPr>
      <w:proofErr w:type="spellStart"/>
      <w:r w:rsidRPr="0068170E">
        <w:t>Lactin</w:t>
      </w:r>
      <w:proofErr w:type="spellEnd"/>
      <w:r w:rsidRPr="0068170E">
        <w:t xml:space="preserve">, D. J., Holliday, N. J., Johnson, D. L., and </w:t>
      </w:r>
      <w:proofErr w:type="spellStart"/>
      <w:r w:rsidRPr="0068170E">
        <w:t>Craigen</w:t>
      </w:r>
      <w:proofErr w:type="spellEnd"/>
      <w:r w:rsidRPr="0068170E">
        <w:t xml:space="preserve">, R. 1995. Improved rate model of temperature-dependent development by arthropods. Environ. </w:t>
      </w:r>
      <w:proofErr w:type="spellStart"/>
      <w:r w:rsidRPr="0068170E">
        <w:t>Entomol</w:t>
      </w:r>
      <w:proofErr w:type="spellEnd"/>
      <w:r w:rsidRPr="0068170E">
        <w:t>. 24:68–75.</w:t>
      </w:r>
    </w:p>
    <w:p w14:paraId="7F4B5C81" w14:textId="10CA2260" w:rsidR="00C20ECC" w:rsidRPr="0068170E" w:rsidRDefault="00C20ECC" w:rsidP="00200BD2">
      <w:pPr>
        <w:pStyle w:val="rfrences"/>
        <w:keepNext w:val="0"/>
        <w:widowControl w:val="0"/>
      </w:pPr>
      <w:proofErr w:type="spellStart"/>
      <w:r w:rsidRPr="0068170E">
        <w:t>Lalancette</w:t>
      </w:r>
      <w:proofErr w:type="spellEnd"/>
      <w:r w:rsidRPr="0068170E">
        <w:t xml:space="preserve">, N., Ellis, M. A., </w:t>
      </w:r>
      <w:r w:rsidR="0081784D">
        <w:t xml:space="preserve">and </w:t>
      </w:r>
      <w:r w:rsidRPr="0068170E">
        <w:t xml:space="preserve">Madden, L. V. 1988. Development of an infection efficiency model for </w:t>
      </w:r>
      <w:proofErr w:type="spellStart"/>
      <w:r w:rsidRPr="0068170E">
        <w:rPr>
          <w:i/>
          <w:iCs/>
        </w:rPr>
        <w:t>Plasmopara</w:t>
      </w:r>
      <w:proofErr w:type="spellEnd"/>
      <w:r w:rsidRPr="0068170E">
        <w:rPr>
          <w:i/>
          <w:iCs/>
        </w:rPr>
        <w:t xml:space="preserve"> </w:t>
      </w:r>
      <w:proofErr w:type="spellStart"/>
      <w:r w:rsidRPr="0068170E">
        <w:rPr>
          <w:i/>
          <w:iCs/>
        </w:rPr>
        <w:t>viticola</w:t>
      </w:r>
      <w:proofErr w:type="spellEnd"/>
      <w:r w:rsidRPr="0068170E">
        <w:t xml:space="preserve"> on American grape based on temperature and duration of leaf wetness. Phytopathology 78:794–800.</w:t>
      </w:r>
    </w:p>
    <w:p w14:paraId="0928B78E" w14:textId="77777777" w:rsidR="00C20ECC" w:rsidRPr="0068170E" w:rsidRDefault="00C20ECC" w:rsidP="00200BD2">
      <w:pPr>
        <w:pStyle w:val="rfrences"/>
        <w:keepNext w:val="0"/>
        <w:widowControl w:val="0"/>
      </w:pPr>
      <w:proofErr w:type="spellStart"/>
      <w:r w:rsidRPr="0068170E">
        <w:t>Landsberg</w:t>
      </w:r>
      <w:proofErr w:type="spellEnd"/>
      <w:r w:rsidRPr="0068170E">
        <w:t>, J. J. 1974. Apple fruit bud development and growth; analysis and an empirical model. Ann. Bot. 38:1013–1023.</w:t>
      </w:r>
    </w:p>
    <w:p w14:paraId="7A166B45" w14:textId="77777777" w:rsidR="00C20ECC" w:rsidRPr="0068170E" w:rsidRDefault="00C20ECC" w:rsidP="00200BD2">
      <w:pPr>
        <w:pStyle w:val="rfrences"/>
        <w:keepNext w:val="0"/>
        <w:widowControl w:val="0"/>
      </w:pPr>
      <w:proofErr w:type="spellStart"/>
      <w:r w:rsidRPr="0068170E">
        <w:t>MacHardy</w:t>
      </w:r>
      <w:proofErr w:type="spellEnd"/>
      <w:r w:rsidRPr="0068170E">
        <w:t>, W. E. 1996. Apple Scab: Biology, Epidemiology, and Management. St. Paul, Minnesota: The American Phytopathology Society.</w:t>
      </w:r>
    </w:p>
    <w:p w14:paraId="491E281B" w14:textId="60F3C295" w:rsidR="00C20ECC" w:rsidRPr="0068170E" w:rsidRDefault="00C20ECC" w:rsidP="00200BD2">
      <w:pPr>
        <w:pStyle w:val="rfrences"/>
        <w:keepNext w:val="0"/>
        <w:widowControl w:val="0"/>
      </w:pPr>
      <w:proofErr w:type="spellStart"/>
      <w:r w:rsidRPr="0068170E">
        <w:t>MacHardy</w:t>
      </w:r>
      <w:proofErr w:type="spellEnd"/>
      <w:r w:rsidRPr="0068170E">
        <w:t xml:space="preserve">, W. E., and </w:t>
      </w:r>
      <w:proofErr w:type="spellStart"/>
      <w:r w:rsidRPr="0068170E">
        <w:t>Gadoury</w:t>
      </w:r>
      <w:proofErr w:type="spellEnd"/>
      <w:r w:rsidRPr="0068170E">
        <w:t xml:space="preserve">, D. M. 1989. A revision of </w:t>
      </w:r>
      <w:proofErr w:type="gramStart"/>
      <w:r w:rsidRPr="0068170E">
        <w:t>Mills’ s</w:t>
      </w:r>
      <w:proofErr w:type="gramEnd"/>
      <w:r w:rsidRPr="0068170E">
        <w:t xml:space="preserve"> criteria for predicting apple scab infection periods. Phytopathology 79:304–310.</w:t>
      </w:r>
    </w:p>
    <w:p w14:paraId="24F57F55" w14:textId="77777777" w:rsidR="00C20ECC" w:rsidRPr="0068170E" w:rsidRDefault="00C20ECC" w:rsidP="00200BD2">
      <w:pPr>
        <w:pStyle w:val="rfrences"/>
        <w:keepNext w:val="0"/>
        <w:widowControl w:val="0"/>
      </w:pPr>
      <w:proofErr w:type="spellStart"/>
      <w:r w:rsidRPr="0068170E">
        <w:t>MacHardy</w:t>
      </w:r>
      <w:proofErr w:type="spellEnd"/>
      <w:r w:rsidRPr="0068170E">
        <w:t xml:space="preserve">, W. E., </w:t>
      </w:r>
      <w:proofErr w:type="spellStart"/>
      <w:r w:rsidRPr="0068170E">
        <w:t>Gadoury</w:t>
      </w:r>
      <w:proofErr w:type="spellEnd"/>
      <w:r w:rsidRPr="0068170E">
        <w:t xml:space="preserve">, D. M., and Rosenberger, D. A. 1993. Delaying the onset of fungicide programs for control of apple scab in orchards with low potential </w:t>
      </w:r>
      <w:proofErr w:type="spellStart"/>
      <w:r w:rsidRPr="0068170E">
        <w:t>ascospore</w:t>
      </w:r>
      <w:proofErr w:type="spellEnd"/>
      <w:r w:rsidRPr="0068170E">
        <w:t xml:space="preserve"> dose of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Plant Dis. 77:372–375.</w:t>
      </w:r>
    </w:p>
    <w:p w14:paraId="7922AC74" w14:textId="77777777" w:rsidR="00C20ECC" w:rsidRPr="0068170E" w:rsidRDefault="00C20ECC" w:rsidP="00200BD2">
      <w:pPr>
        <w:pStyle w:val="rfrences"/>
        <w:keepNext w:val="0"/>
        <w:widowControl w:val="0"/>
      </w:pPr>
      <w:r w:rsidRPr="0068170E">
        <w:t xml:space="preserve">Madden, L. V., Hughes, G., and van den Bosch, F. 2007. The Study of Plant Disease Epidemics. American </w:t>
      </w:r>
      <w:proofErr w:type="spellStart"/>
      <w:r w:rsidRPr="0068170E">
        <w:t>Phytopathological</w:t>
      </w:r>
      <w:proofErr w:type="spellEnd"/>
      <w:r w:rsidRPr="0068170E">
        <w:t xml:space="preserve"> Society.</w:t>
      </w:r>
    </w:p>
    <w:p w14:paraId="423ED068" w14:textId="084332F9" w:rsidR="00C20ECC" w:rsidRPr="0068170E" w:rsidRDefault="00C20ECC" w:rsidP="00200BD2">
      <w:pPr>
        <w:pStyle w:val="rfrences"/>
        <w:keepNext w:val="0"/>
        <w:widowControl w:val="0"/>
      </w:pPr>
      <w:r w:rsidRPr="0068170E">
        <w:t>Magarey, R. D., Sutton, T. B., and Thayer, C. L. 2005. A simple generic infection model for foliar fungal plant pathogens. Phytopathology 95:92–100.</w:t>
      </w:r>
    </w:p>
    <w:p w14:paraId="7ECDFFC4" w14:textId="77777777" w:rsidR="00C20ECC" w:rsidRPr="0068170E" w:rsidRDefault="00C20ECC" w:rsidP="00200BD2">
      <w:pPr>
        <w:pStyle w:val="rfrences"/>
        <w:keepNext w:val="0"/>
        <w:widowControl w:val="0"/>
      </w:pPr>
      <w:r w:rsidRPr="0068170E">
        <w:t>Mills, W. D. 1944. Efficient use of sulfur dusts and sprays during rain to control apple scab. Cornell ext. Bull. 630:1–4.</w:t>
      </w:r>
    </w:p>
    <w:p w14:paraId="3FDA082D" w14:textId="77777777" w:rsidR="00C20ECC" w:rsidRPr="0068170E" w:rsidRDefault="00C20ECC" w:rsidP="00200BD2">
      <w:pPr>
        <w:pStyle w:val="rfrences"/>
        <w:keepNext w:val="0"/>
        <w:widowControl w:val="0"/>
      </w:pPr>
      <w:r w:rsidRPr="0068170E">
        <w:t>Moore, M. H. 1964. Glasshouse experiments on apple scab. Ann. Appl. Biol. 53:423–435.</w:t>
      </w:r>
    </w:p>
    <w:p w14:paraId="2A78777F" w14:textId="77777777" w:rsidR="00C20ECC" w:rsidRPr="0068170E" w:rsidRDefault="00C20ECC" w:rsidP="00200BD2">
      <w:pPr>
        <w:pStyle w:val="rfrences"/>
        <w:keepNext w:val="0"/>
        <w:widowControl w:val="0"/>
      </w:pPr>
      <w:r w:rsidRPr="0068170E">
        <w:t xml:space="preserve">Nash, J. E., and Sutcliffe, J. V. 1970. River flow forecasting through conceptual models part I—A discussion of principles. J. </w:t>
      </w:r>
      <w:proofErr w:type="spellStart"/>
      <w:r w:rsidRPr="0068170E">
        <w:t>Hydrol</w:t>
      </w:r>
      <w:proofErr w:type="spellEnd"/>
      <w:r w:rsidRPr="0068170E">
        <w:t>. 10:282–290.</w:t>
      </w:r>
    </w:p>
    <w:p w14:paraId="6A8D121C" w14:textId="748404DC" w:rsidR="00C20ECC" w:rsidRPr="0068170E" w:rsidRDefault="00C20ECC" w:rsidP="00200BD2">
      <w:pPr>
        <w:pStyle w:val="rfrences"/>
        <w:keepNext w:val="0"/>
        <w:widowControl w:val="0"/>
      </w:pPr>
      <w:r w:rsidRPr="0068170E">
        <w:t xml:space="preserve">Olivier, J. M., Lambert, C., and </w:t>
      </w:r>
      <w:proofErr w:type="spellStart"/>
      <w:r w:rsidRPr="0068170E">
        <w:t>Lefeuvre</w:t>
      </w:r>
      <w:proofErr w:type="spellEnd"/>
      <w:r w:rsidRPr="0068170E">
        <w:t xml:space="preserve">, M. 1983. </w:t>
      </w:r>
      <w:r w:rsidRPr="00C20ECC">
        <w:rPr>
          <w:lang w:val="fr-FR"/>
        </w:rPr>
        <w:t xml:space="preserve">Application du </w:t>
      </w:r>
      <w:proofErr w:type="spellStart"/>
      <w:r w:rsidRPr="00C20ECC">
        <w:rPr>
          <w:lang w:val="fr-FR"/>
        </w:rPr>
        <w:t>thermohumectographe</w:t>
      </w:r>
      <w:proofErr w:type="spellEnd"/>
      <w:r w:rsidRPr="00C20ECC">
        <w:rPr>
          <w:lang w:val="fr-FR"/>
        </w:rPr>
        <w:t xml:space="preserve"> KIT-INRA. Etude des risques de tavelure du pommier à l</w:t>
      </w:r>
      <w:r w:rsidR="00E00C78">
        <w:rPr>
          <w:lang w:val="fr-FR"/>
        </w:rPr>
        <w:t>'</w:t>
      </w:r>
      <w:r w:rsidRPr="00C20ECC">
        <w:rPr>
          <w:lang w:val="fr-FR"/>
        </w:rPr>
        <w:t xml:space="preserve">échelle du Maine-et-Loire (France). </w:t>
      </w:r>
      <w:r w:rsidRPr="0068170E">
        <w:t>EPPO Bull. 13:47–56.</w:t>
      </w:r>
    </w:p>
    <w:p w14:paraId="40FCA73F" w14:textId="77777777" w:rsidR="00C20ECC" w:rsidRPr="0068170E" w:rsidRDefault="00C20ECC" w:rsidP="00200BD2">
      <w:pPr>
        <w:pStyle w:val="rfrences"/>
        <w:keepNext w:val="0"/>
        <w:widowControl w:val="0"/>
      </w:pPr>
      <w:proofErr w:type="spellStart"/>
      <w:r w:rsidRPr="0068170E">
        <w:t>Philion</w:t>
      </w:r>
      <w:proofErr w:type="spellEnd"/>
      <w:r w:rsidRPr="0068170E">
        <w:t xml:space="preserve">, V., and </w:t>
      </w:r>
      <w:proofErr w:type="spellStart"/>
      <w:r w:rsidRPr="0068170E">
        <w:t>Joubert</w:t>
      </w:r>
      <w:proofErr w:type="spellEnd"/>
      <w:r w:rsidRPr="0068170E">
        <w:t>, V. 2015. Use pattern and limits of potassium bicarbonate for apple scab control in Quebec orchards. IOBC-WPRS Bull. 110:199–212.</w:t>
      </w:r>
    </w:p>
    <w:p w14:paraId="37A8E504" w14:textId="77777777" w:rsidR="00C20ECC" w:rsidRPr="0068170E" w:rsidRDefault="00C20ECC" w:rsidP="00200BD2">
      <w:pPr>
        <w:pStyle w:val="rfrences"/>
        <w:keepNext w:val="0"/>
        <w:widowControl w:val="0"/>
      </w:pPr>
      <w:proofErr w:type="spellStart"/>
      <w:r w:rsidRPr="0068170E">
        <w:t>Pinheiro</w:t>
      </w:r>
      <w:proofErr w:type="spellEnd"/>
      <w:r w:rsidRPr="0068170E">
        <w:t>, J., and Bates, D. 2004. Mixed-Effects Models in S and S-PLUS. New York: Springer.</w:t>
      </w:r>
    </w:p>
    <w:p w14:paraId="6566AF14" w14:textId="049A1468" w:rsidR="00C20ECC" w:rsidRPr="0068170E" w:rsidRDefault="00C20ECC" w:rsidP="00200BD2">
      <w:pPr>
        <w:pStyle w:val="rfrences"/>
        <w:keepNext w:val="0"/>
        <w:widowControl w:val="0"/>
      </w:pPr>
      <w:proofErr w:type="spellStart"/>
      <w:r w:rsidRPr="0068170E">
        <w:t>Pinheiro</w:t>
      </w:r>
      <w:proofErr w:type="spellEnd"/>
      <w:r w:rsidRPr="0068170E">
        <w:t xml:space="preserve">, J., Bates, D., </w:t>
      </w:r>
      <w:proofErr w:type="spellStart"/>
      <w:r w:rsidRPr="0068170E">
        <w:t>DebRoy</w:t>
      </w:r>
      <w:proofErr w:type="spellEnd"/>
      <w:r w:rsidRPr="0068170E">
        <w:t xml:space="preserve">, S., Sarkar, D., and R Core Team. 2018. </w:t>
      </w:r>
      <w:proofErr w:type="spellStart"/>
      <w:proofErr w:type="gramStart"/>
      <w:r w:rsidRPr="0068170E">
        <w:t>nlme</w:t>
      </w:r>
      <w:proofErr w:type="spellEnd"/>
      <w:proofErr w:type="gramEnd"/>
      <w:r w:rsidRPr="0068170E">
        <w:t xml:space="preserve">: Linear and </w:t>
      </w:r>
      <w:r w:rsidR="00274B92">
        <w:t>n</w:t>
      </w:r>
      <w:r w:rsidRPr="0068170E">
        <w:t xml:space="preserve">onlinear </w:t>
      </w:r>
      <w:r w:rsidR="00274B92">
        <w:t>m</w:t>
      </w:r>
      <w:r w:rsidRPr="0068170E">
        <w:t xml:space="preserve">ixed </w:t>
      </w:r>
      <w:r w:rsidR="00274B92">
        <w:t>e</w:t>
      </w:r>
      <w:r w:rsidRPr="0068170E">
        <w:t xml:space="preserve">ffects </w:t>
      </w:r>
      <w:r w:rsidR="00274B92">
        <w:t>m</w:t>
      </w:r>
      <w:r w:rsidRPr="0068170E">
        <w:t>odels. Available at: https://CRAN.R-project.org/package=nlme.</w:t>
      </w:r>
    </w:p>
    <w:p w14:paraId="2F57904C" w14:textId="63EC21DA" w:rsidR="00C20ECC" w:rsidRPr="0068170E" w:rsidRDefault="00C20ECC" w:rsidP="00200BD2">
      <w:pPr>
        <w:pStyle w:val="rfrences"/>
        <w:keepNext w:val="0"/>
        <w:widowControl w:val="0"/>
      </w:pPr>
      <w:proofErr w:type="spellStart"/>
      <w:r w:rsidRPr="0068170E">
        <w:t>Preece</w:t>
      </w:r>
      <w:proofErr w:type="spellEnd"/>
      <w:r w:rsidRPr="0068170E">
        <w:t>, T. F. 1964. Contin</w:t>
      </w:r>
      <w:r w:rsidR="00274B92">
        <w:t>u</w:t>
      </w:r>
      <w:r w:rsidRPr="0068170E">
        <w:t xml:space="preserve">ous testing for scab infection weather using apple rootstocks. Plant </w:t>
      </w:r>
      <w:proofErr w:type="spellStart"/>
      <w:r w:rsidRPr="0068170E">
        <w:t>Pathol</w:t>
      </w:r>
      <w:proofErr w:type="spellEnd"/>
      <w:r w:rsidRPr="0068170E">
        <w:t>. 13:6–9.</w:t>
      </w:r>
    </w:p>
    <w:p w14:paraId="4D477B04" w14:textId="77777777" w:rsidR="00C20ECC" w:rsidRPr="0068170E" w:rsidRDefault="00C20ECC" w:rsidP="00200BD2">
      <w:pPr>
        <w:pStyle w:val="rfrences"/>
        <w:keepNext w:val="0"/>
        <w:widowControl w:val="0"/>
      </w:pPr>
      <w:r w:rsidRPr="0068170E">
        <w:t>R Core Team. 2018. R: A Language and Environment for Statistical Computing. Vienna, Austria: R Foundation for Statistical Computing. Available at: https://www.R-project.org/.</w:t>
      </w:r>
    </w:p>
    <w:p w14:paraId="4A472643" w14:textId="77777777" w:rsidR="00C20ECC" w:rsidRPr="0068170E" w:rsidRDefault="00C20ECC" w:rsidP="00200BD2">
      <w:pPr>
        <w:pStyle w:val="rfrences"/>
        <w:keepNext w:val="0"/>
        <w:widowControl w:val="0"/>
      </w:pPr>
      <w:r w:rsidRPr="0068170E">
        <w:t xml:space="preserve">Rossi, V., </w:t>
      </w:r>
      <w:proofErr w:type="spellStart"/>
      <w:r w:rsidRPr="0068170E">
        <w:t>Giosuè</w:t>
      </w:r>
      <w:proofErr w:type="spellEnd"/>
      <w:r w:rsidRPr="0068170E">
        <w:t xml:space="preserve">, S., and </w:t>
      </w:r>
      <w:proofErr w:type="spellStart"/>
      <w:r w:rsidRPr="0068170E">
        <w:t>Bugiani</w:t>
      </w:r>
      <w:proofErr w:type="spellEnd"/>
      <w:r w:rsidRPr="0068170E">
        <w:t xml:space="preserve">, R. 2007. A-scab (Apple-scab), a simulation model for estimating risk of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xml:space="preserve"> primary infections. EPPO Bull. 37:300–308.</w:t>
      </w:r>
    </w:p>
    <w:p w14:paraId="2693C211" w14:textId="700DD8DD" w:rsidR="00C20ECC" w:rsidRPr="0068170E" w:rsidRDefault="00C20ECC" w:rsidP="00200BD2">
      <w:pPr>
        <w:pStyle w:val="rfrences"/>
        <w:keepNext w:val="0"/>
        <w:widowControl w:val="0"/>
      </w:pPr>
      <w:proofErr w:type="spellStart"/>
      <w:r w:rsidRPr="0068170E">
        <w:t>Scherm</w:t>
      </w:r>
      <w:proofErr w:type="spellEnd"/>
      <w:r w:rsidRPr="0068170E">
        <w:t xml:space="preserve">, H., and van </w:t>
      </w:r>
      <w:proofErr w:type="spellStart"/>
      <w:r w:rsidRPr="0068170E">
        <w:t>Bruggen</w:t>
      </w:r>
      <w:proofErr w:type="spellEnd"/>
      <w:r w:rsidRPr="0068170E">
        <w:t xml:space="preserve">, A. C. H. 1994. </w:t>
      </w:r>
      <w:r w:rsidR="00274B92">
        <w:t>E</w:t>
      </w:r>
      <w:r w:rsidRPr="0068170E">
        <w:t>ffects of fluctuating temperatures on the latent period of lettuce downy mildew (</w:t>
      </w:r>
      <w:proofErr w:type="spellStart"/>
      <w:r w:rsidR="00274B92" w:rsidRPr="00E20259">
        <w:rPr>
          <w:i/>
        </w:rPr>
        <w:t>B</w:t>
      </w:r>
      <w:r w:rsidRPr="00E20259">
        <w:rPr>
          <w:i/>
        </w:rPr>
        <w:t>remia</w:t>
      </w:r>
      <w:proofErr w:type="spellEnd"/>
      <w:r w:rsidRPr="00E20259">
        <w:rPr>
          <w:i/>
        </w:rPr>
        <w:t xml:space="preserve"> </w:t>
      </w:r>
      <w:proofErr w:type="spellStart"/>
      <w:r w:rsidRPr="00E20259">
        <w:rPr>
          <w:i/>
        </w:rPr>
        <w:t>lactucae</w:t>
      </w:r>
      <w:proofErr w:type="spellEnd"/>
      <w:r w:rsidRPr="0068170E">
        <w:t>). Phytopathology 84:853–859.</w:t>
      </w:r>
    </w:p>
    <w:p w14:paraId="0D88C4F8" w14:textId="5D973F53" w:rsidR="00C20ECC" w:rsidRPr="0068170E" w:rsidRDefault="00C20ECC" w:rsidP="00200BD2">
      <w:pPr>
        <w:pStyle w:val="rfrences"/>
        <w:keepNext w:val="0"/>
        <w:widowControl w:val="0"/>
      </w:pPr>
      <w:proofErr w:type="spellStart"/>
      <w:r w:rsidRPr="0068170E">
        <w:t>Schwabe</w:t>
      </w:r>
      <w:proofErr w:type="spellEnd"/>
      <w:r w:rsidRPr="0068170E">
        <w:t xml:space="preserve">, W. F. S. 1980. Wetting and temperature requirements for apple leaf infection by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xml:space="preserve"> in South Africa. </w:t>
      </w:r>
      <w:proofErr w:type="spellStart"/>
      <w:r w:rsidRPr="0068170E">
        <w:t>Phytophylactica</w:t>
      </w:r>
      <w:proofErr w:type="spellEnd"/>
      <w:r w:rsidRPr="0068170E">
        <w:t xml:space="preserve"> 12:69–80.</w:t>
      </w:r>
    </w:p>
    <w:p w14:paraId="52F919D0" w14:textId="77777777" w:rsidR="00C20ECC" w:rsidRPr="0068170E" w:rsidRDefault="00C20ECC" w:rsidP="00200BD2">
      <w:pPr>
        <w:pStyle w:val="rfrences"/>
        <w:keepNext w:val="0"/>
        <w:widowControl w:val="0"/>
      </w:pPr>
      <w:proofErr w:type="spellStart"/>
      <w:r w:rsidRPr="0068170E">
        <w:t>Smereka</w:t>
      </w:r>
      <w:proofErr w:type="spellEnd"/>
      <w:r w:rsidRPr="0068170E">
        <w:t xml:space="preserve">, K. J., </w:t>
      </w:r>
      <w:proofErr w:type="spellStart"/>
      <w:r w:rsidRPr="0068170E">
        <w:t>Machardy</w:t>
      </w:r>
      <w:proofErr w:type="spellEnd"/>
      <w:r w:rsidRPr="0068170E">
        <w:t xml:space="preserve">, W. E., and </w:t>
      </w:r>
      <w:proofErr w:type="spellStart"/>
      <w:r w:rsidRPr="0068170E">
        <w:t>Kausch</w:t>
      </w:r>
      <w:proofErr w:type="spellEnd"/>
      <w:r w:rsidRPr="0068170E">
        <w:t xml:space="preserve">, A. P. 1987. Cellular differentiation in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xml:space="preserve"> </w:t>
      </w:r>
      <w:proofErr w:type="spellStart"/>
      <w:r w:rsidRPr="0068170E">
        <w:t>ascospores</w:t>
      </w:r>
      <w:proofErr w:type="spellEnd"/>
      <w:r w:rsidRPr="0068170E">
        <w:t xml:space="preserve"> during germination and penetration of apple leaves. Can. J. Bot. 65:2549–2561.</w:t>
      </w:r>
    </w:p>
    <w:p w14:paraId="3960117C" w14:textId="77777777" w:rsidR="00C20ECC" w:rsidRPr="0068170E" w:rsidRDefault="00C20ECC" w:rsidP="00200BD2">
      <w:pPr>
        <w:pStyle w:val="rfrences"/>
        <w:keepNext w:val="0"/>
        <w:widowControl w:val="0"/>
      </w:pPr>
      <w:proofErr w:type="spellStart"/>
      <w:r w:rsidRPr="0068170E">
        <w:t>Spiess</w:t>
      </w:r>
      <w:proofErr w:type="spellEnd"/>
      <w:r w:rsidRPr="0068170E">
        <w:t xml:space="preserve">, A.-N. 2018. </w:t>
      </w:r>
      <w:proofErr w:type="gramStart"/>
      <w:r w:rsidRPr="0068170E">
        <w:t>propagate</w:t>
      </w:r>
      <w:proofErr w:type="gramEnd"/>
      <w:r w:rsidRPr="0068170E">
        <w:t>: Propagation of Uncertainty. Available at: https://CRAN.R-project.org/package=propagate.</w:t>
      </w:r>
    </w:p>
    <w:p w14:paraId="358BA27B" w14:textId="4118BFD6" w:rsidR="00C20ECC" w:rsidRPr="0068170E" w:rsidRDefault="00C20ECC" w:rsidP="00200BD2">
      <w:pPr>
        <w:pStyle w:val="rfrences"/>
        <w:keepNext w:val="0"/>
        <w:widowControl w:val="0"/>
      </w:pPr>
      <w:proofErr w:type="spellStart"/>
      <w:r w:rsidRPr="0068170E">
        <w:t>Stensvand</w:t>
      </w:r>
      <w:proofErr w:type="spellEnd"/>
      <w:r w:rsidRPr="0068170E">
        <w:t xml:space="preserve">, A., </w:t>
      </w:r>
      <w:proofErr w:type="spellStart"/>
      <w:r w:rsidRPr="0068170E">
        <w:t>Gadoury</w:t>
      </w:r>
      <w:proofErr w:type="spellEnd"/>
      <w:r w:rsidRPr="0068170E">
        <w:t xml:space="preserve">, D. M., Amundsen, T., </w:t>
      </w:r>
      <w:proofErr w:type="spellStart"/>
      <w:r w:rsidRPr="0068170E">
        <w:t>Semb</w:t>
      </w:r>
      <w:proofErr w:type="spellEnd"/>
      <w:r w:rsidRPr="0068170E">
        <w:t xml:space="preserve">, L., and Seem, R. C. 1997. </w:t>
      </w:r>
      <w:proofErr w:type="spellStart"/>
      <w:r w:rsidRPr="0068170E">
        <w:t>Ascospore</w:t>
      </w:r>
      <w:proofErr w:type="spellEnd"/>
      <w:r w:rsidRPr="0068170E">
        <w:t xml:space="preserve"> release and infection of apple leaves by conidia and </w:t>
      </w:r>
      <w:proofErr w:type="spellStart"/>
      <w:r w:rsidRPr="0068170E">
        <w:t>ascospores</w:t>
      </w:r>
      <w:proofErr w:type="spellEnd"/>
      <w:r w:rsidRPr="0068170E">
        <w:t xml:space="preserve"> of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xml:space="preserve"> at low temperatures. Phytopathology 87:1046–1053.</w:t>
      </w:r>
    </w:p>
    <w:p w14:paraId="48E519C1" w14:textId="77777777" w:rsidR="00C20ECC" w:rsidRPr="0068170E" w:rsidRDefault="00C20ECC" w:rsidP="00200BD2">
      <w:pPr>
        <w:pStyle w:val="rfrences"/>
        <w:keepNext w:val="0"/>
        <w:widowControl w:val="0"/>
      </w:pPr>
      <w:r w:rsidRPr="0068170E">
        <w:t xml:space="preserve">Sys, S., and </w:t>
      </w:r>
      <w:proofErr w:type="spellStart"/>
      <w:r w:rsidRPr="0068170E">
        <w:t>Soenen</w:t>
      </w:r>
      <w:proofErr w:type="spellEnd"/>
      <w:r w:rsidRPr="0068170E">
        <w:t>, A. 1970. Investigations on the infection criteria of scab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xml:space="preserve"> Cooke. </w:t>
      </w:r>
      <w:proofErr w:type="spellStart"/>
      <w:r w:rsidRPr="0068170E">
        <w:t>Wint</w:t>
      </w:r>
      <w:proofErr w:type="spellEnd"/>
      <w:r w:rsidRPr="0068170E">
        <w:t xml:space="preserve">.) </w:t>
      </w:r>
      <w:proofErr w:type="gramStart"/>
      <w:r w:rsidRPr="0068170E">
        <w:t>on</w:t>
      </w:r>
      <w:proofErr w:type="gramEnd"/>
      <w:r w:rsidRPr="0068170E">
        <w:t xml:space="preserve"> apples with respect to the table of Mills and </w:t>
      </w:r>
      <w:proofErr w:type="spellStart"/>
      <w:r w:rsidRPr="0068170E">
        <w:t>Laplante</w:t>
      </w:r>
      <w:proofErr w:type="spellEnd"/>
      <w:r w:rsidRPr="0068170E">
        <w:t xml:space="preserve">. </w:t>
      </w:r>
      <w:proofErr w:type="spellStart"/>
      <w:r w:rsidRPr="0068170E">
        <w:t>Agricultura</w:t>
      </w:r>
      <w:proofErr w:type="spellEnd"/>
      <w:r w:rsidRPr="0068170E">
        <w:t>, Louvain. 18:3–8.</w:t>
      </w:r>
    </w:p>
    <w:p w14:paraId="1819EF7C" w14:textId="77777777" w:rsidR="00C20ECC" w:rsidRPr="0068170E" w:rsidRDefault="00C20ECC" w:rsidP="00200BD2">
      <w:pPr>
        <w:pStyle w:val="rfrences"/>
        <w:keepNext w:val="0"/>
        <w:widowControl w:val="0"/>
      </w:pPr>
      <w:proofErr w:type="spellStart"/>
      <w:r w:rsidRPr="0068170E">
        <w:t>Tosic</w:t>
      </w:r>
      <w:proofErr w:type="spellEnd"/>
      <w:r w:rsidRPr="0068170E">
        <w:t xml:space="preserve">, M., and </w:t>
      </w:r>
      <w:proofErr w:type="spellStart"/>
      <w:r w:rsidRPr="0068170E">
        <w:t>Vasic</w:t>
      </w:r>
      <w:proofErr w:type="spellEnd"/>
      <w:r w:rsidRPr="0068170E">
        <w:t xml:space="preserve">, V. 1977. </w:t>
      </w:r>
      <w:proofErr w:type="spellStart"/>
      <w:r w:rsidRPr="0068170E">
        <w:t>Prilog</w:t>
      </w:r>
      <w:proofErr w:type="spellEnd"/>
      <w:r w:rsidRPr="0068170E">
        <w:t xml:space="preserve"> </w:t>
      </w:r>
      <w:proofErr w:type="spellStart"/>
      <w:r w:rsidRPr="0068170E">
        <w:t>proucavanju</w:t>
      </w:r>
      <w:proofErr w:type="spellEnd"/>
      <w:r w:rsidRPr="0068170E">
        <w:t xml:space="preserve"> </w:t>
      </w:r>
      <w:proofErr w:type="spellStart"/>
      <w:r w:rsidRPr="0068170E">
        <w:t>primene</w:t>
      </w:r>
      <w:proofErr w:type="spellEnd"/>
      <w:r w:rsidRPr="0068170E">
        <w:t xml:space="preserve"> </w:t>
      </w:r>
      <w:proofErr w:type="spellStart"/>
      <w:r w:rsidRPr="0068170E">
        <w:t>aparata</w:t>
      </w:r>
      <w:proofErr w:type="spellEnd"/>
      <w:r w:rsidRPr="0068170E">
        <w:t xml:space="preserve"> P. 1983/74 u </w:t>
      </w:r>
      <w:proofErr w:type="spellStart"/>
      <w:r w:rsidRPr="0068170E">
        <w:t>prognozi</w:t>
      </w:r>
      <w:proofErr w:type="spellEnd"/>
      <w:r w:rsidRPr="0068170E">
        <w:t xml:space="preserve"> </w:t>
      </w:r>
      <w:proofErr w:type="spellStart"/>
      <w:r w:rsidRPr="0068170E">
        <w:t>cadjave</w:t>
      </w:r>
      <w:proofErr w:type="spellEnd"/>
      <w:r w:rsidRPr="0068170E">
        <w:t xml:space="preserve"> </w:t>
      </w:r>
      <w:proofErr w:type="spellStart"/>
      <w:r w:rsidRPr="0068170E">
        <w:t>krastavosti</w:t>
      </w:r>
      <w:proofErr w:type="spellEnd"/>
      <w:r w:rsidRPr="0068170E">
        <w:t xml:space="preserve"> </w:t>
      </w:r>
      <w:proofErr w:type="spellStart"/>
      <w:r w:rsidRPr="0068170E">
        <w:t>jabuke</w:t>
      </w:r>
      <w:proofErr w:type="spellEnd"/>
      <w:r w:rsidRPr="0068170E">
        <w:t xml:space="preserve">. </w:t>
      </w:r>
      <w:proofErr w:type="spellStart"/>
      <w:r w:rsidRPr="0068170E">
        <w:t>Prethodno</w:t>
      </w:r>
      <w:proofErr w:type="spellEnd"/>
      <w:r w:rsidRPr="0068170E">
        <w:t xml:space="preserve"> </w:t>
      </w:r>
      <w:proofErr w:type="spellStart"/>
      <w:r w:rsidRPr="0068170E">
        <w:t>saopstenje</w:t>
      </w:r>
      <w:proofErr w:type="spellEnd"/>
      <w:r w:rsidRPr="0068170E">
        <w:t xml:space="preserve">. </w:t>
      </w:r>
      <w:proofErr w:type="spellStart"/>
      <w:r w:rsidRPr="0068170E">
        <w:t>Zast</w:t>
      </w:r>
      <w:proofErr w:type="spellEnd"/>
      <w:r w:rsidRPr="0068170E">
        <w:t xml:space="preserve">. </w:t>
      </w:r>
      <w:proofErr w:type="spellStart"/>
      <w:r w:rsidRPr="0068170E">
        <w:t>Bilja</w:t>
      </w:r>
      <w:proofErr w:type="spellEnd"/>
      <w:r w:rsidRPr="0068170E">
        <w:t>. 28:167–172.</w:t>
      </w:r>
    </w:p>
    <w:p w14:paraId="360530E1" w14:textId="77777777" w:rsidR="00C20ECC" w:rsidRPr="0068170E" w:rsidRDefault="00C20ECC" w:rsidP="00200BD2">
      <w:pPr>
        <w:pStyle w:val="rfrences"/>
        <w:keepNext w:val="0"/>
        <w:widowControl w:val="0"/>
      </w:pPr>
      <w:proofErr w:type="spellStart"/>
      <w:r w:rsidRPr="0068170E">
        <w:t>Trapman</w:t>
      </w:r>
      <w:proofErr w:type="spellEnd"/>
      <w:r w:rsidRPr="0068170E">
        <w:t>, M. 2008. Practical experience with the use of Baking Powder (potassium bicarbonate) for the control of Apple Scab (</w:t>
      </w:r>
      <w:proofErr w:type="spellStart"/>
      <w:r w:rsidRPr="0068170E">
        <w:rPr>
          <w:i/>
          <w:iCs/>
        </w:rPr>
        <w:t>Venturia</w:t>
      </w:r>
      <w:proofErr w:type="spellEnd"/>
      <w:r w:rsidRPr="0068170E">
        <w:rPr>
          <w:i/>
          <w:iCs/>
        </w:rPr>
        <w:t xml:space="preserve"> </w:t>
      </w:r>
      <w:proofErr w:type="spellStart"/>
      <w:r w:rsidRPr="0068170E">
        <w:rPr>
          <w:i/>
          <w:iCs/>
        </w:rPr>
        <w:t>ineaqualis</w:t>
      </w:r>
      <w:proofErr w:type="spellEnd"/>
      <w:r w:rsidRPr="0068170E">
        <w:t xml:space="preserve">). In </w:t>
      </w:r>
      <w:proofErr w:type="spellStart"/>
      <w:r w:rsidRPr="0068170E">
        <w:rPr>
          <w:i/>
          <w:iCs/>
        </w:rPr>
        <w:t>Ecofruit</w:t>
      </w:r>
      <w:proofErr w:type="spellEnd"/>
      <w:r w:rsidRPr="0068170E">
        <w:rPr>
          <w:i/>
          <w:iCs/>
        </w:rPr>
        <w:t xml:space="preserve">: 13th International Conference on Cultivation Technique and </w:t>
      </w:r>
      <w:proofErr w:type="spellStart"/>
      <w:r w:rsidRPr="0068170E">
        <w:rPr>
          <w:i/>
          <w:iCs/>
        </w:rPr>
        <w:t>Phytopathological</w:t>
      </w:r>
      <w:proofErr w:type="spellEnd"/>
      <w:r w:rsidRPr="0068170E">
        <w:rPr>
          <w:i/>
          <w:iCs/>
        </w:rPr>
        <w:t xml:space="preserve"> Problems in Organic Fruit-Growing</w:t>
      </w:r>
      <w:r w:rsidRPr="0068170E">
        <w:t xml:space="preserve">, </w:t>
      </w:r>
      <w:proofErr w:type="spellStart"/>
      <w:r w:rsidRPr="0068170E">
        <w:t>Weinsberg</w:t>
      </w:r>
      <w:proofErr w:type="spellEnd"/>
      <w:r w:rsidRPr="0068170E">
        <w:t>/Germany, p. 68–75. Available at: http://orgprints.org/13646/1/068-075.pdf.</w:t>
      </w:r>
    </w:p>
    <w:p w14:paraId="0030F07F" w14:textId="77777777" w:rsidR="00C20ECC" w:rsidRPr="0068170E" w:rsidRDefault="00C20ECC" w:rsidP="00200BD2">
      <w:pPr>
        <w:pStyle w:val="rfrences"/>
        <w:keepNext w:val="0"/>
        <w:widowControl w:val="0"/>
      </w:pPr>
      <w:proofErr w:type="spellStart"/>
      <w:r w:rsidRPr="0068170E">
        <w:t>Trapman</w:t>
      </w:r>
      <w:proofErr w:type="spellEnd"/>
      <w:r w:rsidRPr="0068170E">
        <w:t xml:space="preserve">, M., and </w:t>
      </w:r>
      <w:proofErr w:type="spellStart"/>
      <w:r w:rsidRPr="0068170E">
        <w:t>Polfliet</w:t>
      </w:r>
      <w:proofErr w:type="spellEnd"/>
      <w:r w:rsidRPr="0068170E">
        <w:t xml:space="preserve">, M. 1997. Management of primary infections of apple-scab with the simulation program </w:t>
      </w:r>
      <w:proofErr w:type="spellStart"/>
      <w:r w:rsidRPr="0068170E">
        <w:t>RIMpro</w:t>
      </w:r>
      <w:proofErr w:type="spellEnd"/>
      <w:r w:rsidRPr="0068170E">
        <w:t>: Review of four years field trials. IOBC-WPRS Bull. 20:241–250.</w:t>
      </w:r>
    </w:p>
    <w:p w14:paraId="7086F9EC" w14:textId="77777777" w:rsidR="00C20ECC" w:rsidRPr="0068170E" w:rsidRDefault="00C20ECC" w:rsidP="00200BD2">
      <w:pPr>
        <w:pStyle w:val="rfrences"/>
        <w:keepNext w:val="0"/>
        <w:widowControl w:val="0"/>
      </w:pPr>
      <w:r w:rsidRPr="0068170E">
        <w:t xml:space="preserve">Turner, M. L., </w:t>
      </w:r>
      <w:proofErr w:type="spellStart"/>
      <w:r w:rsidRPr="0068170E">
        <w:t>MacHardy</w:t>
      </w:r>
      <w:proofErr w:type="spellEnd"/>
      <w:r w:rsidRPr="0068170E">
        <w:t xml:space="preserve">, W. E., and </w:t>
      </w:r>
      <w:proofErr w:type="spellStart"/>
      <w:r w:rsidRPr="0068170E">
        <w:t>Gadoury</w:t>
      </w:r>
      <w:proofErr w:type="spellEnd"/>
      <w:r w:rsidRPr="0068170E">
        <w:t xml:space="preserve">, D. M. 1986. Germination and </w:t>
      </w:r>
      <w:proofErr w:type="spellStart"/>
      <w:r w:rsidRPr="0068170E">
        <w:t>appressorium</w:t>
      </w:r>
      <w:proofErr w:type="spellEnd"/>
      <w:r w:rsidRPr="0068170E">
        <w:t xml:space="preserve"> formation by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xml:space="preserve"> during infection of apple seedling leaves. Plant Dis. 70:658–661.</w:t>
      </w:r>
    </w:p>
    <w:p w14:paraId="052EBF03" w14:textId="13756BE2" w:rsidR="00C20ECC" w:rsidRPr="0068170E" w:rsidRDefault="00C20ECC" w:rsidP="00200BD2">
      <w:pPr>
        <w:pStyle w:val="rfrences"/>
        <w:keepNext w:val="0"/>
        <w:widowControl w:val="0"/>
      </w:pPr>
      <w:proofErr w:type="spellStart"/>
      <w:r w:rsidRPr="0068170E">
        <w:t>Valsangiacomo</w:t>
      </w:r>
      <w:proofErr w:type="spellEnd"/>
      <w:r w:rsidRPr="0068170E">
        <w:t xml:space="preserve">, C., and Gessler, C. 1988. Role of the </w:t>
      </w:r>
      <w:proofErr w:type="spellStart"/>
      <w:r w:rsidRPr="0068170E">
        <w:t>cuticular</w:t>
      </w:r>
      <w:proofErr w:type="spellEnd"/>
      <w:r w:rsidRPr="0068170E">
        <w:t xml:space="preserve"> membrane in </w:t>
      </w:r>
      <w:proofErr w:type="spellStart"/>
      <w:r w:rsidRPr="0068170E">
        <w:t>ontogenic</w:t>
      </w:r>
      <w:proofErr w:type="spellEnd"/>
      <w:r w:rsidRPr="0068170E">
        <w:t xml:space="preserve"> and </w:t>
      </w:r>
      <w:proofErr w:type="spellStart"/>
      <w:r w:rsidRPr="0068170E">
        <w:t>Vf</w:t>
      </w:r>
      <w:proofErr w:type="spellEnd"/>
      <w:r w:rsidRPr="0068170E">
        <w:t xml:space="preserve">-resistance of apple leaves against </w:t>
      </w:r>
      <w:proofErr w:type="spellStart"/>
      <w:r w:rsidRPr="0068170E">
        <w:rPr>
          <w:i/>
          <w:iCs/>
        </w:rPr>
        <w:t>Venturia</w:t>
      </w:r>
      <w:proofErr w:type="spellEnd"/>
      <w:r w:rsidRPr="0068170E">
        <w:rPr>
          <w:i/>
          <w:iCs/>
        </w:rPr>
        <w:t xml:space="preserve"> </w:t>
      </w:r>
      <w:proofErr w:type="spellStart"/>
      <w:r w:rsidRPr="0068170E">
        <w:rPr>
          <w:i/>
          <w:iCs/>
        </w:rPr>
        <w:t>inaequalis</w:t>
      </w:r>
      <w:proofErr w:type="spellEnd"/>
      <w:r w:rsidRPr="0068170E">
        <w:t>. Phytopathology 78:1066–1069.</w:t>
      </w:r>
    </w:p>
    <w:p w14:paraId="6D6283B8" w14:textId="05B3BF67" w:rsidR="00C20ECC" w:rsidRPr="0068170E" w:rsidRDefault="00C20ECC" w:rsidP="00200BD2">
      <w:pPr>
        <w:pStyle w:val="rfrences"/>
        <w:keepNext w:val="0"/>
        <w:widowControl w:val="0"/>
      </w:pPr>
      <w:r w:rsidRPr="0068170E">
        <w:t xml:space="preserve">Webb, D. H., and </w:t>
      </w:r>
      <w:proofErr w:type="spellStart"/>
      <w:r w:rsidRPr="0068170E">
        <w:t>Nutter</w:t>
      </w:r>
      <w:proofErr w:type="spellEnd"/>
      <w:r w:rsidRPr="0068170E">
        <w:t xml:space="preserve"> Jr, F. W. 1997. Effects of leaf wetness duration and temperature on infection efficiency, latent period, and rate of pustule appearance of rust in alfalfa. Phytopathology 87:946–950.</w:t>
      </w:r>
    </w:p>
    <w:p w14:paraId="77641B6F" w14:textId="77777777" w:rsidR="00C20ECC" w:rsidRPr="0068170E" w:rsidRDefault="00C20ECC" w:rsidP="00200BD2">
      <w:pPr>
        <w:pStyle w:val="rfrences"/>
        <w:keepNext w:val="0"/>
        <w:widowControl w:val="0"/>
      </w:pPr>
      <w:r w:rsidRPr="0068170E">
        <w:t xml:space="preserve">Wickham, H. 2017. </w:t>
      </w:r>
      <w:proofErr w:type="spellStart"/>
      <w:r w:rsidRPr="0068170E">
        <w:t>Tidyverse</w:t>
      </w:r>
      <w:proofErr w:type="spellEnd"/>
      <w:r w:rsidRPr="0068170E">
        <w:t>: easily install and load the “</w:t>
      </w:r>
      <w:proofErr w:type="spellStart"/>
      <w:r w:rsidRPr="0068170E">
        <w:t>tidyverse</w:t>
      </w:r>
      <w:proofErr w:type="spellEnd"/>
      <w:r w:rsidRPr="0068170E">
        <w:t>.” Available at: https://CRAN.R-project.org/package=tidyverse.</w:t>
      </w:r>
    </w:p>
    <w:p w14:paraId="567D5940" w14:textId="77777777" w:rsidR="00C20ECC" w:rsidRPr="00E20259" w:rsidRDefault="00C20ECC" w:rsidP="00200BD2">
      <w:pPr>
        <w:pStyle w:val="rfrences"/>
        <w:keepNext w:val="0"/>
        <w:widowControl w:val="0"/>
        <w:rPr>
          <w:lang w:val="nb-NO"/>
        </w:rPr>
      </w:pPr>
      <w:r w:rsidRPr="0068170E">
        <w:t xml:space="preserve">Yan, W., and Hunt, L. A. 1999. An equation for modelling the temperature response of plants using only the cardinal temperatures. </w:t>
      </w:r>
      <w:r w:rsidRPr="00E20259">
        <w:rPr>
          <w:lang w:val="nb-NO"/>
        </w:rPr>
        <w:t>Ann. Bot. 84:607–614.</w:t>
      </w:r>
    </w:p>
    <w:p w14:paraId="21D5C3B2" w14:textId="77777777" w:rsidR="00C20ECC" w:rsidRPr="00E20259" w:rsidRDefault="00C20ECC" w:rsidP="00200BD2">
      <w:pPr>
        <w:pStyle w:val="rfrences"/>
        <w:keepNext w:val="0"/>
        <w:widowControl w:val="0"/>
      </w:pPr>
      <w:proofErr w:type="spellStart"/>
      <w:r w:rsidRPr="00E20259">
        <w:rPr>
          <w:lang w:val="nb-NO"/>
        </w:rPr>
        <w:t>Yin</w:t>
      </w:r>
      <w:proofErr w:type="spellEnd"/>
      <w:r w:rsidRPr="00E20259">
        <w:rPr>
          <w:lang w:val="nb-NO"/>
        </w:rPr>
        <w:t xml:space="preserve">, X., </w:t>
      </w:r>
      <w:proofErr w:type="spellStart"/>
      <w:r w:rsidRPr="00E20259">
        <w:rPr>
          <w:lang w:val="nb-NO"/>
        </w:rPr>
        <w:t>Kropff</w:t>
      </w:r>
      <w:proofErr w:type="spellEnd"/>
      <w:r w:rsidRPr="00E20259">
        <w:rPr>
          <w:lang w:val="nb-NO"/>
        </w:rPr>
        <w:t xml:space="preserve">, M. J., McLaren, G., and </w:t>
      </w:r>
      <w:proofErr w:type="spellStart"/>
      <w:r w:rsidRPr="00E20259">
        <w:rPr>
          <w:lang w:val="nb-NO"/>
        </w:rPr>
        <w:t>Visperas</w:t>
      </w:r>
      <w:proofErr w:type="spellEnd"/>
      <w:r w:rsidRPr="00E20259">
        <w:rPr>
          <w:lang w:val="nb-NO"/>
        </w:rPr>
        <w:t xml:space="preserve">, R. M. 1995. </w:t>
      </w:r>
      <w:r w:rsidRPr="0068170E">
        <w:t xml:space="preserve">A nonlinear model for crop development as a function of temperature. </w:t>
      </w:r>
      <w:r w:rsidRPr="00E20259">
        <w:t xml:space="preserve">Agric. Forest </w:t>
      </w:r>
      <w:proofErr w:type="spellStart"/>
      <w:r w:rsidRPr="00E20259">
        <w:t>Meteorol</w:t>
      </w:r>
      <w:proofErr w:type="spellEnd"/>
      <w:r w:rsidRPr="00E20259">
        <w:t>. 77:1–16.</w:t>
      </w:r>
    </w:p>
    <w:p w14:paraId="62DB5409" w14:textId="77777777" w:rsidR="00BD4AD3" w:rsidRDefault="00BD4AD3" w:rsidP="00BD4AD3">
      <w:pPr>
        <w:spacing w:line="480" w:lineRule="auto"/>
        <w:jc w:val="both"/>
        <w:rPr>
          <w:szCs w:val="24"/>
          <w:lang w:val="en-CA"/>
        </w:rPr>
      </w:pPr>
    </w:p>
    <w:p w14:paraId="740F2FC4" w14:textId="6C1453AF" w:rsidR="00BD4AD3" w:rsidRDefault="00BD4AD3" w:rsidP="00BD4AD3">
      <w:pPr>
        <w:spacing w:line="480" w:lineRule="auto"/>
        <w:jc w:val="both"/>
        <w:rPr>
          <w:szCs w:val="24"/>
          <w:lang w:val="en-CA"/>
        </w:rPr>
      </w:pPr>
      <w:r w:rsidRPr="007D4E77">
        <w:rPr>
          <w:szCs w:val="24"/>
          <w:lang w:val="en-CA"/>
        </w:rPr>
        <w:t xml:space="preserve">Table 1. </w:t>
      </w:r>
      <w:r>
        <w:rPr>
          <w:szCs w:val="24"/>
          <w:lang w:val="en-CA"/>
        </w:rPr>
        <w:t xml:space="preserve">Summary of the </w:t>
      </w:r>
      <w:r w:rsidRPr="000E0047">
        <w:rPr>
          <w:szCs w:val="24"/>
          <w:lang w:val="en-CA"/>
        </w:rPr>
        <w:t xml:space="preserve">mixed-effects </w:t>
      </w:r>
      <w:r>
        <w:rPr>
          <w:szCs w:val="24"/>
          <w:lang w:val="en-CA"/>
        </w:rPr>
        <w:t xml:space="preserve">nonlinear </w:t>
      </w:r>
      <w:r w:rsidRPr="000E0047">
        <w:rPr>
          <w:szCs w:val="24"/>
          <w:lang w:val="en-CA"/>
        </w:rPr>
        <w:t xml:space="preserve">regression </w:t>
      </w:r>
      <w:r>
        <w:rPr>
          <w:szCs w:val="24"/>
          <w:lang w:val="en-CA"/>
        </w:rPr>
        <w:t xml:space="preserve">model </w:t>
      </w:r>
      <w:r w:rsidRPr="000E0047">
        <w:rPr>
          <w:szCs w:val="24"/>
          <w:lang w:val="en-CA"/>
        </w:rPr>
        <w:t>of</w:t>
      </w:r>
      <w:r w:rsidRPr="007D4E77">
        <w:rPr>
          <w:szCs w:val="24"/>
          <w:lang w:val="en-CA"/>
        </w:rPr>
        <w:t xml:space="preserve"> the impact of temperature and wetness duration on infection by </w:t>
      </w:r>
      <w:proofErr w:type="spellStart"/>
      <w:r w:rsidRPr="007D4E77">
        <w:rPr>
          <w:szCs w:val="24"/>
          <w:lang w:val="en-CA"/>
        </w:rPr>
        <w:t>ascospores</w:t>
      </w:r>
      <w:proofErr w:type="spellEnd"/>
      <w:r w:rsidRPr="007D4E77">
        <w:rPr>
          <w:szCs w:val="24"/>
          <w:lang w:val="en-CA"/>
        </w:rPr>
        <w:t xml:space="preserve"> of </w:t>
      </w:r>
      <w:proofErr w:type="spellStart"/>
      <w:r w:rsidRPr="00897D16">
        <w:rPr>
          <w:i/>
          <w:szCs w:val="24"/>
          <w:lang w:val="en-CA"/>
        </w:rPr>
        <w:t>Venturia</w:t>
      </w:r>
      <w:proofErr w:type="spellEnd"/>
      <w:r w:rsidRPr="00897D16">
        <w:rPr>
          <w:i/>
          <w:szCs w:val="24"/>
          <w:lang w:val="en-CA"/>
        </w:rPr>
        <w:t xml:space="preserve"> </w:t>
      </w:r>
      <w:proofErr w:type="spellStart"/>
      <w:r w:rsidRPr="00897D16">
        <w:rPr>
          <w:i/>
          <w:szCs w:val="24"/>
          <w:lang w:val="en-CA"/>
        </w:rPr>
        <w:t>inaequalis</w:t>
      </w:r>
      <w:proofErr w:type="spellEnd"/>
      <w:r w:rsidRPr="007D4E77">
        <w:rPr>
          <w:szCs w:val="24"/>
          <w:lang w:val="en-CA"/>
        </w:rPr>
        <w:t xml:space="preserve"> of leaves of different ages as predicted by a monomolecular function</w:t>
      </w:r>
      <w:r>
        <w:rPr>
          <w:szCs w:val="24"/>
          <w:lang w:val="en-CA"/>
        </w:rPr>
        <w:t xml:space="preserve"> with horizontal shift.</w:t>
      </w:r>
    </w:p>
    <w:tbl>
      <w:tblPr>
        <w:tblW w:w="0" w:type="auto"/>
        <w:tblInd w:w="-30" w:type="dxa"/>
        <w:tblLayout w:type="fixed"/>
        <w:tblCellMar>
          <w:left w:w="70" w:type="dxa"/>
          <w:right w:w="70" w:type="dxa"/>
        </w:tblCellMar>
        <w:tblLook w:val="0000" w:firstRow="0" w:lastRow="0" w:firstColumn="0" w:lastColumn="0" w:noHBand="0" w:noVBand="0"/>
      </w:tblPr>
      <w:tblGrid>
        <w:gridCol w:w="1590"/>
        <w:gridCol w:w="1559"/>
        <w:gridCol w:w="1134"/>
        <w:gridCol w:w="709"/>
        <w:gridCol w:w="567"/>
        <w:gridCol w:w="992"/>
      </w:tblGrid>
      <w:tr w:rsidR="00DF4F84" w14:paraId="0CA5354B" w14:textId="77777777" w:rsidTr="00595502">
        <w:trPr>
          <w:trHeight w:val="300"/>
        </w:trPr>
        <w:tc>
          <w:tcPr>
            <w:tcW w:w="1590" w:type="dxa"/>
            <w:tcBorders>
              <w:top w:val="single" w:sz="4" w:space="0" w:color="auto"/>
              <w:left w:val="nil"/>
              <w:bottom w:val="single" w:sz="4" w:space="0" w:color="auto"/>
              <w:right w:val="nil"/>
            </w:tcBorders>
          </w:tcPr>
          <w:p w14:paraId="32946599" w14:textId="77777777" w:rsidR="00DF4F84" w:rsidRDefault="00DF4F84" w:rsidP="00595502">
            <w:pPr>
              <w:autoSpaceDE w:val="0"/>
              <w:autoSpaceDN w:val="0"/>
              <w:adjustRightInd w:val="0"/>
              <w:rPr>
                <w:rFonts w:ascii="Calibri" w:eastAsiaTheme="minorHAnsi" w:hAnsi="Calibri" w:cs="Calibri"/>
                <w:color w:val="000000"/>
                <w:szCs w:val="24"/>
                <w:lang w:val="fr-FR"/>
              </w:rPr>
            </w:pPr>
            <w:r>
              <w:rPr>
                <w:rFonts w:ascii="Calibri" w:eastAsiaTheme="minorHAnsi" w:hAnsi="Calibri" w:cs="Calibri"/>
                <w:color w:val="000000"/>
                <w:szCs w:val="24"/>
                <w:lang w:val="fr-FR"/>
              </w:rPr>
              <w:t xml:space="preserve">Model </w:t>
            </w:r>
            <w:proofErr w:type="spellStart"/>
            <w:r>
              <w:rPr>
                <w:rFonts w:ascii="Calibri" w:eastAsiaTheme="minorHAnsi" w:hAnsi="Calibri" w:cs="Calibri"/>
                <w:color w:val="000000"/>
                <w:szCs w:val="24"/>
                <w:lang w:val="fr-FR"/>
              </w:rPr>
              <w:t>terms</w:t>
            </w:r>
            <w:r w:rsidRPr="00997700">
              <w:rPr>
                <w:rFonts w:ascii="Calibri" w:eastAsiaTheme="minorHAnsi" w:hAnsi="Calibri" w:cs="Calibri"/>
                <w:color w:val="000000"/>
                <w:szCs w:val="24"/>
                <w:vertAlign w:val="superscript"/>
                <w:lang w:val="fr-FR"/>
              </w:rPr>
              <w:t>a</w:t>
            </w:r>
            <w:proofErr w:type="spellEnd"/>
          </w:p>
        </w:tc>
        <w:tc>
          <w:tcPr>
            <w:tcW w:w="1559" w:type="dxa"/>
            <w:tcBorders>
              <w:top w:val="single" w:sz="4" w:space="0" w:color="auto"/>
              <w:left w:val="nil"/>
              <w:bottom w:val="single" w:sz="4" w:space="0" w:color="auto"/>
              <w:right w:val="nil"/>
            </w:tcBorders>
          </w:tcPr>
          <w:p w14:paraId="020A74C2" w14:textId="77777777" w:rsidR="00DF4F84" w:rsidRDefault="00DF4F84" w:rsidP="00595502">
            <w:pPr>
              <w:autoSpaceDE w:val="0"/>
              <w:autoSpaceDN w:val="0"/>
              <w:adjustRightInd w:val="0"/>
              <w:rPr>
                <w:rFonts w:ascii="Calibri" w:eastAsiaTheme="minorHAnsi" w:hAnsi="Calibri" w:cs="Calibri"/>
                <w:color w:val="000000"/>
                <w:szCs w:val="24"/>
                <w:lang w:val="fr-FR"/>
              </w:rPr>
            </w:pPr>
            <w:r w:rsidRPr="007D4E77">
              <w:rPr>
                <w:szCs w:val="24"/>
                <w:lang w:val="en-CA"/>
              </w:rPr>
              <w:t xml:space="preserve">Leaf </w:t>
            </w:r>
            <w:proofErr w:type="spellStart"/>
            <w:r w:rsidRPr="007D4E77">
              <w:rPr>
                <w:szCs w:val="24"/>
                <w:lang w:val="en-CA"/>
              </w:rPr>
              <w:t>position</w:t>
            </w:r>
            <w:r>
              <w:rPr>
                <w:szCs w:val="24"/>
                <w:vertAlign w:val="superscript"/>
                <w:lang w:val="en-CA"/>
              </w:rPr>
              <w:t>b</w:t>
            </w:r>
            <w:proofErr w:type="spellEnd"/>
          </w:p>
        </w:tc>
        <w:tc>
          <w:tcPr>
            <w:tcW w:w="1134" w:type="dxa"/>
            <w:tcBorders>
              <w:top w:val="single" w:sz="4" w:space="0" w:color="auto"/>
              <w:left w:val="nil"/>
              <w:bottom w:val="single" w:sz="4" w:space="0" w:color="auto"/>
              <w:right w:val="nil"/>
            </w:tcBorders>
          </w:tcPr>
          <w:p w14:paraId="662DD63F" w14:textId="77777777" w:rsidR="00DF4F84" w:rsidRDefault="00DF4F84" w:rsidP="00595502">
            <w:pPr>
              <w:autoSpaceDE w:val="0"/>
              <w:autoSpaceDN w:val="0"/>
              <w:adjustRightInd w:val="0"/>
              <w:rPr>
                <w:rFonts w:ascii="Calibri" w:eastAsiaTheme="minorHAnsi" w:hAnsi="Calibri" w:cs="Calibri"/>
                <w:color w:val="000000"/>
                <w:szCs w:val="24"/>
                <w:lang w:val="fr-FR"/>
              </w:rPr>
            </w:pPr>
            <w:proofErr w:type="spellStart"/>
            <w:r>
              <w:rPr>
                <w:rFonts w:ascii="Calibri" w:eastAsiaTheme="minorHAnsi" w:hAnsi="Calibri" w:cs="Calibri"/>
                <w:color w:val="000000"/>
                <w:szCs w:val="24"/>
                <w:lang w:val="fr-FR"/>
              </w:rPr>
              <w:t>Estimate</w:t>
            </w:r>
            <w:r w:rsidRPr="00520439">
              <w:rPr>
                <w:rFonts w:ascii="Calibri" w:eastAsiaTheme="minorHAnsi" w:hAnsi="Calibri" w:cs="Calibri"/>
                <w:color w:val="000000"/>
                <w:szCs w:val="24"/>
                <w:vertAlign w:val="superscript"/>
                <w:lang w:val="fr-FR"/>
              </w:rPr>
              <w:t>c</w:t>
            </w:r>
            <w:proofErr w:type="spellEnd"/>
          </w:p>
        </w:tc>
        <w:tc>
          <w:tcPr>
            <w:tcW w:w="709" w:type="dxa"/>
            <w:tcBorders>
              <w:top w:val="single" w:sz="4" w:space="0" w:color="auto"/>
              <w:left w:val="nil"/>
              <w:bottom w:val="single" w:sz="4" w:space="0" w:color="auto"/>
              <w:right w:val="nil"/>
            </w:tcBorders>
          </w:tcPr>
          <w:p w14:paraId="07810955" w14:textId="77777777" w:rsidR="00DF4F84" w:rsidRDefault="00DF4F84" w:rsidP="00595502">
            <w:pPr>
              <w:autoSpaceDE w:val="0"/>
              <w:autoSpaceDN w:val="0"/>
              <w:adjustRightInd w:val="0"/>
              <w:rPr>
                <w:rFonts w:ascii="Calibri" w:eastAsiaTheme="minorHAnsi" w:hAnsi="Calibri" w:cs="Calibri"/>
                <w:color w:val="000000"/>
                <w:szCs w:val="24"/>
                <w:lang w:val="fr-FR"/>
              </w:rPr>
            </w:pPr>
            <w:proofErr w:type="spellStart"/>
            <w:r>
              <w:rPr>
                <w:rFonts w:ascii="Calibri" w:eastAsiaTheme="minorHAnsi" w:hAnsi="Calibri" w:cs="Calibri"/>
                <w:color w:val="000000"/>
                <w:szCs w:val="24"/>
                <w:lang w:val="fr-FR"/>
              </w:rPr>
              <w:t>S.E.</w:t>
            </w:r>
            <w:r w:rsidRPr="00520439">
              <w:rPr>
                <w:rFonts w:ascii="Calibri" w:eastAsiaTheme="minorHAnsi" w:hAnsi="Calibri" w:cs="Calibri"/>
                <w:color w:val="000000"/>
                <w:szCs w:val="24"/>
                <w:vertAlign w:val="superscript"/>
                <w:lang w:val="fr-FR"/>
              </w:rPr>
              <w:t>d</w:t>
            </w:r>
            <w:proofErr w:type="spellEnd"/>
          </w:p>
        </w:tc>
        <w:tc>
          <w:tcPr>
            <w:tcW w:w="567" w:type="dxa"/>
            <w:tcBorders>
              <w:top w:val="single" w:sz="4" w:space="0" w:color="auto"/>
              <w:left w:val="nil"/>
              <w:bottom w:val="single" w:sz="4" w:space="0" w:color="auto"/>
              <w:right w:val="nil"/>
            </w:tcBorders>
          </w:tcPr>
          <w:p w14:paraId="7C4FAF35" w14:textId="77777777" w:rsidR="00DF4F84" w:rsidRDefault="00DF4F84" w:rsidP="00595502">
            <w:pPr>
              <w:autoSpaceDE w:val="0"/>
              <w:autoSpaceDN w:val="0"/>
              <w:adjustRightInd w:val="0"/>
              <w:rPr>
                <w:rFonts w:ascii="Calibri" w:eastAsiaTheme="minorHAnsi" w:hAnsi="Calibri" w:cs="Calibri"/>
                <w:color w:val="000000"/>
                <w:szCs w:val="24"/>
                <w:lang w:val="fr-FR"/>
              </w:rPr>
            </w:pPr>
            <w:r>
              <w:rPr>
                <w:rFonts w:ascii="Calibri" w:eastAsiaTheme="minorHAnsi" w:hAnsi="Calibri" w:cs="Calibri"/>
                <w:color w:val="000000"/>
                <w:szCs w:val="24"/>
                <w:lang w:val="fr-FR"/>
              </w:rPr>
              <w:t>t</w:t>
            </w:r>
            <w:r w:rsidRPr="00520439">
              <w:rPr>
                <w:rFonts w:ascii="Calibri" w:eastAsiaTheme="minorHAnsi" w:hAnsi="Calibri" w:cs="Calibri"/>
                <w:color w:val="000000"/>
                <w:szCs w:val="24"/>
                <w:vertAlign w:val="superscript"/>
                <w:lang w:val="fr-FR"/>
              </w:rPr>
              <w:t>e</w:t>
            </w:r>
          </w:p>
        </w:tc>
        <w:tc>
          <w:tcPr>
            <w:tcW w:w="992" w:type="dxa"/>
            <w:tcBorders>
              <w:top w:val="single" w:sz="4" w:space="0" w:color="auto"/>
              <w:left w:val="nil"/>
              <w:bottom w:val="single" w:sz="4" w:space="0" w:color="auto"/>
              <w:right w:val="nil"/>
            </w:tcBorders>
          </w:tcPr>
          <w:p w14:paraId="18018057" w14:textId="77777777" w:rsidR="00DF4F84" w:rsidRDefault="00DF4F84" w:rsidP="00595502">
            <w:pPr>
              <w:autoSpaceDE w:val="0"/>
              <w:autoSpaceDN w:val="0"/>
              <w:adjustRightInd w:val="0"/>
              <w:rPr>
                <w:rFonts w:ascii="Calibri" w:eastAsiaTheme="minorHAnsi" w:hAnsi="Calibri" w:cs="Calibri"/>
                <w:color w:val="000000"/>
                <w:szCs w:val="24"/>
                <w:lang w:val="fr-FR"/>
              </w:rPr>
            </w:pPr>
            <w:r>
              <w:rPr>
                <w:rFonts w:ascii="Calibri" w:eastAsiaTheme="minorHAnsi" w:hAnsi="Calibri" w:cs="Calibri"/>
                <w:color w:val="000000"/>
                <w:szCs w:val="24"/>
                <w:lang w:val="fr-FR"/>
              </w:rPr>
              <w:t>P-value</w:t>
            </w:r>
          </w:p>
        </w:tc>
      </w:tr>
      <w:tr w:rsidR="00DF4F84" w14:paraId="4A796B20" w14:textId="77777777" w:rsidTr="00595502">
        <w:trPr>
          <w:trHeight w:val="340"/>
        </w:trPr>
        <w:tc>
          <w:tcPr>
            <w:tcW w:w="1590" w:type="dxa"/>
            <w:tcBorders>
              <w:top w:val="single" w:sz="4" w:space="0" w:color="auto"/>
              <w:left w:val="nil"/>
              <w:bottom w:val="nil"/>
              <w:right w:val="nil"/>
            </w:tcBorders>
          </w:tcPr>
          <w:p w14:paraId="38FA2DC0" w14:textId="77777777" w:rsidR="00DF4F84" w:rsidRPr="00E20259" w:rsidRDefault="00DF4F84" w:rsidP="00595502">
            <w:pPr>
              <w:autoSpaceDE w:val="0"/>
              <w:autoSpaceDN w:val="0"/>
              <w:adjustRightInd w:val="0"/>
              <w:rPr>
                <w:rFonts w:eastAsiaTheme="minorHAnsi"/>
                <w:bCs/>
                <w:i/>
                <w:color w:val="000000"/>
                <w:szCs w:val="24"/>
                <w:vertAlign w:val="subscript"/>
                <w:lang w:val="fr-FR"/>
              </w:rPr>
            </w:pPr>
            <w:proofErr w:type="spellStart"/>
            <w:r w:rsidRPr="00E20259">
              <w:rPr>
                <w:rFonts w:eastAsiaTheme="minorHAnsi"/>
                <w:bCs/>
                <w:i/>
                <w:color w:val="000000"/>
                <w:szCs w:val="24"/>
                <w:lang w:val="fr-FR"/>
              </w:rPr>
              <w:t>Y</w:t>
            </w:r>
            <w:r w:rsidRPr="00E20259">
              <w:rPr>
                <w:rFonts w:eastAsiaTheme="minorHAnsi"/>
                <w:bCs/>
                <w:i/>
                <w:color w:val="000000"/>
                <w:szCs w:val="24"/>
                <w:vertAlign w:val="subscript"/>
                <w:lang w:val="fr-FR"/>
              </w:rPr>
              <w:t>max</w:t>
            </w:r>
            <w:proofErr w:type="spellEnd"/>
          </w:p>
        </w:tc>
        <w:tc>
          <w:tcPr>
            <w:tcW w:w="1559" w:type="dxa"/>
            <w:tcBorders>
              <w:top w:val="single" w:sz="4" w:space="0" w:color="auto"/>
              <w:left w:val="nil"/>
              <w:bottom w:val="nil"/>
              <w:right w:val="nil"/>
            </w:tcBorders>
          </w:tcPr>
          <w:p w14:paraId="70B9FEBB"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-2</w:t>
            </w:r>
          </w:p>
        </w:tc>
        <w:tc>
          <w:tcPr>
            <w:tcW w:w="1134" w:type="dxa"/>
            <w:tcBorders>
              <w:top w:val="single" w:sz="4" w:space="0" w:color="auto"/>
              <w:left w:val="nil"/>
              <w:bottom w:val="nil"/>
              <w:right w:val="nil"/>
            </w:tcBorders>
          </w:tcPr>
          <w:p w14:paraId="2A6E3FED"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1.80</w:t>
            </w:r>
          </w:p>
        </w:tc>
        <w:tc>
          <w:tcPr>
            <w:tcW w:w="709" w:type="dxa"/>
            <w:tcBorders>
              <w:top w:val="single" w:sz="4" w:space="0" w:color="auto"/>
              <w:left w:val="nil"/>
              <w:bottom w:val="nil"/>
              <w:right w:val="nil"/>
            </w:tcBorders>
          </w:tcPr>
          <w:p w14:paraId="62972177"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0.13</w:t>
            </w:r>
          </w:p>
        </w:tc>
        <w:tc>
          <w:tcPr>
            <w:tcW w:w="567" w:type="dxa"/>
            <w:tcBorders>
              <w:top w:val="single" w:sz="4" w:space="0" w:color="auto"/>
              <w:left w:val="nil"/>
              <w:bottom w:val="nil"/>
              <w:right w:val="nil"/>
            </w:tcBorders>
          </w:tcPr>
          <w:p w14:paraId="5AEBBF2D"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c>
          <w:tcPr>
            <w:tcW w:w="992" w:type="dxa"/>
            <w:tcBorders>
              <w:top w:val="single" w:sz="4" w:space="0" w:color="auto"/>
              <w:left w:val="nil"/>
              <w:bottom w:val="nil"/>
              <w:right w:val="nil"/>
            </w:tcBorders>
          </w:tcPr>
          <w:p w14:paraId="2111FF3C"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r>
      <w:tr w:rsidR="00DF4F84" w14:paraId="6C03B320" w14:textId="77777777" w:rsidTr="00595502">
        <w:trPr>
          <w:trHeight w:val="300"/>
        </w:trPr>
        <w:tc>
          <w:tcPr>
            <w:tcW w:w="1590" w:type="dxa"/>
            <w:tcBorders>
              <w:top w:val="nil"/>
              <w:left w:val="nil"/>
              <w:bottom w:val="nil"/>
              <w:right w:val="nil"/>
            </w:tcBorders>
          </w:tcPr>
          <w:p w14:paraId="2F0F8BA9" w14:textId="77777777" w:rsidR="00DF4F84" w:rsidRPr="00E20259" w:rsidRDefault="00DF4F84" w:rsidP="00595502">
            <w:pPr>
              <w:autoSpaceDE w:val="0"/>
              <w:autoSpaceDN w:val="0"/>
              <w:adjustRightInd w:val="0"/>
              <w:jc w:val="right"/>
              <w:rPr>
                <w:rFonts w:ascii="Calibri" w:eastAsiaTheme="minorHAnsi" w:hAnsi="Calibri" w:cs="Calibri"/>
                <w:i/>
                <w:color w:val="000000"/>
                <w:szCs w:val="24"/>
                <w:lang w:val="fr-FR"/>
              </w:rPr>
            </w:pPr>
          </w:p>
        </w:tc>
        <w:tc>
          <w:tcPr>
            <w:tcW w:w="1559" w:type="dxa"/>
            <w:tcBorders>
              <w:top w:val="nil"/>
              <w:left w:val="nil"/>
              <w:bottom w:val="nil"/>
              <w:right w:val="nil"/>
            </w:tcBorders>
          </w:tcPr>
          <w:p w14:paraId="026D8E7E"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-1</w:t>
            </w:r>
          </w:p>
        </w:tc>
        <w:tc>
          <w:tcPr>
            <w:tcW w:w="1134" w:type="dxa"/>
            <w:tcBorders>
              <w:top w:val="nil"/>
              <w:left w:val="nil"/>
              <w:bottom w:val="nil"/>
              <w:right w:val="nil"/>
            </w:tcBorders>
          </w:tcPr>
          <w:p w14:paraId="40001ED0"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0.54</w:t>
            </w:r>
          </w:p>
        </w:tc>
        <w:tc>
          <w:tcPr>
            <w:tcW w:w="709" w:type="dxa"/>
            <w:tcBorders>
              <w:top w:val="nil"/>
              <w:left w:val="nil"/>
              <w:bottom w:val="nil"/>
              <w:right w:val="nil"/>
            </w:tcBorders>
          </w:tcPr>
          <w:p w14:paraId="5FAADD64"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0.18</w:t>
            </w:r>
          </w:p>
        </w:tc>
        <w:tc>
          <w:tcPr>
            <w:tcW w:w="567" w:type="dxa"/>
            <w:tcBorders>
              <w:top w:val="nil"/>
              <w:left w:val="nil"/>
              <w:bottom w:val="nil"/>
              <w:right w:val="nil"/>
            </w:tcBorders>
          </w:tcPr>
          <w:p w14:paraId="38FC2F47"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2.9</w:t>
            </w:r>
          </w:p>
        </w:tc>
        <w:tc>
          <w:tcPr>
            <w:tcW w:w="992" w:type="dxa"/>
            <w:tcBorders>
              <w:top w:val="nil"/>
              <w:left w:val="nil"/>
              <w:bottom w:val="nil"/>
              <w:right w:val="nil"/>
            </w:tcBorders>
          </w:tcPr>
          <w:p w14:paraId="3DAE8A7D"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0.004</w:t>
            </w:r>
          </w:p>
        </w:tc>
      </w:tr>
      <w:tr w:rsidR="00DF4F84" w14:paraId="63D311CA" w14:textId="77777777" w:rsidTr="00595502">
        <w:trPr>
          <w:trHeight w:val="300"/>
        </w:trPr>
        <w:tc>
          <w:tcPr>
            <w:tcW w:w="1590" w:type="dxa"/>
            <w:tcBorders>
              <w:top w:val="nil"/>
              <w:left w:val="nil"/>
              <w:bottom w:val="nil"/>
              <w:right w:val="nil"/>
            </w:tcBorders>
          </w:tcPr>
          <w:p w14:paraId="64FBCB08" w14:textId="77777777" w:rsidR="00DF4F84" w:rsidRPr="00E20259" w:rsidRDefault="00DF4F84" w:rsidP="00595502">
            <w:pPr>
              <w:autoSpaceDE w:val="0"/>
              <w:autoSpaceDN w:val="0"/>
              <w:adjustRightInd w:val="0"/>
              <w:jc w:val="right"/>
              <w:rPr>
                <w:rFonts w:ascii="Calibri" w:eastAsiaTheme="minorHAnsi" w:hAnsi="Calibri" w:cs="Calibri"/>
                <w:i/>
                <w:color w:val="000000"/>
                <w:szCs w:val="24"/>
                <w:lang w:val="fr-FR"/>
              </w:rPr>
            </w:pPr>
          </w:p>
        </w:tc>
        <w:tc>
          <w:tcPr>
            <w:tcW w:w="1559" w:type="dxa"/>
            <w:tcBorders>
              <w:top w:val="nil"/>
              <w:left w:val="nil"/>
              <w:bottom w:val="nil"/>
              <w:right w:val="nil"/>
            </w:tcBorders>
          </w:tcPr>
          <w:p w14:paraId="2AA8EE37" w14:textId="77777777" w:rsidR="00DF4F84" w:rsidRPr="00997700" w:rsidRDefault="00DF4F84" w:rsidP="00595502">
            <w:pPr>
              <w:autoSpaceDE w:val="0"/>
              <w:autoSpaceDN w:val="0"/>
              <w:adjustRightInd w:val="0"/>
              <w:jc w:val="right"/>
              <w:rPr>
                <w:rFonts w:eastAsiaTheme="minorHAnsi"/>
                <w:bCs/>
                <w:color w:val="000000"/>
                <w:szCs w:val="24"/>
                <w:lang w:val="fr-FR"/>
              </w:rPr>
            </w:pPr>
            <w:r w:rsidRPr="00997700">
              <w:rPr>
                <w:rFonts w:eastAsiaTheme="minorHAnsi"/>
                <w:bCs/>
                <w:color w:val="000000"/>
                <w:szCs w:val="24"/>
                <w:lang w:val="fr-FR"/>
              </w:rPr>
              <w:t>0</w:t>
            </w:r>
          </w:p>
        </w:tc>
        <w:tc>
          <w:tcPr>
            <w:tcW w:w="1134" w:type="dxa"/>
            <w:tcBorders>
              <w:top w:val="nil"/>
              <w:left w:val="nil"/>
              <w:bottom w:val="nil"/>
              <w:right w:val="nil"/>
            </w:tcBorders>
          </w:tcPr>
          <w:p w14:paraId="2DC77492"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0.53</w:t>
            </w:r>
          </w:p>
        </w:tc>
        <w:tc>
          <w:tcPr>
            <w:tcW w:w="709" w:type="dxa"/>
            <w:tcBorders>
              <w:top w:val="nil"/>
              <w:left w:val="nil"/>
              <w:bottom w:val="nil"/>
              <w:right w:val="nil"/>
            </w:tcBorders>
          </w:tcPr>
          <w:p w14:paraId="57CFCE8B"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0.19</w:t>
            </w:r>
          </w:p>
        </w:tc>
        <w:tc>
          <w:tcPr>
            <w:tcW w:w="567" w:type="dxa"/>
            <w:tcBorders>
              <w:top w:val="nil"/>
              <w:left w:val="nil"/>
              <w:bottom w:val="nil"/>
              <w:right w:val="nil"/>
            </w:tcBorders>
          </w:tcPr>
          <w:p w14:paraId="5A338B9A"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2.8</w:t>
            </w:r>
          </w:p>
        </w:tc>
        <w:tc>
          <w:tcPr>
            <w:tcW w:w="992" w:type="dxa"/>
            <w:tcBorders>
              <w:top w:val="nil"/>
              <w:left w:val="nil"/>
              <w:bottom w:val="nil"/>
              <w:right w:val="nil"/>
            </w:tcBorders>
          </w:tcPr>
          <w:p w14:paraId="067F7C60"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0.006</w:t>
            </w:r>
          </w:p>
        </w:tc>
      </w:tr>
      <w:tr w:rsidR="00DF4F84" w14:paraId="58E05090" w14:textId="77777777" w:rsidTr="00595502">
        <w:trPr>
          <w:trHeight w:val="340"/>
        </w:trPr>
        <w:tc>
          <w:tcPr>
            <w:tcW w:w="1590" w:type="dxa"/>
            <w:tcBorders>
              <w:top w:val="nil"/>
              <w:left w:val="nil"/>
              <w:bottom w:val="nil"/>
              <w:right w:val="nil"/>
            </w:tcBorders>
          </w:tcPr>
          <w:p w14:paraId="335E64F3" w14:textId="77777777" w:rsidR="00DF4F84" w:rsidRPr="00E20259" w:rsidRDefault="00DF4F84" w:rsidP="00595502">
            <w:pPr>
              <w:autoSpaceDE w:val="0"/>
              <w:autoSpaceDN w:val="0"/>
              <w:adjustRightInd w:val="0"/>
              <w:rPr>
                <w:rFonts w:eastAsiaTheme="minorHAnsi"/>
                <w:bCs/>
                <w:i/>
                <w:color w:val="000000"/>
                <w:szCs w:val="24"/>
                <w:lang w:val="fr-FR"/>
              </w:rPr>
            </w:pPr>
            <w:proofErr w:type="spellStart"/>
            <w:r w:rsidRPr="00E20259">
              <w:rPr>
                <w:rFonts w:eastAsiaTheme="minorHAnsi"/>
                <w:bCs/>
                <w:i/>
                <w:color w:val="000000"/>
                <w:szCs w:val="24"/>
                <w:lang w:val="fr-FR"/>
              </w:rPr>
              <w:t>Y</w:t>
            </w:r>
            <w:r w:rsidRPr="00E20259">
              <w:rPr>
                <w:rFonts w:eastAsiaTheme="minorHAnsi"/>
                <w:bCs/>
                <w:i/>
                <w:color w:val="000000"/>
                <w:szCs w:val="24"/>
                <w:vertAlign w:val="subscript"/>
                <w:lang w:val="fr-FR"/>
              </w:rPr>
              <w:t>max</w:t>
            </w:r>
            <w:r w:rsidRPr="00E20259">
              <w:rPr>
                <w:rFonts w:eastAsiaTheme="minorHAnsi"/>
                <w:bCs/>
                <w:i/>
                <w:color w:val="000000"/>
                <w:szCs w:val="24"/>
                <w:lang w:val="fr-FR"/>
              </w:rPr>
              <w:t>:T</w:t>
            </w:r>
            <w:proofErr w:type="spellEnd"/>
            <w:r w:rsidRPr="006C244F">
              <w:rPr>
                <w:szCs w:val="24"/>
                <w:vertAlign w:val="superscript"/>
                <w:lang w:val="en-CA"/>
              </w:rPr>
              <w:t>f</w:t>
            </w:r>
          </w:p>
        </w:tc>
        <w:tc>
          <w:tcPr>
            <w:tcW w:w="1559" w:type="dxa"/>
            <w:tcBorders>
              <w:top w:val="nil"/>
              <w:left w:val="nil"/>
              <w:bottom w:val="nil"/>
              <w:right w:val="nil"/>
            </w:tcBorders>
          </w:tcPr>
          <w:p w14:paraId="47538DB4"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-2</w:t>
            </w:r>
          </w:p>
        </w:tc>
        <w:tc>
          <w:tcPr>
            <w:tcW w:w="1134" w:type="dxa"/>
            <w:tcBorders>
              <w:top w:val="nil"/>
              <w:left w:val="nil"/>
              <w:bottom w:val="nil"/>
              <w:right w:val="nil"/>
            </w:tcBorders>
          </w:tcPr>
          <w:p w14:paraId="6B6FFA8B"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-0.024</w:t>
            </w:r>
          </w:p>
        </w:tc>
        <w:tc>
          <w:tcPr>
            <w:tcW w:w="709" w:type="dxa"/>
            <w:tcBorders>
              <w:top w:val="nil"/>
              <w:left w:val="nil"/>
              <w:bottom w:val="nil"/>
              <w:right w:val="nil"/>
            </w:tcBorders>
          </w:tcPr>
          <w:p w14:paraId="41EBA3A0"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0.008</w:t>
            </w:r>
          </w:p>
        </w:tc>
        <w:tc>
          <w:tcPr>
            <w:tcW w:w="567" w:type="dxa"/>
            <w:tcBorders>
              <w:top w:val="nil"/>
              <w:left w:val="nil"/>
              <w:bottom w:val="nil"/>
              <w:right w:val="nil"/>
            </w:tcBorders>
          </w:tcPr>
          <w:p w14:paraId="07F11828"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-2.9</w:t>
            </w:r>
          </w:p>
        </w:tc>
        <w:tc>
          <w:tcPr>
            <w:tcW w:w="992" w:type="dxa"/>
            <w:tcBorders>
              <w:top w:val="nil"/>
              <w:left w:val="nil"/>
              <w:bottom w:val="nil"/>
              <w:right w:val="nil"/>
            </w:tcBorders>
          </w:tcPr>
          <w:p w14:paraId="473860A4"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0.004</w:t>
            </w:r>
          </w:p>
        </w:tc>
      </w:tr>
      <w:tr w:rsidR="00DF4F84" w14:paraId="054CEAF5" w14:textId="77777777" w:rsidTr="00595502">
        <w:trPr>
          <w:trHeight w:val="300"/>
        </w:trPr>
        <w:tc>
          <w:tcPr>
            <w:tcW w:w="1590" w:type="dxa"/>
            <w:tcBorders>
              <w:top w:val="nil"/>
              <w:left w:val="nil"/>
              <w:bottom w:val="nil"/>
              <w:right w:val="nil"/>
            </w:tcBorders>
          </w:tcPr>
          <w:p w14:paraId="307F8E1D" w14:textId="77777777" w:rsidR="00DF4F84" w:rsidRPr="00E20259" w:rsidRDefault="00DF4F84" w:rsidP="00595502">
            <w:pPr>
              <w:autoSpaceDE w:val="0"/>
              <w:autoSpaceDN w:val="0"/>
              <w:adjustRightInd w:val="0"/>
              <w:jc w:val="right"/>
              <w:rPr>
                <w:rFonts w:ascii="Calibri" w:eastAsiaTheme="minorHAnsi" w:hAnsi="Calibri" w:cs="Calibri"/>
                <w:i/>
                <w:color w:val="000000"/>
                <w:szCs w:val="24"/>
                <w:lang w:val="fr-FR"/>
              </w:rPr>
            </w:pPr>
          </w:p>
        </w:tc>
        <w:tc>
          <w:tcPr>
            <w:tcW w:w="1559" w:type="dxa"/>
            <w:tcBorders>
              <w:top w:val="nil"/>
              <w:left w:val="nil"/>
              <w:bottom w:val="nil"/>
              <w:right w:val="nil"/>
            </w:tcBorders>
          </w:tcPr>
          <w:p w14:paraId="287BB44C"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-1</w:t>
            </w:r>
          </w:p>
        </w:tc>
        <w:tc>
          <w:tcPr>
            <w:tcW w:w="1134" w:type="dxa"/>
            <w:tcBorders>
              <w:top w:val="nil"/>
              <w:left w:val="nil"/>
              <w:bottom w:val="nil"/>
              <w:right w:val="nil"/>
            </w:tcBorders>
          </w:tcPr>
          <w:p w14:paraId="2CC07F35"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-0.020</w:t>
            </w:r>
          </w:p>
        </w:tc>
        <w:tc>
          <w:tcPr>
            <w:tcW w:w="709" w:type="dxa"/>
            <w:tcBorders>
              <w:top w:val="nil"/>
              <w:left w:val="nil"/>
              <w:bottom w:val="nil"/>
              <w:right w:val="nil"/>
            </w:tcBorders>
          </w:tcPr>
          <w:p w14:paraId="6FDCE58C"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0.009</w:t>
            </w:r>
          </w:p>
        </w:tc>
        <w:tc>
          <w:tcPr>
            <w:tcW w:w="567" w:type="dxa"/>
            <w:tcBorders>
              <w:top w:val="nil"/>
              <w:left w:val="nil"/>
              <w:bottom w:val="nil"/>
              <w:right w:val="nil"/>
            </w:tcBorders>
          </w:tcPr>
          <w:p w14:paraId="085F2F23"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-2.2</w:t>
            </w:r>
          </w:p>
        </w:tc>
        <w:tc>
          <w:tcPr>
            <w:tcW w:w="992" w:type="dxa"/>
            <w:tcBorders>
              <w:top w:val="nil"/>
              <w:left w:val="nil"/>
              <w:bottom w:val="nil"/>
              <w:right w:val="nil"/>
            </w:tcBorders>
          </w:tcPr>
          <w:p w14:paraId="46A00E2F"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0.032</w:t>
            </w:r>
          </w:p>
        </w:tc>
      </w:tr>
      <w:tr w:rsidR="00DF4F84" w14:paraId="05A417FC" w14:textId="77777777" w:rsidTr="00595502">
        <w:trPr>
          <w:trHeight w:val="300"/>
        </w:trPr>
        <w:tc>
          <w:tcPr>
            <w:tcW w:w="1590" w:type="dxa"/>
            <w:tcBorders>
              <w:top w:val="nil"/>
              <w:left w:val="nil"/>
              <w:bottom w:val="nil"/>
              <w:right w:val="nil"/>
            </w:tcBorders>
          </w:tcPr>
          <w:p w14:paraId="72DE7039" w14:textId="77777777" w:rsidR="00DF4F84" w:rsidRPr="00E20259" w:rsidRDefault="00DF4F84" w:rsidP="00595502">
            <w:pPr>
              <w:autoSpaceDE w:val="0"/>
              <w:autoSpaceDN w:val="0"/>
              <w:adjustRightInd w:val="0"/>
              <w:jc w:val="right"/>
              <w:rPr>
                <w:rFonts w:ascii="Calibri" w:eastAsiaTheme="minorHAnsi" w:hAnsi="Calibri" w:cs="Calibri"/>
                <w:i/>
                <w:color w:val="000000"/>
                <w:szCs w:val="24"/>
                <w:lang w:val="fr-FR"/>
              </w:rPr>
            </w:pPr>
          </w:p>
        </w:tc>
        <w:tc>
          <w:tcPr>
            <w:tcW w:w="1559" w:type="dxa"/>
            <w:tcBorders>
              <w:top w:val="nil"/>
              <w:left w:val="nil"/>
              <w:bottom w:val="nil"/>
              <w:right w:val="nil"/>
            </w:tcBorders>
          </w:tcPr>
          <w:p w14:paraId="5A8435E3"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0</w:t>
            </w:r>
          </w:p>
        </w:tc>
        <w:tc>
          <w:tcPr>
            <w:tcW w:w="1134" w:type="dxa"/>
            <w:tcBorders>
              <w:top w:val="nil"/>
              <w:left w:val="nil"/>
              <w:bottom w:val="nil"/>
              <w:right w:val="nil"/>
            </w:tcBorders>
          </w:tcPr>
          <w:p w14:paraId="1D1436FC"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0.007</w:t>
            </w:r>
          </w:p>
        </w:tc>
        <w:tc>
          <w:tcPr>
            <w:tcW w:w="709" w:type="dxa"/>
            <w:tcBorders>
              <w:top w:val="nil"/>
              <w:left w:val="nil"/>
              <w:bottom w:val="nil"/>
              <w:right w:val="nil"/>
            </w:tcBorders>
          </w:tcPr>
          <w:p w14:paraId="2B8E1C24"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0.010</w:t>
            </w:r>
          </w:p>
        </w:tc>
        <w:tc>
          <w:tcPr>
            <w:tcW w:w="567" w:type="dxa"/>
            <w:tcBorders>
              <w:top w:val="nil"/>
              <w:left w:val="nil"/>
              <w:bottom w:val="nil"/>
              <w:right w:val="nil"/>
            </w:tcBorders>
          </w:tcPr>
          <w:p w14:paraId="05DA6C92"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0.7</w:t>
            </w:r>
          </w:p>
        </w:tc>
        <w:tc>
          <w:tcPr>
            <w:tcW w:w="992" w:type="dxa"/>
            <w:tcBorders>
              <w:top w:val="nil"/>
              <w:left w:val="nil"/>
              <w:bottom w:val="nil"/>
              <w:right w:val="nil"/>
            </w:tcBorders>
          </w:tcPr>
          <w:p w14:paraId="2783C833"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0.469</w:t>
            </w:r>
          </w:p>
        </w:tc>
      </w:tr>
      <w:tr w:rsidR="00DF4F84" w14:paraId="5E00D221" w14:textId="77777777" w:rsidTr="00595502">
        <w:trPr>
          <w:trHeight w:val="340"/>
        </w:trPr>
        <w:tc>
          <w:tcPr>
            <w:tcW w:w="1590" w:type="dxa"/>
            <w:tcBorders>
              <w:top w:val="nil"/>
              <w:left w:val="nil"/>
              <w:bottom w:val="nil"/>
              <w:right w:val="nil"/>
            </w:tcBorders>
          </w:tcPr>
          <w:p w14:paraId="0338CEA8" w14:textId="6C66C7E4" w:rsidR="00DF4F84" w:rsidRPr="00E20259" w:rsidRDefault="00DF4F84" w:rsidP="00595502">
            <w:pPr>
              <w:autoSpaceDE w:val="0"/>
              <w:autoSpaceDN w:val="0"/>
              <w:adjustRightInd w:val="0"/>
              <w:rPr>
                <w:rFonts w:eastAsiaTheme="minorHAnsi"/>
                <w:bCs/>
                <w:i/>
                <w:color w:val="000000"/>
                <w:szCs w:val="24"/>
                <w:vertAlign w:val="subscript"/>
                <w:lang w:val="fr-FR"/>
              </w:rPr>
            </w:pPr>
            <w:r w:rsidRPr="00E20259">
              <w:rPr>
                <w:rFonts w:eastAsiaTheme="minorHAnsi"/>
                <w:bCs/>
                <w:i/>
                <w:color w:val="000000"/>
                <w:szCs w:val="24"/>
                <w:lang w:val="fr-FR"/>
              </w:rPr>
              <w:t>r</w:t>
            </w:r>
          </w:p>
        </w:tc>
        <w:tc>
          <w:tcPr>
            <w:tcW w:w="1559" w:type="dxa"/>
            <w:tcBorders>
              <w:top w:val="nil"/>
              <w:left w:val="nil"/>
              <w:bottom w:val="nil"/>
              <w:right w:val="nil"/>
            </w:tcBorders>
          </w:tcPr>
          <w:p w14:paraId="355CA7AC"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p>
        </w:tc>
        <w:tc>
          <w:tcPr>
            <w:tcW w:w="1134" w:type="dxa"/>
            <w:tcBorders>
              <w:top w:val="nil"/>
              <w:left w:val="nil"/>
              <w:bottom w:val="nil"/>
              <w:right w:val="nil"/>
            </w:tcBorders>
          </w:tcPr>
          <w:p w14:paraId="3E994482"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0.391</w:t>
            </w:r>
          </w:p>
        </w:tc>
        <w:tc>
          <w:tcPr>
            <w:tcW w:w="709" w:type="dxa"/>
            <w:tcBorders>
              <w:top w:val="nil"/>
              <w:left w:val="nil"/>
              <w:bottom w:val="nil"/>
              <w:right w:val="nil"/>
            </w:tcBorders>
          </w:tcPr>
          <w:p w14:paraId="18E60399"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0.026</w:t>
            </w:r>
          </w:p>
        </w:tc>
        <w:tc>
          <w:tcPr>
            <w:tcW w:w="567" w:type="dxa"/>
            <w:tcBorders>
              <w:top w:val="nil"/>
              <w:left w:val="nil"/>
              <w:bottom w:val="nil"/>
              <w:right w:val="nil"/>
            </w:tcBorders>
          </w:tcPr>
          <w:p w14:paraId="4B24CC4A"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c>
          <w:tcPr>
            <w:tcW w:w="992" w:type="dxa"/>
            <w:tcBorders>
              <w:top w:val="nil"/>
              <w:left w:val="nil"/>
              <w:bottom w:val="nil"/>
              <w:right w:val="nil"/>
            </w:tcBorders>
          </w:tcPr>
          <w:p w14:paraId="5DBE0634"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r>
      <w:tr w:rsidR="00DF4F84" w14:paraId="490BC470" w14:textId="77777777" w:rsidTr="00595502">
        <w:trPr>
          <w:trHeight w:val="340"/>
        </w:trPr>
        <w:tc>
          <w:tcPr>
            <w:tcW w:w="1590" w:type="dxa"/>
            <w:tcBorders>
              <w:top w:val="nil"/>
              <w:left w:val="nil"/>
              <w:bottom w:val="nil"/>
              <w:right w:val="nil"/>
            </w:tcBorders>
          </w:tcPr>
          <w:p w14:paraId="608A22A3" w14:textId="77777777" w:rsidR="00DF4F84" w:rsidRPr="00E20259" w:rsidRDefault="00DF4F84" w:rsidP="00595502">
            <w:pPr>
              <w:autoSpaceDE w:val="0"/>
              <w:autoSpaceDN w:val="0"/>
              <w:adjustRightInd w:val="0"/>
              <w:rPr>
                <w:rFonts w:eastAsiaTheme="minorHAnsi"/>
                <w:bCs/>
                <w:i/>
                <w:color w:val="000000"/>
                <w:szCs w:val="24"/>
                <w:vertAlign w:val="subscript"/>
                <w:lang w:val="fr-FR"/>
              </w:rPr>
            </w:pPr>
            <w:proofErr w:type="spellStart"/>
            <w:r w:rsidRPr="00E20259">
              <w:rPr>
                <w:rFonts w:eastAsiaTheme="minorHAnsi"/>
                <w:bCs/>
                <w:i/>
                <w:color w:val="000000"/>
                <w:szCs w:val="24"/>
                <w:lang w:val="fr-FR"/>
              </w:rPr>
              <w:t>W</w:t>
            </w:r>
            <w:r w:rsidRPr="00E20259">
              <w:rPr>
                <w:rFonts w:eastAsiaTheme="minorHAnsi"/>
                <w:bCs/>
                <w:i/>
                <w:color w:val="000000"/>
                <w:szCs w:val="24"/>
                <w:vertAlign w:val="subscript"/>
                <w:lang w:val="fr-FR"/>
              </w:rPr>
              <w:t>min</w:t>
            </w:r>
            <w:proofErr w:type="spellEnd"/>
          </w:p>
        </w:tc>
        <w:tc>
          <w:tcPr>
            <w:tcW w:w="1559" w:type="dxa"/>
            <w:tcBorders>
              <w:top w:val="nil"/>
              <w:left w:val="nil"/>
              <w:bottom w:val="nil"/>
              <w:right w:val="nil"/>
            </w:tcBorders>
          </w:tcPr>
          <w:p w14:paraId="2E5FC193"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-2</w:t>
            </w:r>
          </w:p>
        </w:tc>
        <w:tc>
          <w:tcPr>
            <w:tcW w:w="1134" w:type="dxa"/>
            <w:tcBorders>
              <w:top w:val="nil"/>
              <w:left w:val="nil"/>
              <w:bottom w:val="nil"/>
              <w:right w:val="nil"/>
            </w:tcBorders>
          </w:tcPr>
          <w:p w14:paraId="2A91EFA2"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6.20</w:t>
            </w:r>
          </w:p>
        </w:tc>
        <w:tc>
          <w:tcPr>
            <w:tcW w:w="709" w:type="dxa"/>
            <w:tcBorders>
              <w:top w:val="nil"/>
              <w:left w:val="nil"/>
              <w:bottom w:val="nil"/>
              <w:right w:val="nil"/>
            </w:tcBorders>
          </w:tcPr>
          <w:p w14:paraId="3BA2DB6A"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0.16</w:t>
            </w:r>
          </w:p>
        </w:tc>
        <w:tc>
          <w:tcPr>
            <w:tcW w:w="567" w:type="dxa"/>
            <w:tcBorders>
              <w:top w:val="nil"/>
              <w:left w:val="nil"/>
              <w:bottom w:val="nil"/>
              <w:right w:val="nil"/>
            </w:tcBorders>
          </w:tcPr>
          <w:p w14:paraId="71C848DF"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c>
          <w:tcPr>
            <w:tcW w:w="992" w:type="dxa"/>
            <w:tcBorders>
              <w:top w:val="nil"/>
              <w:left w:val="nil"/>
              <w:bottom w:val="nil"/>
              <w:right w:val="nil"/>
            </w:tcBorders>
          </w:tcPr>
          <w:p w14:paraId="2BA08B46"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r>
      <w:tr w:rsidR="00DF4F84" w14:paraId="65F5485E" w14:textId="77777777" w:rsidTr="00595502">
        <w:trPr>
          <w:trHeight w:val="300"/>
        </w:trPr>
        <w:tc>
          <w:tcPr>
            <w:tcW w:w="1590" w:type="dxa"/>
            <w:tcBorders>
              <w:top w:val="nil"/>
              <w:left w:val="nil"/>
              <w:bottom w:val="nil"/>
              <w:right w:val="nil"/>
            </w:tcBorders>
          </w:tcPr>
          <w:p w14:paraId="637BC584" w14:textId="77777777" w:rsidR="00DF4F84" w:rsidRPr="00E20259" w:rsidRDefault="00DF4F84" w:rsidP="00595502">
            <w:pPr>
              <w:autoSpaceDE w:val="0"/>
              <w:autoSpaceDN w:val="0"/>
              <w:adjustRightInd w:val="0"/>
              <w:jc w:val="right"/>
              <w:rPr>
                <w:rFonts w:ascii="Calibri" w:eastAsiaTheme="minorHAnsi" w:hAnsi="Calibri" w:cs="Calibri"/>
                <w:i/>
                <w:color w:val="000000"/>
                <w:szCs w:val="24"/>
                <w:lang w:val="fr-FR"/>
              </w:rPr>
            </w:pPr>
          </w:p>
        </w:tc>
        <w:tc>
          <w:tcPr>
            <w:tcW w:w="1559" w:type="dxa"/>
            <w:tcBorders>
              <w:top w:val="nil"/>
              <w:left w:val="nil"/>
              <w:bottom w:val="nil"/>
              <w:right w:val="nil"/>
            </w:tcBorders>
          </w:tcPr>
          <w:p w14:paraId="1E554813"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-1</w:t>
            </w:r>
          </w:p>
        </w:tc>
        <w:tc>
          <w:tcPr>
            <w:tcW w:w="1134" w:type="dxa"/>
            <w:tcBorders>
              <w:top w:val="nil"/>
              <w:left w:val="nil"/>
              <w:bottom w:val="nil"/>
              <w:right w:val="nil"/>
            </w:tcBorders>
          </w:tcPr>
          <w:p w14:paraId="48BAC2B0"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-0.66</w:t>
            </w:r>
          </w:p>
        </w:tc>
        <w:tc>
          <w:tcPr>
            <w:tcW w:w="709" w:type="dxa"/>
            <w:tcBorders>
              <w:top w:val="nil"/>
              <w:left w:val="nil"/>
              <w:bottom w:val="nil"/>
              <w:right w:val="nil"/>
            </w:tcBorders>
          </w:tcPr>
          <w:p w14:paraId="3FCBC636"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0.09</w:t>
            </w:r>
          </w:p>
        </w:tc>
        <w:tc>
          <w:tcPr>
            <w:tcW w:w="567" w:type="dxa"/>
            <w:tcBorders>
              <w:top w:val="nil"/>
              <w:left w:val="nil"/>
              <w:bottom w:val="nil"/>
              <w:right w:val="nil"/>
            </w:tcBorders>
          </w:tcPr>
          <w:p w14:paraId="077FCB28"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-7.1</w:t>
            </w:r>
          </w:p>
        </w:tc>
        <w:tc>
          <w:tcPr>
            <w:tcW w:w="992" w:type="dxa"/>
            <w:tcBorders>
              <w:top w:val="nil"/>
              <w:left w:val="nil"/>
              <w:bottom w:val="nil"/>
              <w:right w:val="nil"/>
            </w:tcBorders>
          </w:tcPr>
          <w:p w14:paraId="4CA16039"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&lt;0.0001</w:t>
            </w:r>
          </w:p>
        </w:tc>
      </w:tr>
      <w:tr w:rsidR="00DF4F84" w14:paraId="0D5573F9" w14:textId="77777777" w:rsidTr="00595502">
        <w:trPr>
          <w:trHeight w:val="300"/>
        </w:trPr>
        <w:tc>
          <w:tcPr>
            <w:tcW w:w="1590" w:type="dxa"/>
            <w:tcBorders>
              <w:top w:val="nil"/>
              <w:left w:val="nil"/>
              <w:bottom w:val="nil"/>
              <w:right w:val="nil"/>
            </w:tcBorders>
          </w:tcPr>
          <w:p w14:paraId="0DE619F0" w14:textId="77777777" w:rsidR="00DF4F84" w:rsidRPr="00E20259" w:rsidRDefault="00DF4F84" w:rsidP="00595502">
            <w:pPr>
              <w:autoSpaceDE w:val="0"/>
              <w:autoSpaceDN w:val="0"/>
              <w:adjustRightInd w:val="0"/>
              <w:jc w:val="right"/>
              <w:rPr>
                <w:rFonts w:ascii="Calibri" w:eastAsiaTheme="minorHAnsi" w:hAnsi="Calibri" w:cs="Calibri"/>
                <w:i/>
                <w:color w:val="000000"/>
                <w:szCs w:val="24"/>
                <w:lang w:val="fr-FR"/>
              </w:rPr>
            </w:pPr>
          </w:p>
        </w:tc>
        <w:tc>
          <w:tcPr>
            <w:tcW w:w="1559" w:type="dxa"/>
            <w:tcBorders>
              <w:top w:val="nil"/>
              <w:left w:val="nil"/>
              <w:bottom w:val="nil"/>
              <w:right w:val="nil"/>
            </w:tcBorders>
          </w:tcPr>
          <w:p w14:paraId="4F7DD338" w14:textId="77777777" w:rsidR="00DF4F84" w:rsidRPr="00997700" w:rsidRDefault="00DF4F84" w:rsidP="00595502">
            <w:pPr>
              <w:autoSpaceDE w:val="0"/>
              <w:autoSpaceDN w:val="0"/>
              <w:adjustRightInd w:val="0"/>
              <w:jc w:val="right"/>
              <w:rPr>
                <w:rFonts w:ascii="Calibri" w:eastAsiaTheme="minorHAnsi" w:hAnsi="Calibri" w:cs="Calibri"/>
                <w:color w:val="000000"/>
                <w:szCs w:val="24"/>
                <w:lang w:val="fr-FR"/>
              </w:rPr>
            </w:pPr>
            <w:r w:rsidRPr="00997700">
              <w:rPr>
                <w:rFonts w:ascii="Calibri" w:eastAsiaTheme="minorHAnsi" w:hAnsi="Calibri" w:cs="Calibri"/>
                <w:color w:val="000000"/>
                <w:szCs w:val="24"/>
                <w:lang w:val="fr-FR"/>
              </w:rPr>
              <w:t>0</w:t>
            </w:r>
          </w:p>
        </w:tc>
        <w:tc>
          <w:tcPr>
            <w:tcW w:w="1134" w:type="dxa"/>
            <w:tcBorders>
              <w:top w:val="nil"/>
              <w:left w:val="nil"/>
              <w:bottom w:val="nil"/>
              <w:right w:val="nil"/>
            </w:tcBorders>
          </w:tcPr>
          <w:p w14:paraId="291CECAD"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-0.83</w:t>
            </w:r>
          </w:p>
        </w:tc>
        <w:tc>
          <w:tcPr>
            <w:tcW w:w="709" w:type="dxa"/>
            <w:tcBorders>
              <w:top w:val="nil"/>
              <w:left w:val="nil"/>
              <w:bottom w:val="nil"/>
              <w:right w:val="nil"/>
            </w:tcBorders>
          </w:tcPr>
          <w:p w14:paraId="55B080D0"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0.09</w:t>
            </w:r>
          </w:p>
        </w:tc>
        <w:tc>
          <w:tcPr>
            <w:tcW w:w="567" w:type="dxa"/>
            <w:tcBorders>
              <w:top w:val="nil"/>
              <w:left w:val="nil"/>
              <w:bottom w:val="nil"/>
              <w:right w:val="nil"/>
            </w:tcBorders>
          </w:tcPr>
          <w:p w14:paraId="6F4A8ED7"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-8.8</w:t>
            </w:r>
          </w:p>
        </w:tc>
        <w:tc>
          <w:tcPr>
            <w:tcW w:w="992" w:type="dxa"/>
            <w:tcBorders>
              <w:top w:val="nil"/>
              <w:left w:val="nil"/>
              <w:bottom w:val="nil"/>
              <w:right w:val="nil"/>
            </w:tcBorders>
          </w:tcPr>
          <w:p w14:paraId="1A56C1CC"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&lt;0.0001</w:t>
            </w:r>
          </w:p>
        </w:tc>
      </w:tr>
      <w:tr w:rsidR="00DF4F84" w14:paraId="229243DF" w14:textId="77777777" w:rsidTr="00595502">
        <w:trPr>
          <w:trHeight w:val="340"/>
        </w:trPr>
        <w:tc>
          <w:tcPr>
            <w:tcW w:w="1590" w:type="dxa"/>
            <w:tcBorders>
              <w:top w:val="nil"/>
              <w:left w:val="nil"/>
              <w:bottom w:val="nil"/>
              <w:right w:val="nil"/>
            </w:tcBorders>
          </w:tcPr>
          <w:p w14:paraId="224EC82A" w14:textId="77777777" w:rsidR="00DF4F84" w:rsidRPr="00E20259" w:rsidRDefault="00DF4F84" w:rsidP="00595502">
            <w:pPr>
              <w:autoSpaceDE w:val="0"/>
              <w:autoSpaceDN w:val="0"/>
              <w:adjustRightInd w:val="0"/>
              <w:rPr>
                <w:rFonts w:eastAsiaTheme="minorHAnsi"/>
                <w:bCs/>
                <w:i/>
                <w:color w:val="000000"/>
                <w:szCs w:val="24"/>
                <w:vertAlign w:val="subscript"/>
                <w:lang w:val="fr-FR"/>
              </w:rPr>
            </w:pPr>
            <w:proofErr w:type="spellStart"/>
            <w:r w:rsidRPr="00E20259">
              <w:rPr>
                <w:rFonts w:eastAsiaTheme="minorHAnsi"/>
                <w:bCs/>
                <w:i/>
                <w:color w:val="000000"/>
                <w:szCs w:val="24"/>
                <w:lang w:val="fr-FR"/>
              </w:rPr>
              <w:t>T</w:t>
            </w:r>
            <w:r w:rsidRPr="00E20259">
              <w:rPr>
                <w:rFonts w:eastAsiaTheme="minorHAnsi"/>
                <w:bCs/>
                <w:i/>
                <w:color w:val="000000"/>
                <w:szCs w:val="24"/>
                <w:vertAlign w:val="subscript"/>
                <w:lang w:val="fr-FR"/>
              </w:rPr>
              <w:t>max</w:t>
            </w:r>
            <w:proofErr w:type="spellEnd"/>
          </w:p>
        </w:tc>
        <w:tc>
          <w:tcPr>
            <w:tcW w:w="1559" w:type="dxa"/>
            <w:tcBorders>
              <w:top w:val="nil"/>
              <w:left w:val="nil"/>
              <w:bottom w:val="nil"/>
              <w:right w:val="nil"/>
            </w:tcBorders>
          </w:tcPr>
          <w:p w14:paraId="4361A948" w14:textId="77777777" w:rsidR="00DF4F84" w:rsidRDefault="00DF4F84" w:rsidP="00595502">
            <w:pPr>
              <w:autoSpaceDE w:val="0"/>
              <w:autoSpaceDN w:val="0"/>
              <w:adjustRightInd w:val="0"/>
              <w:rPr>
                <w:rFonts w:eastAsiaTheme="minorHAnsi"/>
                <w:b/>
                <w:bCs/>
                <w:color w:val="000000"/>
                <w:szCs w:val="24"/>
                <w:lang w:val="fr-FR"/>
              </w:rPr>
            </w:pPr>
          </w:p>
        </w:tc>
        <w:tc>
          <w:tcPr>
            <w:tcW w:w="1134" w:type="dxa"/>
            <w:tcBorders>
              <w:top w:val="nil"/>
              <w:left w:val="nil"/>
              <w:bottom w:val="nil"/>
              <w:right w:val="nil"/>
            </w:tcBorders>
          </w:tcPr>
          <w:p w14:paraId="14A80793"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33.1</w:t>
            </w:r>
          </w:p>
        </w:tc>
        <w:tc>
          <w:tcPr>
            <w:tcW w:w="709" w:type="dxa"/>
            <w:tcBorders>
              <w:top w:val="nil"/>
              <w:left w:val="nil"/>
              <w:bottom w:val="nil"/>
              <w:right w:val="nil"/>
            </w:tcBorders>
          </w:tcPr>
          <w:p w14:paraId="0D3752C5"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1.1</w:t>
            </w:r>
          </w:p>
        </w:tc>
        <w:tc>
          <w:tcPr>
            <w:tcW w:w="567" w:type="dxa"/>
            <w:tcBorders>
              <w:top w:val="nil"/>
              <w:left w:val="nil"/>
              <w:bottom w:val="nil"/>
              <w:right w:val="nil"/>
            </w:tcBorders>
          </w:tcPr>
          <w:p w14:paraId="1E6F042B"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c>
          <w:tcPr>
            <w:tcW w:w="992" w:type="dxa"/>
            <w:tcBorders>
              <w:top w:val="nil"/>
              <w:left w:val="nil"/>
              <w:bottom w:val="nil"/>
              <w:right w:val="nil"/>
            </w:tcBorders>
          </w:tcPr>
          <w:p w14:paraId="23FFACBB"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r>
      <w:tr w:rsidR="00DF4F84" w14:paraId="6E07A461" w14:textId="77777777" w:rsidTr="00595502">
        <w:trPr>
          <w:trHeight w:val="340"/>
        </w:trPr>
        <w:tc>
          <w:tcPr>
            <w:tcW w:w="1590" w:type="dxa"/>
            <w:tcBorders>
              <w:top w:val="nil"/>
              <w:left w:val="nil"/>
              <w:bottom w:val="single" w:sz="4" w:space="0" w:color="auto"/>
              <w:right w:val="nil"/>
            </w:tcBorders>
          </w:tcPr>
          <w:p w14:paraId="604295DB" w14:textId="77777777" w:rsidR="00DF4F84" w:rsidRPr="00E20259" w:rsidRDefault="00DF4F84" w:rsidP="00595502">
            <w:pPr>
              <w:autoSpaceDE w:val="0"/>
              <w:autoSpaceDN w:val="0"/>
              <w:adjustRightInd w:val="0"/>
              <w:rPr>
                <w:rFonts w:eastAsiaTheme="minorHAnsi"/>
                <w:bCs/>
                <w:i/>
                <w:color w:val="000000"/>
                <w:szCs w:val="24"/>
                <w:vertAlign w:val="subscript"/>
                <w:lang w:val="fr-FR"/>
              </w:rPr>
            </w:pPr>
            <w:proofErr w:type="spellStart"/>
            <w:r w:rsidRPr="00E20259">
              <w:rPr>
                <w:rFonts w:eastAsiaTheme="minorHAnsi"/>
                <w:bCs/>
                <w:i/>
                <w:color w:val="000000"/>
                <w:szCs w:val="24"/>
                <w:lang w:val="fr-FR"/>
              </w:rPr>
              <w:t>T</w:t>
            </w:r>
            <w:r w:rsidRPr="00E20259">
              <w:rPr>
                <w:rFonts w:eastAsiaTheme="minorHAnsi"/>
                <w:bCs/>
                <w:i/>
                <w:color w:val="000000"/>
                <w:szCs w:val="24"/>
                <w:vertAlign w:val="subscript"/>
                <w:lang w:val="fr-FR"/>
              </w:rPr>
              <w:t>opt</w:t>
            </w:r>
            <w:proofErr w:type="spellEnd"/>
          </w:p>
        </w:tc>
        <w:tc>
          <w:tcPr>
            <w:tcW w:w="1559" w:type="dxa"/>
            <w:tcBorders>
              <w:top w:val="nil"/>
              <w:left w:val="nil"/>
              <w:bottom w:val="single" w:sz="4" w:space="0" w:color="auto"/>
              <w:right w:val="nil"/>
            </w:tcBorders>
          </w:tcPr>
          <w:p w14:paraId="757BD636" w14:textId="77777777" w:rsidR="00DF4F84" w:rsidRDefault="00DF4F84" w:rsidP="00595502">
            <w:pPr>
              <w:autoSpaceDE w:val="0"/>
              <w:autoSpaceDN w:val="0"/>
              <w:adjustRightInd w:val="0"/>
              <w:rPr>
                <w:rFonts w:eastAsiaTheme="minorHAnsi"/>
                <w:b/>
                <w:bCs/>
                <w:color w:val="000000"/>
                <w:szCs w:val="24"/>
                <w:lang w:val="fr-FR"/>
              </w:rPr>
            </w:pPr>
          </w:p>
        </w:tc>
        <w:tc>
          <w:tcPr>
            <w:tcW w:w="1134" w:type="dxa"/>
            <w:tcBorders>
              <w:top w:val="nil"/>
              <w:left w:val="nil"/>
              <w:bottom w:val="single" w:sz="4" w:space="0" w:color="auto"/>
              <w:right w:val="nil"/>
            </w:tcBorders>
          </w:tcPr>
          <w:p w14:paraId="2AD5C5C9"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19.8</w:t>
            </w:r>
          </w:p>
        </w:tc>
        <w:tc>
          <w:tcPr>
            <w:tcW w:w="709" w:type="dxa"/>
            <w:tcBorders>
              <w:top w:val="nil"/>
              <w:left w:val="nil"/>
              <w:bottom w:val="single" w:sz="4" w:space="0" w:color="auto"/>
              <w:right w:val="nil"/>
            </w:tcBorders>
          </w:tcPr>
          <w:p w14:paraId="661186B6"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r>
              <w:rPr>
                <w:rFonts w:ascii="Calibri" w:eastAsiaTheme="minorHAnsi" w:hAnsi="Calibri" w:cs="Calibri"/>
                <w:color w:val="000000"/>
                <w:szCs w:val="24"/>
                <w:lang w:val="fr-FR"/>
              </w:rPr>
              <w:t>0.4</w:t>
            </w:r>
          </w:p>
        </w:tc>
        <w:tc>
          <w:tcPr>
            <w:tcW w:w="567" w:type="dxa"/>
            <w:tcBorders>
              <w:top w:val="nil"/>
              <w:left w:val="nil"/>
              <w:bottom w:val="single" w:sz="4" w:space="0" w:color="auto"/>
              <w:right w:val="nil"/>
            </w:tcBorders>
          </w:tcPr>
          <w:p w14:paraId="4969D406"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c>
          <w:tcPr>
            <w:tcW w:w="992" w:type="dxa"/>
            <w:tcBorders>
              <w:top w:val="nil"/>
              <w:left w:val="nil"/>
              <w:bottom w:val="single" w:sz="4" w:space="0" w:color="auto"/>
              <w:right w:val="nil"/>
            </w:tcBorders>
          </w:tcPr>
          <w:p w14:paraId="7BF7D732" w14:textId="77777777" w:rsidR="00DF4F84" w:rsidRDefault="00DF4F84" w:rsidP="00595502">
            <w:pPr>
              <w:autoSpaceDE w:val="0"/>
              <w:autoSpaceDN w:val="0"/>
              <w:adjustRightInd w:val="0"/>
              <w:jc w:val="right"/>
              <w:rPr>
                <w:rFonts w:ascii="Calibri" w:eastAsiaTheme="minorHAnsi" w:hAnsi="Calibri" w:cs="Calibri"/>
                <w:color w:val="000000"/>
                <w:szCs w:val="24"/>
                <w:lang w:val="fr-FR"/>
              </w:rPr>
            </w:pPr>
          </w:p>
        </w:tc>
      </w:tr>
    </w:tbl>
    <w:p w14:paraId="7E006BE4" w14:textId="1D248D7A" w:rsidR="00DF4F84" w:rsidRDefault="00DF4F84" w:rsidP="00DF4F84">
      <w:pPr>
        <w:spacing w:line="480" w:lineRule="auto"/>
        <w:jc w:val="both"/>
        <w:rPr>
          <w:szCs w:val="24"/>
          <w:lang w:val="en-CA"/>
        </w:rPr>
      </w:pPr>
      <w:proofErr w:type="gramStart"/>
      <w:r w:rsidRPr="00D5279A">
        <w:rPr>
          <w:szCs w:val="24"/>
          <w:vertAlign w:val="superscript"/>
          <w:lang w:val="en-CA"/>
        </w:rPr>
        <w:t>a</w:t>
      </w:r>
      <w:proofErr w:type="gramEnd"/>
      <w:r>
        <w:rPr>
          <w:szCs w:val="24"/>
          <w:vertAlign w:val="superscript"/>
          <w:lang w:val="en-CA"/>
        </w:rPr>
        <w:t xml:space="preserve"> </w:t>
      </w:r>
      <w:proofErr w:type="spellStart"/>
      <w:r w:rsidRPr="00D5279A">
        <w:rPr>
          <w:szCs w:val="24"/>
          <w:lang w:val="en-CA"/>
        </w:rPr>
        <w:t>Y</w:t>
      </w:r>
      <w:r w:rsidRPr="00D5279A">
        <w:rPr>
          <w:szCs w:val="24"/>
          <w:vertAlign w:val="subscript"/>
          <w:lang w:val="en-CA"/>
        </w:rPr>
        <w:t>max</w:t>
      </w:r>
      <w:proofErr w:type="spellEnd"/>
      <w:r>
        <w:rPr>
          <w:szCs w:val="24"/>
          <w:lang w:val="en-CA"/>
        </w:rPr>
        <w:t xml:space="preserve">, r, </w:t>
      </w:r>
      <w:proofErr w:type="spellStart"/>
      <w:r>
        <w:rPr>
          <w:szCs w:val="24"/>
          <w:lang w:val="en-CA"/>
        </w:rPr>
        <w:t>W</w:t>
      </w:r>
      <w:r w:rsidRPr="00997700">
        <w:rPr>
          <w:szCs w:val="24"/>
          <w:vertAlign w:val="subscript"/>
          <w:lang w:val="en-CA"/>
        </w:rPr>
        <w:t>min</w:t>
      </w:r>
      <w:proofErr w:type="spellEnd"/>
      <w:r>
        <w:rPr>
          <w:szCs w:val="24"/>
          <w:vertAlign w:val="subscript"/>
          <w:lang w:val="en-CA"/>
        </w:rPr>
        <w:t>,</w:t>
      </w:r>
      <w:r w:rsidRPr="00D5279A">
        <w:rPr>
          <w:szCs w:val="24"/>
          <w:lang w:val="en-CA"/>
        </w:rPr>
        <w:t xml:space="preserve"> </w:t>
      </w:r>
      <w:r>
        <w:rPr>
          <w:szCs w:val="24"/>
          <w:lang w:val="en-CA"/>
        </w:rPr>
        <w:t xml:space="preserve">(terms from Eq. 1); </w:t>
      </w:r>
      <w:proofErr w:type="spellStart"/>
      <w:r>
        <w:rPr>
          <w:szCs w:val="24"/>
          <w:lang w:val="en-CA"/>
        </w:rPr>
        <w:t>T</w:t>
      </w:r>
      <w:r w:rsidRPr="000E61DF">
        <w:rPr>
          <w:szCs w:val="24"/>
          <w:vertAlign w:val="subscript"/>
          <w:lang w:val="en-CA"/>
        </w:rPr>
        <w:t>max</w:t>
      </w:r>
      <w:proofErr w:type="spellEnd"/>
      <w:r>
        <w:rPr>
          <w:szCs w:val="24"/>
          <w:lang w:val="en-CA"/>
        </w:rPr>
        <w:t xml:space="preserve"> and </w:t>
      </w:r>
      <w:proofErr w:type="spellStart"/>
      <w:r>
        <w:rPr>
          <w:szCs w:val="24"/>
          <w:lang w:val="en-CA"/>
        </w:rPr>
        <w:t>T</w:t>
      </w:r>
      <w:r w:rsidRPr="000E61DF">
        <w:rPr>
          <w:szCs w:val="24"/>
          <w:vertAlign w:val="subscript"/>
          <w:lang w:val="en-CA"/>
        </w:rPr>
        <w:t>opt</w:t>
      </w:r>
      <w:proofErr w:type="spellEnd"/>
      <w:r>
        <w:rPr>
          <w:szCs w:val="24"/>
          <w:lang w:val="en-CA"/>
        </w:rPr>
        <w:t xml:space="preserve"> (terms from Eq. </w:t>
      </w:r>
      <w:r w:rsidR="00F97323">
        <w:rPr>
          <w:szCs w:val="24"/>
          <w:lang w:val="en-CA"/>
        </w:rPr>
        <w:t>4</w:t>
      </w:r>
      <w:r>
        <w:rPr>
          <w:szCs w:val="24"/>
          <w:lang w:val="en-CA"/>
        </w:rPr>
        <w:t xml:space="preserve">); </w:t>
      </w:r>
      <w:proofErr w:type="spellStart"/>
      <w:r w:rsidR="00F97323">
        <w:rPr>
          <w:szCs w:val="24"/>
          <w:lang w:val="en-CA"/>
        </w:rPr>
        <w:t>T</w:t>
      </w:r>
      <w:r w:rsidR="00F97323">
        <w:rPr>
          <w:szCs w:val="24"/>
          <w:vertAlign w:val="subscript"/>
          <w:lang w:val="en-CA"/>
        </w:rPr>
        <w:t>min</w:t>
      </w:r>
      <w:proofErr w:type="spellEnd"/>
      <w:r w:rsidR="00F97323" w:rsidDel="00F97323">
        <w:rPr>
          <w:szCs w:val="24"/>
          <w:lang w:val="en-CA"/>
        </w:rPr>
        <w:t xml:space="preserve"> </w:t>
      </w:r>
      <w:r w:rsidR="00F97323">
        <w:rPr>
          <w:szCs w:val="24"/>
          <w:lang w:val="en-CA"/>
        </w:rPr>
        <w:t>was fixed at 0°C.</w:t>
      </w:r>
    </w:p>
    <w:p w14:paraId="71380C20" w14:textId="77777777" w:rsidR="00DF4F84" w:rsidRDefault="00DF4F84" w:rsidP="00DF4F84">
      <w:pPr>
        <w:spacing w:line="480" w:lineRule="auto"/>
        <w:jc w:val="both"/>
        <w:rPr>
          <w:szCs w:val="24"/>
          <w:lang w:val="en-CA"/>
        </w:rPr>
      </w:pPr>
      <w:proofErr w:type="gramStart"/>
      <w:r>
        <w:rPr>
          <w:szCs w:val="24"/>
          <w:vertAlign w:val="superscript"/>
          <w:lang w:val="en-CA"/>
        </w:rPr>
        <w:t>b</w:t>
      </w:r>
      <w:proofErr w:type="gramEnd"/>
      <w:r>
        <w:rPr>
          <w:szCs w:val="24"/>
          <w:vertAlign w:val="superscript"/>
          <w:lang w:val="en-CA"/>
        </w:rPr>
        <w:t xml:space="preserve"> </w:t>
      </w:r>
      <w:r>
        <w:rPr>
          <w:szCs w:val="24"/>
          <w:lang w:val="en-CA"/>
        </w:rPr>
        <w:t xml:space="preserve">Leaf age at the time of inoculation; position 0 = youngest, -2 denotes = oldest. </w:t>
      </w:r>
    </w:p>
    <w:p w14:paraId="0E362309" w14:textId="7B392C13" w:rsidR="00DF4F84" w:rsidRDefault="00DF4F84" w:rsidP="00DF4F84">
      <w:pPr>
        <w:spacing w:line="480" w:lineRule="auto"/>
        <w:jc w:val="both"/>
        <w:rPr>
          <w:szCs w:val="24"/>
          <w:lang w:val="en-CA"/>
        </w:rPr>
      </w:pPr>
      <w:proofErr w:type="gramStart"/>
      <w:r w:rsidRPr="00DB13A3">
        <w:rPr>
          <w:szCs w:val="24"/>
          <w:vertAlign w:val="superscript"/>
          <w:lang w:val="en-CA"/>
        </w:rPr>
        <w:t>c</w:t>
      </w:r>
      <w:proofErr w:type="gramEnd"/>
      <w:r>
        <w:rPr>
          <w:szCs w:val="24"/>
          <w:vertAlign w:val="superscript"/>
          <w:lang w:val="en-CA"/>
        </w:rPr>
        <w:t xml:space="preserve"> </w:t>
      </w:r>
      <w:r w:rsidR="00F97323">
        <w:rPr>
          <w:szCs w:val="24"/>
          <w:lang w:val="en-CA"/>
        </w:rPr>
        <w:t>Coefficients of the f</w:t>
      </w:r>
      <w:r>
        <w:rPr>
          <w:szCs w:val="24"/>
          <w:lang w:val="en-CA"/>
        </w:rPr>
        <w:t>ixed-effect p</w:t>
      </w:r>
      <w:r w:rsidRPr="003325AE">
        <w:rPr>
          <w:szCs w:val="24"/>
          <w:lang w:val="en-CA"/>
        </w:rPr>
        <w:t>arameters</w:t>
      </w:r>
    </w:p>
    <w:p w14:paraId="4DEACA0A" w14:textId="77777777" w:rsidR="00DF4F84" w:rsidRDefault="00DF4F84" w:rsidP="00DF4F84">
      <w:pPr>
        <w:spacing w:line="480" w:lineRule="auto"/>
        <w:jc w:val="both"/>
        <w:rPr>
          <w:szCs w:val="24"/>
          <w:lang w:val="en-CA"/>
        </w:rPr>
      </w:pPr>
      <w:proofErr w:type="gramStart"/>
      <w:r w:rsidRPr="00DB13A3">
        <w:rPr>
          <w:szCs w:val="24"/>
          <w:vertAlign w:val="superscript"/>
          <w:lang w:val="en-CA"/>
        </w:rPr>
        <w:t>d</w:t>
      </w:r>
      <w:proofErr w:type="gramEnd"/>
      <w:r>
        <w:rPr>
          <w:szCs w:val="24"/>
          <w:vertAlign w:val="superscript"/>
          <w:lang w:val="en-CA"/>
        </w:rPr>
        <w:t xml:space="preserve"> </w:t>
      </w:r>
      <w:r>
        <w:rPr>
          <w:szCs w:val="24"/>
          <w:lang w:val="en-CA"/>
        </w:rPr>
        <w:t>S.E. = Asymptotic approximation of the parameter estimate standard error</w:t>
      </w:r>
    </w:p>
    <w:p w14:paraId="4355BD32" w14:textId="77777777" w:rsidR="00DF4F84" w:rsidRPr="005948ED" w:rsidRDefault="00DF4F84" w:rsidP="00DF4F84">
      <w:pPr>
        <w:spacing w:line="480" w:lineRule="auto"/>
        <w:jc w:val="both"/>
        <w:rPr>
          <w:szCs w:val="24"/>
          <w:lang w:val="en-CA"/>
        </w:rPr>
      </w:pPr>
      <w:proofErr w:type="gramStart"/>
      <w:r w:rsidRPr="00DB13A3">
        <w:rPr>
          <w:szCs w:val="24"/>
          <w:vertAlign w:val="superscript"/>
          <w:lang w:val="en-CA"/>
        </w:rPr>
        <w:t>e</w:t>
      </w:r>
      <w:proofErr w:type="gramEnd"/>
      <w:r>
        <w:rPr>
          <w:szCs w:val="24"/>
          <w:vertAlign w:val="superscript"/>
          <w:lang w:val="en-CA"/>
        </w:rPr>
        <w:t xml:space="preserve"> </w:t>
      </w:r>
      <w:r>
        <w:rPr>
          <w:szCs w:val="24"/>
          <w:lang w:val="en-CA"/>
        </w:rPr>
        <w:t>t-value (parameter estimate/standard error) and associated probability given 268 degrees of freedom</w:t>
      </w:r>
    </w:p>
    <w:p w14:paraId="4B47FFA7" w14:textId="77777777" w:rsidR="00DF4F84" w:rsidRDefault="00DF4F84" w:rsidP="00DF4F84">
      <w:pPr>
        <w:spacing w:line="480" w:lineRule="auto"/>
        <w:jc w:val="both"/>
        <w:rPr>
          <w:szCs w:val="24"/>
          <w:lang w:val="en-CA"/>
        </w:rPr>
      </w:pPr>
      <w:proofErr w:type="gramStart"/>
      <w:r>
        <w:rPr>
          <w:szCs w:val="24"/>
          <w:vertAlign w:val="superscript"/>
          <w:lang w:val="en-CA"/>
        </w:rPr>
        <w:t>f</w:t>
      </w:r>
      <w:proofErr w:type="gramEnd"/>
      <w:r>
        <w:rPr>
          <w:szCs w:val="24"/>
          <w:vertAlign w:val="superscript"/>
          <w:lang w:val="en-CA"/>
        </w:rPr>
        <w:t xml:space="preserve"> </w:t>
      </w:r>
      <w:r>
        <w:rPr>
          <w:szCs w:val="24"/>
          <w:lang w:val="en-CA"/>
        </w:rPr>
        <w:t xml:space="preserve">Effect of temperature (T) on </w:t>
      </w:r>
      <w:proofErr w:type="spellStart"/>
      <w:r>
        <w:rPr>
          <w:szCs w:val="24"/>
          <w:lang w:val="en-CA"/>
        </w:rPr>
        <w:t>Y</w:t>
      </w:r>
      <w:r w:rsidRPr="00070614">
        <w:rPr>
          <w:szCs w:val="24"/>
          <w:vertAlign w:val="subscript"/>
          <w:lang w:val="en-CA"/>
        </w:rPr>
        <w:t>max</w:t>
      </w:r>
      <w:proofErr w:type="spellEnd"/>
      <w:r>
        <w:rPr>
          <w:szCs w:val="24"/>
          <w:lang w:val="en-CA"/>
        </w:rPr>
        <w:t xml:space="preserve"> (interaction).</w:t>
      </w:r>
    </w:p>
    <w:p w14:paraId="33D364F9" w14:textId="77777777" w:rsidR="00DF4F84" w:rsidRPr="007D4E77" w:rsidRDefault="00DF4F84" w:rsidP="00DF4F84">
      <w:pPr>
        <w:spacing w:line="480" w:lineRule="auto"/>
        <w:jc w:val="both"/>
        <w:rPr>
          <w:szCs w:val="24"/>
          <w:lang w:val="en-CA"/>
        </w:rPr>
      </w:pPr>
    </w:p>
    <w:p w14:paraId="4FD562DF" w14:textId="1BBE3BF8" w:rsidR="00DF4F84" w:rsidRPr="007D4E77" w:rsidRDefault="00C01AE5" w:rsidP="006C244F">
      <w:pPr>
        <w:spacing w:line="480" w:lineRule="auto"/>
        <w:ind w:right="1041"/>
        <w:jc w:val="both"/>
        <w:rPr>
          <w:szCs w:val="24"/>
          <w:lang w:val="en-CA"/>
        </w:rPr>
      </w:pPr>
      <w:r w:rsidRPr="007D4E77">
        <w:rPr>
          <w:szCs w:val="24"/>
          <w:lang w:val="en-CA"/>
        </w:rPr>
        <w:t>Table 2. Effect of modifying the cardinal temperatures</w:t>
      </w:r>
      <w:r>
        <w:rPr>
          <w:szCs w:val="24"/>
          <w:lang w:val="en-CA"/>
        </w:rPr>
        <w:t xml:space="preserve"> (</w:t>
      </w:r>
      <w:proofErr w:type="spellStart"/>
      <w:r w:rsidRPr="00B02BF5">
        <w:rPr>
          <w:szCs w:val="24"/>
          <w:lang w:val="en-CA"/>
        </w:rPr>
        <w:t>T</w:t>
      </w:r>
      <w:r w:rsidRPr="00B02BF5">
        <w:rPr>
          <w:szCs w:val="24"/>
          <w:vertAlign w:val="subscript"/>
          <w:lang w:val="en-CA"/>
        </w:rPr>
        <w:t>opt</w:t>
      </w:r>
      <w:proofErr w:type="spellEnd"/>
      <w:r>
        <w:rPr>
          <w:szCs w:val="24"/>
          <w:lang w:val="en-CA"/>
        </w:rPr>
        <w:t>,</w:t>
      </w:r>
      <w:r w:rsidRPr="00B02BF5">
        <w:rPr>
          <w:szCs w:val="24"/>
          <w:lang w:val="en-CA"/>
        </w:rPr>
        <w:t xml:space="preserve"> </w:t>
      </w:r>
      <w:proofErr w:type="spellStart"/>
      <w:r w:rsidRPr="00B02BF5">
        <w:rPr>
          <w:szCs w:val="24"/>
          <w:lang w:val="en-CA"/>
        </w:rPr>
        <w:t>T</w:t>
      </w:r>
      <w:r w:rsidRPr="00B02BF5">
        <w:rPr>
          <w:szCs w:val="24"/>
          <w:vertAlign w:val="subscript"/>
          <w:lang w:val="en-CA"/>
        </w:rPr>
        <w:t>max</w:t>
      </w:r>
      <w:proofErr w:type="spellEnd"/>
      <w:r>
        <w:rPr>
          <w:szCs w:val="24"/>
          <w:lang w:val="en-CA"/>
        </w:rPr>
        <w:t xml:space="preserve">, and </w:t>
      </w:r>
      <w:proofErr w:type="spellStart"/>
      <w:r w:rsidRPr="00B02BF5">
        <w:rPr>
          <w:szCs w:val="24"/>
          <w:lang w:val="en-CA"/>
        </w:rPr>
        <w:t>T</w:t>
      </w:r>
      <w:r w:rsidRPr="00B02BF5">
        <w:rPr>
          <w:szCs w:val="24"/>
          <w:vertAlign w:val="subscript"/>
          <w:lang w:val="en-CA"/>
        </w:rPr>
        <w:t>min</w:t>
      </w:r>
      <w:proofErr w:type="spellEnd"/>
      <w:r>
        <w:rPr>
          <w:szCs w:val="24"/>
          <w:lang w:val="en-CA"/>
        </w:rPr>
        <w:t>)</w:t>
      </w:r>
      <w:r w:rsidRPr="007D4E77">
        <w:rPr>
          <w:szCs w:val="24"/>
          <w:lang w:val="en-CA"/>
        </w:rPr>
        <w:t xml:space="preserve"> of the temperature response rate </w:t>
      </w:r>
      <w:r>
        <w:rPr>
          <w:szCs w:val="24"/>
          <w:lang w:val="en-CA"/>
        </w:rPr>
        <w:t xml:space="preserve">function </w:t>
      </w:r>
      <w:r w:rsidRPr="007D4E77">
        <w:rPr>
          <w:szCs w:val="24"/>
          <w:lang w:val="en-CA"/>
        </w:rPr>
        <w:t xml:space="preserve">on the </w:t>
      </w:r>
      <w:r>
        <w:rPr>
          <w:szCs w:val="24"/>
          <w:lang w:val="en-CA"/>
        </w:rPr>
        <w:t>minimum (</w:t>
      </w:r>
      <w:proofErr w:type="spellStart"/>
      <w:r>
        <w:rPr>
          <w:szCs w:val="24"/>
          <w:lang w:val="en-CA"/>
        </w:rPr>
        <w:t>W</w:t>
      </w:r>
      <w:r w:rsidRPr="00B02BF5">
        <w:rPr>
          <w:szCs w:val="24"/>
          <w:vertAlign w:val="subscript"/>
          <w:lang w:val="en-CA"/>
        </w:rPr>
        <w:t>min</w:t>
      </w:r>
      <w:proofErr w:type="spellEnd"/>
      <w:r>
        <w:rPr>
          <w:szCs w:val="24"/>
          <w:lang w:val="en-CA"/>
        </w:rPr>
        <w:t>) and 50% infection time (</w:t>
      </w:r>
      <w:proofErr w:type="spellStart"/>
      <w:r w:rsidRPr="007D4E77">
        <w:rPr>
          <w:szCs w:val="24"/>
          <w:lang w:val="en-CA"/>
        </w:rPr>
        <w:t>W</w:t>
      </w:r>
      <w:r w:rsidRPr="007D4E77">
        <w:rPr>
          <w:szCs w:val="24"/>
          <w:vertAlign w:val="subscript"/>
          <w:lang w:val="en-CA"/>
        </w:rPr>
        <w:t>adj</w:t>
      </w:r>
      <w:proofErr w:type="spellEnd"/>
      <w:r w:rsidRPr="007D4E77">
        <w:rPr>
          <w:szCs w:val="24"/>
          <w:lang w:val="en-CA"/>
        </w:rPr>
        <w:t xml:space="preserve"> 50%</w:t>
      </w:r>
      <w:r>
        <w:rPr>
          <w:szCs w:val="24"/>
          <w:lang w:val="en-CA"/>
        </w:rPr>
        <w:t xml:space="preserve">), the rate (r) and </w:t>
      </w:r>
      <w:r w:rsidRPr="007D4E77">
        <w:rPr>
          <w:szCs w:val="24"/>
          <w:lang w:val="en-CA"/>
        </w:rPr>
        <w:t xml:space="preserve">overall fit of the </w:t>
      </w:r>
      <w:proofErr w:type="spellStart"/>
      <w:r w:rsidRPr="00B02BF5">
        <w:rPr>
          <w:i/>
          <w:szCs w:val="24"/>
          <w:lang w:val="en-CA"/>
        </w:rPr>
        <w:t>Venturia</w:t>
      </w:r>
      <w:proofErr w:type="spellEnd"/>
      <w:r w:rsidRPr="00B02BF5">
        <w:rPr>
          <w:i/>
          <w:szCs w:val="24"/>
          <w:lang w:val="en-CA"/>
        </w:rPr>
        <w:t xml:space="preserve"> </w:t>
      </w:r>
      <w:proofErr w:type="spellStart"/>
      <w:r w:rsidRPr="00B02BF5">
        <w:rPr>
          <w:i/>
          <w:szCs w:val="24"/>
          <w:lang w:val="en-CA"/>
        </w:rPr>
        <w:t>inaequalis</w:t>
      </w:r>
      <w:proofErr w:type="spellEnd"/>
      <w:r>
        <w:rPr>
          <w:szCs w:val="24"/>
          <w:lang w:val="en-CA"/>
        </w:rPr>
        <w:t xml:space="preserve"> </w:t>
      </w:r>
      <w:proofErr w:type="spellStart"/>
      <w:r>
        <w:rPr>
          <w:szCs w:val="24"/>
          <w:lang w:val="en-CA"/>
        </w:rPr>
        <w:t>ascospore</w:t>
      </w:r>
      <w:proofErr w:type="spellEnd"/>
      <w:r>
        <w:rPr>
          <w:szCs w:val="24"/>
          <w:lang w:val="en-CA"/>
        </w:rPr>
        <w:t xml:space="preserve"> infection </w:t>
      </w:r>
      <w:r w:rsidRPr="007D4E77">
        <w:rPr>
          <w:szCs w:val="24"/>
          <w:lang w:val="en-CA"/>
        </w:rPr>
        <w:t>model</w:t>
      </w:r>
      <w:r>
        <w:rPr>
          <w:szCs w:val="24"/>
          <w:lang w:val="en-CA"/>
        </w:rPr>
        <w:t xml:space="preserve"> (parameters as explained in Table 1).</w:t>
      </w:r>
      <w:r w:rsidRPr="007D4E77">
        <w:rPr>
          <w:szCs w:val="24"/>
          <w:lang w:val="en-CA"/>
        </w:rPr>
        <w:t xml:space="preserve"> </w:t>
      </w:r>
    </w:p>
    <w:tbl>
      <w:tblPr>
        <w:tblStyle w:val="Tabellrutenett"/>
        <w:tblW w:w="0" w:type="auto"/>
        <w:tblLayout w:type="fixed"/>
        <w:tblLook w:val="04A0" w:firstRow="1" w:lastRow="0" w:firstColumn="1" w:lastColumn="0" w:noHBand="0" w:noVBand="1"/>
      </w:tblPr>
      <w:tblGrid>
        <w:gridCol w:w="2268"/>
        <w:gridCol w:w="709"/>
        <w:gridCol w:w="709"/>
        <w:gridCol w:w="709"/>
        <w:gridCol w:w="751"/>
        <w:gridCol w:w="636"/>
        <w:gridCol w:w="1056"/>
        <w:gridCol w:w="992"/>
        <w:gridCol w:w="988"/>
      </w:tblGrid>
      <w:tr w:rsidR="00DF4F84" w:rsidRPr="007D4E77" w14:paraId="07CCFBC4" w14:textId="77777777" w:rsidTr="00595502">
        <w:tc>
          <w:tcPr>
            <w:tcW w:w="2268" w:type="dxa"/>
            <w:tcBorders>
              <w:left w:val="nil"/>
              <w:bottom w:val="single" w:sz="4" w:space="0" w:color="auto"/>
              <w:right w:val="nil"/>
            </w:tcBorders>
          </w:tcPr>
          <w:p w14:paraId="483EEA9D" w14:textId="77777777" w:rsidR="00DF4F84" w:rsidRPr="007D4E77" w:rsidRDefault="00DF4F84" w:rsidP="00595502">
            <w:pPr>
              <w:spacing w:line="480" w:lineRule="auto"/>
              <w:ind w:right="343"/>
              <w:jc w:val="both"/>
              <w:rPr>
                <w:szCs w:val="24"/>
                <w:lang w:val="en-CA"/>
              </w:rPr>
            </w:pPr>
            <w:r w:rsidRPr="007D4E77">
              <w:rPr>
                <w:szCs w:val="24"/>
                <w:lang w:val="en-CA"/>
              </w:rPr>
              <w:t>Model</w:t>
            </w:r>
            <w:r>
              <w:rPr>
                <w:szCs w:val="24"/>
                <w:lang w:val="en-CA"/>
              </w:rPr>
              <w:t xml:space="preserve"> </w:t>
            </w:r>
            <w:proofErr w:type="spellStart"/>
            <w:r>
              <w:rPr>
                <w:szCs w:val="24"/>
                <w:lang w:val="en-CA"/>
              </w:rPr>
              <w:t>variations</w:t>
            </w:r>
            <w:r w:rsidRPr="000A375F">
              <w:rPr>
                <w:szCs w:val="24"/>
                <w:vertAlign w:val="superscript"/>
                <w:lang w:val="en-CA"/>
              </w:rPr>
              <w:t>a</w:t>
            </w:r>
            <w:proofErr w:type="spellEnd"/>
            <w:r>
              <w:rPr>
                <w:szCs w:val="24"/>
                <w:lang w:val="en-CA"/>
              </w:rPr>
              <w:t xml:space="preserve"> </w:t>
            </w:r>
          </w:p>
        </w:tc>
        <w:tc>
          <w:tcPr>
            <w:tcW w:w="709" w:type="dxa"/>
            <w:tcBorders>
              <w:left w:val="nil"/>
              <w:bottom w:val="single" w:sz="4" w:space="0" w:color="auto"/>
              <w:right w:val="nil"/>
            </w:tcBorders>
          </w:tcPr>
          <w:p w14:paraId="30BB6E90" w14:textId="77777777" w:rsidR="00DF4F84" w:rsidRPr="007D4E77" w:rsidRDefault="00DF4F84" w:rsidP="00595502">
            <w:pPr>
              <w:spacing w:line="480" w:lineRule="auto"/>
              <w:ind w:right="-190"/>
              <w:jc w:val="both"/>
              <w:rPr>
                <w:szCs w:val="24"/>
                <w:lang w:val="en-CA"/>
              </w:rPr>
            </w:pPr>
            <w:proofErr w:type="spellStart"/>
            <w:r w:rsidRPr="007D4E77">
              <w:rPr>
                <w:szCs w:val="24"/>
                <w:lang w:val="en-CA"/>
              </w:rPr>
              <w:t>T</w:t>
            </w:r>
            <w:r w:rsidRPr="007D4E77">
              <w:rPr>
                <w:szCs w:val="24"/>
                <w:vertAlign w:val="subscript"/>
                <w:lang w:val="en-CA"/>
              </w:rPr>
              <w:t>opt</w:t>
            </w:r>
            <w:proofErr w:type="spellEnd"/>
          </w:p>
        </w:tc>
        <w:tc>
          <w:tcPr>
            <w:tcW w:w="709" w:type="dxa"/>
            <w:tcBorders>
              <w:left w:val="nil"/>
              <w:bottom w:val="single" w:sz="4" w:space="0" w:color="auto"/>
              <w:right w:val="nil"/>
            </w:tcBorders>
          </w:tcPr>
          <w:p w14:paraId="218D68E0" w14:textId="77777777" w:rsidR="00DF4F84" w:rsidRPr="007D4E77" w:rsidRDefault="00DF4F84" w:rsidP="00595502">
            <w:pPr>
              <w:spacing w:line="480" w:lineRule="auto"/>
              <w:ind w:right="-251"/>
              <w:jc w:val="both"/>
              <w:rPr>
                <w:szCs w:val="24"/>
                <w:lang w:val="en-CA"/>
              </w:rPr>
            </w:pPr>
            <w:proofErr w:type="spellStart"/>
            <w:r w:rsidRPr="007D4E77">
              <w:rPr>
                <w:szCs w:val="24"/>
                <w:lang w:val="en-CA"/>
              </w:rPr>
              <w:t>T</w:t>
            </w:r>
            <w:r w:rsidRPr="007D4E77">
              <w:rPr>
                <w:szCs w:val="24"/>
                <w:vertAlign w:val="subscript"/>
                <w:lang w:val="en-CA"/>
              </w:rPr>
              <w:t>max</w:t>
            </w:r>
            <w:proofErr w:type="spellEnd"/>
          </w:p>
        </w:tc>
        <w:tc>
          <w:tcPr>
            <w:tcW w:w="709" w:type="dxa"/>
            <w:tcBorders>
              <w:left w:val="nil"/>
              <w:bottom w:val="single" w:sz="4" w:space="0" w:color="auto"/>
              <w:right w:val="nil"/>
            </w:tcBorders>
          </w:tcPr>
          <w:p w14:paraId="48FD15B1" w14:textId="77777777" w:rsidR="00DF4F84" w:rsidRPr="007D4E77" w:rsidRDefault="00DF4F84" w:rsidP="00595502">
            <w:pPr>
              <w:spacing w:line="480" w:lineRule="auto"/>
              <w:ind w:right="-513"/>
              <w:jc w:val="both"/>
              <w:rPr>
                <w:szCs w:val="24"/>
                <w:lang w:val="en-CA"/>
              </w:rPr>
            </w:pPr>
            <w:proofErr w:type="spellStart"/>
            <w:r w:rsidRPr="007D4E77">
              <w:rPr>
                <w:szCs w:val="24"/>
                <w:lang w:val="en-CA"/>
              </w:rPr>
              <w:t>T</w:t>
            </w:r>
            <w:r w:rsidRPr="007D4E77">
              <w:rPr>
                <w:szCs w:val="24"/>
                <w:vertAlign w:val="subscript"/>
                <w:lang w:val="en-CA"/>
              </w:rPr>
              <w:t>min</w:t>
            </w:r>
            <w:proofErr w:type="spellEnd"/>
          </w:p>
        </w:tc>
        <w:tc>
          <w:tcPr>
            <w:tcW w:w="751" w:type="dxa"/>
            <w:tcBorders>
              <w:left w:val="nil"/>
              <w:bottom w:val="single" w:sz="4" w:space="0" w:color="auto"/>
              <w:right w:val="nil"/>
            </w:tcBorders>
          </w:tcPr>
          <w:p w14:paraId="3036099C" w14:textId="77777777" w:rsidR="00DF4F84" w:rsidRPr="007D4E77" w:rsidRDefault="00DF4F84" w:rsidP="00595502">
            <w:pPr>
              <w:spacing w:line="480" w:lineRule="auto"/>
              <w:ind w:right="-513"/>
              <w:jc w:val="both"/>
              <w:rPr>
                <w:szCs w:val="24"/>
                <w:lang w:val="en-CA"/>
              </w:rPr>
            </w:pPr>
            <w:proofErr w:type="spellStart"/>
            <w:r w:rsidRPr="007D4E77">
              <w:rPr>
                <w:szCs w:val="24"/>
                <w:lang w:val="en-CA"/>
              </w:rPr>
              <w:t>W</w:t>
            </w:r>
            <w:r w:rsidRPr="007D4E77">
              <w:rPr>
                <w:szCs w:val="24"/>
                <w:vertAlign w:val="subscript"/>
                <w:lang w:val="en-CA"/>
              </w:rPr>
              <w:t>min</w:t>
            </w:r>
            <w:proofErr w:type="spellEnd"/>
          </w:p>
        </w:tc>
        <w:tc>
          <w:tcPr>
            <w:tcW w:w="636" w:type="dxa"/>
            <w:tcBorders>
              <w:left w:val="nil"/>
              <w:bottom w:val="single" w:sz="4" w:space="0" w:color="auto"/>
              <w:right w:val="nil"/>
            </w:tcBorders>
          </w:tcPr>
          <w:p w14:paraId="241B6523" w14:textId="6C0F56C2" w:rsidR="00DF4F84" w:rsidRPr="007D4E77" w:rsidRDefault="00DF4F84" w:rsidP="00595502">
            <w:pPr>
              <w:spacing w:line="480" w:lineRule="auto"/>
              <w:ind w:right="-222"/>
              <w:jc w:val="both"/>
              <w:rPr>
                <w:szCs w:val="24"/>
                <w:lang w:val="en-CA"/>
              </w:rPr>
            </w:pPr>
            <w:r w:rsidRPr="007D4E77">
              <w:rPr>
                <w:szCs w:val="24"/>
                <w:lang w:val="en-CA"/>
              </w:rPr>
              <w:t>r</w:t>
            </w:r>
          </w:p>
        </w:tc>
        <w:tc>
          <w:tcPr>
            <w:tcW w:w="1056" w:type="dxa"/>
            <w:tcBorders>
              <w:left w:val="nil"/>
              <w:bottom w:val="single" w:sz="4" w:space="0" w:color="auto"/>
              <w:right w:val="nil"/>
            </w:tcBorders>
          </w:tcPr>
          <w:p w14:paraId="4A03C3C9" w14:textId="77777777" w:rsidR="00DF4F84" w:rsidRPr="007D4E77" w:rsidRDefault="00DF4F84" w:rsidP="00595502">
            <w:pPr>
              <w:spacing w:line="480" w:lineRule="auto"/>
              <w:ind w:right="-428"/>
              <w:jc w:val="both"/>
              <w:rPr>
                <w:szCs w:val="24"/>
                <w:lang w:val="en-CA"/>
              </w:rPr>
            </w:pPr>
            <w:proofErr w:type="spellStart"/>
            <w:r w:rsidRPr="007D4E77">
              <w:rPr>
                <w:szCs w:val="24"/>
                <w:lang w:val="en-CA"/>
              </w:rPr>
              <w:t>W</w:t>
            </w:r>
            <w:r w:rsidRPr="007D4E77">
              <w:rPr>
                <w:szCs w:val="24"/>
                <w:vertAlign w:val="subscript"/>
                <w:lang w:val="en-CA"/>
              </w:rPr>
              <w:t>adj</w:t>
            </w:r>
            <w:proofErr w:type="spellEnd"/>
            <w:r w:rsidRPr="007D4E77">
              <w:rPr>
                <w:szCs w:val="24"/>
                <w:lang w:val="en-CA"/>
              </w:rPr>
              <w:t xml:space="preserve"> 50%</w:t>
            </w:r>
          </w:p>
        </w:tc>
        <w:tc>
          <w:tcPr>
            <w:tcW w:w="992" w:type="dxa"/>
            <w:tcBorders>
              <w:left w:val="nil"/>
              <w:bottom w:val="single" w:sz="4" w:space="0" w:color="auto"/>
              <w:right w:val="nil"/>
            </w:tcBorders>
          </w:tcPr>
          <w:p w14:paraId="0D7AC838" w14:textId="77777777" w:rsidR="00DF4F84" w:rsidRPr="007D4E77" w:rsidRDefault="00DF4F84" w:rsidP="00595502">
            <w:pPr>
              <w:spacing w:line="480" w:lineRule="auto"/>
              <w:ind w:right="-428"/>
              <w:jc w:val="both"/>
              <w:rPr>
                <w:szCs w:val="24"/>
                <w:lang w:val="en-CA"/>
              </w:rPr>
            </w:pPr>
            <w:proofErr w:type="spellStart"/>
            <w:r w:rsidRPr="007D4E77">
              <w:rPr>
                <w:szCs w:val="24"/>
                <w:lang w:val="en-CA"/>
              </w:rPr>
              <w:t>CRM</w:t>
            </w:r>
            <w:r w:rsidRPr="00F127EC">
              <w:rPr>
                <w:szCs w:val="24"/>
                <w:vertAlign w:val="superscript"/>
                <w:lang w:val="en-CA"/>
              </w:rPr>
              <w:t>b</w:t>
            </w:r>
            <w:proofErr w:type="spellEnd"/>
          </w:p>
        </w:tc>
        <w:tc>
          <w:tcPr>
            <w:tcW w:w="988" w:type="dxa"/>
            <w:tcBorders>
              <w:left w:val="nil"/>
              <w:bottom w:val="single" w:sz="4" w:space="0" w:color="auto"/>
              <w:right w:val="nil"/>
            </w:tcBorders>
          </w:tcPr>
          <w:p w14:paraId="3A5FC9C9" w14:textId="77777777" w:rsidR="00DF4F84" w:rsidRPr="007D4E77" w:rsidRDefault="00DF4F84" w:rsidP="00595502">
            <w:pPr>
              <w:spacing w:line="480" w:lineRule="auto"/>
              <w:ind w:right="-1102"/>
              <w:jc w:val="both"/>
              <w:rPr>
                <w:szCs w:val="24"/>
                <w:lang w:val="en-CA"/>
              </w:rPr>
            </w:pPr>
            <w:proofErr w:type="spellStart"/>
            <w:r w:rsidRPr="007D4E77">
              <w:rPr>
                <w:szCs w:val="24"/>
                <w:lang w:val="en-CA"/>
              </w:rPr>
              <w:t>RMSE</w:t>
            </w:r>
            <w:r w:rsidRPr="00F127EC">
              <w:rPr>
                <w:szCs w:val="24"/>
                <w:vertAlign w:val="superscript"/>
                <w:lang w:val="en-CA"/>
              </w:rPr>
              <w:t>c</w:t>
            </w:r>
            <w:proofErr w:type="spellEnd"/>
          </w:p>
        </w:tc>
      </w:tr>
      <w:tr w:rsidR="00DF4F84" w:rsidRPr="007D4E77" w14:paraId="59B181E6" w14:textId="77777777" w:rsidTr="00595502">
        <w:tc>
          <w:tcPr>
            <w:tcW w:w="2268" w:type="dxa"/>
            <w:tcBorders>
              <w:left w:val="nil"/>
              <w:bottom w:val="nil"/>
              <w:right w:val="nil"/>
            </w:tcBorders>
          </w:tcPr>
          <w:p w14:paraId="5DE33637" w14:textId="77777777" w:rsidR="00DF4F84" w:rsidRPr="007D4E77" w:rsidRDefault="00DF4F84" w:rsidP="00595502">
            <w:pPr>
              <w:spacing w:line="480" w:lineRule="auto"/>
              <w:ind w:right="343"/>
              <w:jc w:val="both"/>
              <w:rPr>
                <w:szCs w:val="24"/>
                <w:lang w:val="en-CA"/>
              </w:rPr>
            </w:pPr>
            <w:r w:rsidRPr="007D4E77">
              <w:rPr>
                <w:szCs w:val="24"/>
                <w:lang w:val="en-CA"/>
              </w:rPr>
              <w:t>m</w:t>
            </w:r>
            <w:r>
              <w:rPr>
                <w:szCs w:val="24"/>
                <w:lang w:val="en-CA"/>
              </w:rPr>
              <w:t>.</w:t>
            </w:r>
            <w:r w:rsidRPr="007D4E77">
              <w:rPr>
                <w:szCs w:val="24"/>
                <w:lang w:val="en-CA"/>
              </w:rPr>
              <w:t>0</w:t>
            </w:r>
          </w:p>
        </w:tc>
        <w:tc>
          <w:tcPr>
            <w:tcW w:w="709" w:type="dxa"/>
            <w:tcBorders>
              <w:left w:val="nil"/>
              <w:bottom w:val="nil"/>
              <w:right w:val="nil"/>
            </w:tcBorders>
          </w:tcPr>
          <w:p w14:paraId="70A3B5AB" w14:textId="77777777" w:rsidR="00DF4F84" w:rsidRPr="007D4E77" w:rsidRDefault="00DF4F84" w:rsidP="00595502">
            <w:pPr>
              <w:spacing w:line="480" w:lineRule="auto"/>
              <w:ind w:right="-190"/>
              <w:jc w:val="both"/>
              <w:rPr>
                <w:szCs w:val="24"/>
                <w:lang w:val="en-CA"/>
              </w:rPr>
            </w:pPr>
            <w:r w:rsidRPr="007D4E77">
              <w:rPr>
                <w:szCs w:val="24"/>
                <w:lang w:val="en-CA"/>
              </w:rPr>
              <w:t>19.8</w:t>
            </w:r>
          </w:p>
        </w:tc>
        <w:tc>
          <w:tcPr>
            <w:tcW w:w="709" w:type="dxa"/>
            <w:tcBorders>
              <w:left w:val="nil"/>
              <w:bottom w:val="nil"/>
              <w:right w:val="nil"/>
            </w:tcBorders>
          </w:tcPr>
          <w:p w14:paraId="537D4B38" w14:textId="77777777" w:rsidR="00DF4F84" w:rsidRPr="007D4E77" w:rsidRDefault="00DF4F84" w:rsidP="00595502">
            <w:pPr>
              <w:spacing w:line="480" w:lineRule="auto"/>
              <w:ind w:right="-251"/>
              <w:jc w:val="both"/>
              <w:rPr>
                <w:szCs w:val="24"/>
                <w:lang w:val="en-CA"/>
              </w:rPr>
            </w:pPr>
            <w:r w:rsidRPr="007D4E77">
              <w:rPr>
                <w:szCs w:val="24"/>
                <w:lang w:val="en-CA"/>
              </w:rPr>
              <w:t>33.1</w:t>
            </w:r>
          </w:p>
        </w:tc>
        <w:tc>
          <w:tcPr>
            <w:tcW w:w="709" w:type="dxa"/>
            <w:tcBorders>
              <w:left w:val="nil"/>
              <w:bottom w:val="nil"/>
              <w:right w:val="nil"/>
            </w:tcBorders>
          </w:tcPr>
          <w:p w14:paraId="08BB84FB" w14:textId="77777777" w:rsidR="00DF4F84" w:rsidRPr="003751FB" w:rsidRDefault="00DF4F84" w:rsidP="00595502">
            <w:pPr>
              <w:spacing w:line="480" w:lineRule="auto"/>
              <w:ind w:right="-513"/>
              <w:jc w:val="both"/>
              <w:rPr>
                <w:szCs w:val="24"/>
                <w:vertAlign w:val="superscript"/>
                <w:lang w:val="en-CA"/>
              </w:rPr>
            </w:pPr>
            <w:r w:rsidRPr="007D4E77">
              <w:rPr>
                <w:szCs w:val="24"/>
                <w:lang w:val="en-CA"/>
              </w:rPr>
              <w:t>0</w:t>
            </w:r>
            <w:r>
              <w:rPr>
                <w:szCs w:val="24"/>
                <w:vertAlign w:val="superscript"/>
                <w:lang w:val="en-CA"/>
              </w:rPr>
              <w:t>d</w:t>
            </w:r>
          </w:p>
        </w:tc>
        <w:tc>
          <w:tcPr>
            <w:tcW w:w="751" w:type="dxa"/>
            <w:tcBorders>
              <w:left w:val="nil"/>
              <w:bottom w:val="nil"/>
              <w:right w:val="nil"/>
            </w:tcBorders>
          </w:tcPr>
          <w:p w14:paraId="1CE9384C" w14:textId="77777777" w:rsidR="00DF4F84" w:rsidRPr="007D4E77" w:rsidRDefault="00DF4F84" w:rsidP="00595502">
            <w:pPr>
              <w:spacing w:line="480" w:lineRule="auto"/>
              <w:ind w:right="-513"/>
              <w:jc w:val="both"/>
              <w:rPr>
                <w:szCs w:val="24"/>
                <w:lang w:val="en-CA"/>
              </w:rPr>
            </w:pPr>
            <w:r w:rsidRPr="007D4E77">
              <w:rPr>
                <w:szCs w:val="24"/>
                <w:lang w:val="en-CA"/>
              </w:rPr>
              <w:t>5.4</w:t>
            </w:r>
          </w:p>
        </w:tc>
        <w:tc>
          <w:tcPr>
            <w:tcW w:w="636" w:type="dxa"/>
            <w:tcBorders>
              <w:left w:val="nil"/>
              <w:bottom w:val="nil"/>
              <w:right w:val="nil"/>
            </w:tcBorders>
          </w:tcPr>
          <w:p w14:paraId="3A218E68" w14:textId="77777777" w:rsidR="00DF4F84" w:rsidRPr="007D4E77" w:rsidRDefault="00DF4F84" w:rsidP="00595502">
            <w:pPr>
              <w:spacing w:line="480" w:lineRule="auto"/>
              <w:ind w:right="-222"/>
              <w:jc w:val="both"/>
              <w:rPr>
                <w:szCs w:val="24"/>
                <w:lang w:val="en-CA"/>
              </w:rPr>
            </w:pPr>
            <w:r w:rsidRPr="007D4E77">
              <w:rPr>
                <w:szCs w:val="24"/>
                <w:lang w:val="en-CA"/>
              </w:rPr>
              <w:t>0.39</w:t>
            </w:r>
          </w:p>
        </w:tc>
        <w:tc>
          <w:tcPr>
            <w:tcW w:w="1056" w:type="dxa"/>
            <w:tcBorders>
              <w:left w:val="nil"/>
              <w:bottom w:val="nil"/>
              <w:right w:val="nil"/>
            </w:tcBorders>
          </w:tcPr>
          <w:p w14:paraId="3460FA9B" w14:textId="77777777" w:rsidR="00DF4F84" w:rsidRPr="007D4E77" w:rsidRDefault="00DF4F84" w:rsidP="00595502">
            <w:pPr>
              <w:spacing w:line="480" w:lineRule="auto"/>
              <w:ind w:right="-428"/>
              <w:jc w:val="both"/>
              <w:rPr>
                <w:szCs w:val="24"/>
                <w:lang w:val="en-CA"/>
              </w:rPr>
            </w:pPr>
            <w:r w:rsidRPr="007D4E77">
              <w:rPr>
                <w:szCs w:val="24"/>
                <w:lang w:val="en-CA"/>
              </w:rPr>
              <w:t>7.1</w:t>
            </w:r>
          </w:p>
        </w:tc>
        <w:tc>
          <w:tcPr>
            <w:tcW w:w="992" w:type="dxa"/>
            <w:tcBorders>
              <w:left w:val="nil"/>
              <w:bottom w:val="nil"/>
              <w:right w:val="nil"/>
            </w:tcBorders>
          </w:tcPr>
          <w:p w14:paraId="077AE973" w14:textId="77777777" w:rsidR="00DF4F84" w:rsidRPr="007D4E77" w:rsidRDefault="00DF4F84" w:rsidP="00595502">
            <w:pPr>
              <w:spacing w:line="480" w:lineRule="auto"/>
              <w:ind w:right="-428"/>
              <w:jc w:val="both"/>
              <w:rPr>
                <w:szCs w:val="24"/>
                <w:lang w:val="en-CA"/>
              </w:rPr>
            </w:pPr>
            <w:r w:rsidRPr="007D4E77">
              <w:rPr>
                <w:szCs w:val="24"/>
                <w:lang w:val="en-CA"/>
              </w:rPr>
              <w:t>0.0059</w:t>
            </w:r>
          </w:p>
        </w:tc>
        <w:tc>
          <w:tcPr>
            <w:tcW w:w="988" w:type="dxa"/>
            <w:tcBorders>
              <w:left w:val="nil"/>
              <w:bottom w:val="nil"/>
              <w:right w:val="nil"/>
            </w:tcBorders>
          </w:tcPr>
          <w:p w14:paraId="115A8BCA" w14:textId="77777777" w:rsidR="00DF4F84" w:rsidRPr="007D4E77" w:rsidRDefault="00DF4F84" w:rsidP="00595502">
            <w:pPr>
              <w:spacing w:line="480" w:lineRule="auto"/>
              <w:ind w:right="-1102"/>
              <w:jc w:val="both"/>
              <w:rPr>
                <w:szCs w:val="24"/>
                <w:lang w:val="en-CA"/>
              </w:rPr>
            </w:pPr>
            <w:r w:rsidRPr="007D4E77">
              <w:rPr>
                <w:szCs w:val="24"/>
                <w:lang w:val="en-CA"/>
              </w:rPr>
              <w:t>0.246</w:t>
            </w:r>
          </w:p>
        </w:tc>
      </w:tr>
      <w:tr w:rsidR="00DF4F84" w:rsidRPr="007D4E77" w14:paraId="1205EED7" w14:textId="77777777" w:rsidTr="00595502">
        <w:tc>
          <w:tcPr>
            <w:tcW w:w="2268" w:type="dxa"/>
            <w:tcBorders>
              <w:top w:val="nil"/>
              <w:left w:val="nil"/>
              <w:bottom w:val="nil"/>
              <w:right w:val="nil"/>
            </w:tcBorders>
          </w:tcPr>
          <w:p w14:paraId="09D13345" w14:textId="77777777" w:rsidR="00DF4F84" w:rsidRPr="007D4E77" w:rsidRDefault="00DF4F84" w:rsidP="00595502">
            <w:pPr>
              <w:spacing w:line="480" w:lineRule="auto"/>
              <w:ind w:right="343"/>
              <w:jc w:val="both"/>
              <w:rPr>
                <w:szCs w:val="24"/>
                <w:lang w:val="en-CA"/>
              </w:rPr>
            </w:pPr>
            <w:proofErr w:type="spellStart"/>
            <w:r>
              <w:rPr>
                <w:szCs w:val="24"/>
                <w:lang w:val="en-CA"/>
              </w:rPr>
              <w:t>m.</w:t>
            </w:r>
            <w:r w:rsidRPr="007D4E77">
              <w:rPr>
                <w:szCs w:val="24"/>
                <w:lang w:val="en-CA"/>
              </w:rPr>
              <w:t>c</w:t>
            </w:r>
            <w:proofErr w:type="spellEnd"/>
          </w:p>
        </w:tc>
        <w:tc>
          <w:tcPr>
            <w:tcW w:w="709" w:type="dxa"/>
            <w:tcBorders>
              <w:top w:val="nil"/>
              <w:left w:val="nil"/>
              <w:bottom w:val="nil"/>
              <w:right w:val="nil"/>
            </w:tcBorders>
          </w:tcPr>
          <w:p w14:paraId="39A881F5" w14:textId="77777777" w:rsidR="00DF4F84" w:rsidRPr="007D4E77" w:rsidRDefault="00DF4F84" w:rsidP="00595502">
            <w:pPr>
              <w:spacing w:line="480" w:lineRule="auto"/>
              <w:ind w:right="-190"/>
              <w:jc w:val="both"/>
              <w:rPr>
                <w:szCs w:val="24"/>
                <w:lang w:val="en-CA"/>
              </w:rPr>
            </w:pPr>
            <w:r w:rsidRPr="007D4E77">
              <w:rPr>
                <w:szCs w:val="24"/>
                <w:lang w:val="en-CA"/>
              </w:rPr>
              <w:t>19.8</w:t>
            </w:r>
          </w:p>
        </w:tc>
        <w:tc>
          <w:tcPr>
            <w:tcW w:w="709" w:type="dxa"/>
            <w:tcBorders>
              <w:top w:val="nil"/>
              <w:left w:val="nil"/>
              <w:bottom w:val="nil"/>
              <w:right w:val="nil"/>
            </w:tcBorders>
          </w:tcPr>
          <w:p w14:paraId="108E6E12" w14:textId="77777777" w:rsidR="00DF4F84" w:rsidRPr="007D4E77" w:rsidRDefault="00DF4F84" w:rsidP="00595502">
            <w:pPr>
              <w:spacing w:line="480" w:lineRule="auto"/>
              <w:ind w:right="-251"/>
              <w:jc w:val="both"/>
              <w:rPr>
                <w:szCs w:val="24"/>
                <w:lang w:val="en-CA"/>
              </w:rPr>
            </w:pPr>
            <w:r w:rsidRPr="007D4E77">
              <w:rPr>
                <w:szCs w:val="24"/>
                <w:lang w:val="en-CA"/>
              </w:rPr>
              <w:t>32.0</w:t>
            </w:r>
          </w:p>
        </w:tc>
        <w:tc>
          <w:tcPr>
            <w:tcW w:w="709" w:type="dxa"/>
            <w:tcBorders>
              <w:top w:val="nil"/>
              <w:left w:val="nil"/>
              <w:bottom w:val="nil"/>
              <w:right w:val="nil"/>
            </w:tcBorders>
          </w:tcPr>
          <w:p w14:paraId="432168C1" w14:textId="77777777" w:rsidR="00DF4F84" w:rsidRPr="007D4E77" w:rsidRDefault="00DF4F84" w:rsidP="00595502">
            <w:pPr>
              <w:spacing w:line="480" w:lineRule="auto"/>
              <w:ind w:right="-513"/>
              <w:jc w:val="both"/>
              <w:rPr>
                <w:szCs w:val="24"/>
                <w:lang w:val="en-CA"/>
              </w:rPr>
            </w:pPr>
            <w:r w:rsidRPr="007D4E77">
              <w:rPr>
                <w:szCs w:val="24"/>
                <w:lang w:val="en-CA"/>
              </w:rPr>
              <w:t>-1</w:t>
            </w:r>
          </w:p>
        </w:tc>
        <w:tc>
          <w:tcPr>
            <w:tcW w:w="751" w:type="dxa"/>
            <w:tcBorders>
              <w:top w:val="nil"/>
              <w:left w:val="nil"/>
              <w:bottom w:val="nil"/>
              <w:right w:val="nil"/>
            </w:tcBorders>
          </w:tcPr>
          <w:p w14:paraId="73BC8123" w14:textId="77777777" w:rsidR="00DF4F84" w:rsidRPr="007D4E77" w:rsidRDefault="00DF4F84" w:rsidP="00595502">
            <w:pPr>
              <w:spacing w:line="480" w:lineRule="auto"/>
              <w:ind w:right="-513"/>
              <w:jc w:val="both"/>
              <w:rPr>
                <w:szCs w:val="24"/>
                <w:lang w:val="en-CA"/>
              </w:rPr>
            </w:pPr>
            <w:r w:rsidRPr="007D4E77">
              <w:rPr>
                <w:szCs w:val="24"/>
                <w:lang w:val="en-CA"/>
              </w:rPr>
              <w:t>5.3</w:t>
            </w:r>
          </w:p>
        </w:tc>
        <w:tc>
          <w:tcPr>
            <w:tcW w:w="636" w:type="dxa"/>
            <w:tcBorders>
              <w:top w:val="nil"/>
              <w:left w:val="nil"/>
              <w:bottom w:val="nil"/>
              <w:right w:val="nil"/>
            </w:tcBorders>
          </w:tcPr>
          <w:p w14:paraId="21B3116E" w14:textId="77777777" w:rsidR="00DF4F84" w:rsidRPr="007D4E77" w:rsidRDefault="00DF4F84" w:rsidP="00595502">
            <w:pPr>
              <w:spacing w:line="480" w:lineRule="auto"/>
              <w:ind w:right="-222"/>
              <w:jc w:val="both"/>
              <w:rPr>
                <w:szCs w:val="24"/>
                <w:lang w:val="en-CA"/>
              </w:rPr>
            </w:pPr>
            <w:r w:rsidRPr="007D4E77">
              <w:rPr>
                <w:szCs w:val="24"/>
                <w:lang w:val="en-CA"/>
              </w:rPr>
              <w:t>0.39</w:t>
            </w:r>
          </w:p>
        </w:tc>
        <w:tc>
          <w:tcPr>
            <w:tcW w:w="1056" w:type="dxa"/>
            <w:tcBorders>
              <w:top w:val="nil"/>
              <w:left w:val="nil"/>
              <w:bottom w:val="nil"/>
              <w:right w:val="nil"/>
            </w:tcBorders>
          </w:tcPr>
          <w:p w14:paraId="6DB06A39" w14:textId="77777777" w:rsidR="00DF4F84" w:rsidRPr="007D4E77" w:rsidRDefault="00DF4F84" w:rsidP="00595502">
            <w:pPr>
              <w:spacing w:line="480" w:lineRule="auto"/>
              <w:ind w:right="-428"/>
              <w:jc w:val="both"/>
              <w:rPr>
                <w:szCs w:val="24"/>
                <w:lang w:val="en-CA"/>
              </w:rPr>
            </w:pPr>
            <w:r w:rsidRPr="007D4E77">
              <w:rPr>
                <w:szCs w:val="24"/>
                <w:lang w:val="en-CA"/>
              </w:rPr>
              <w:t>7.0</w:t>
            </w:r>
          </w:p>
        </w:tc>
        <w:tc>
          <w:tcPr>
            <w:tcW w:w="992" w:type="dxa"/>
            <w:tcBorders>
              <w:top w:val="nil"/>
              <w:left w:val="nil"/>
              <w:bottom w:val="nil"/>
              <w:right w:val="nil"/>
            </w:tcBorders>
          </w:tcPr>
          <w:p w14:paraId="23E7EE91" w14:textId="77777777" w:rsidR="00DF4F84" w:rsidRPr="007D4E77" w:rsidRDefault="00DF4F84" w:rsidP="00595502">
            <w:pPr>
              <w:spacing w:line="480" w:lineRule="auto"/>
              <w:ind w:right="-428"/>
              <w:jc w:val="both"/>
              <w:rPr>
                <w:szCs w:val="24"/>
                <w:lang w:val="en-CA"/>
              </w:rPr>
            </w:pPr>
            <w:r w:rsidRPr="007D4E77">
              <w:rPr>
                <w:szCs w:val="24"/>
                <w:lang w:val="en-CA"/>
              </w:rPr>
              <w:t>0.0059</w:t>
            </w:r>
          </w:p>
        </w:tc>
        <w:tc>
          <w:tcPr>
            <w:tcW w:w="988" w:type="dxa"/>
            <w:tcBorders>
              <w:top w:val="nil"/>
              <w:left w:val="nil"/>
              <w:bottom w:val="nil"/>
              <w:right w:val="nil"/>
            </w:tcBorders>
          </w:tcPr>
          <w:p w14:paraId="13B7ECD9" w14:textId="77777777" w:rsidR="00DF4F84" w:rsidRPr="007D4E77" w:rsidRDefault="00DF4F84" w:rsidP="00595502">
            <w:pPr>
              <w:spacing w:line="480" w:lineRule="auto"/>
              <w:ind w:right="-1102"/>
              <w:jc w:val="both"/>
              <w:rPr>
                <w:szCs w:val="24"/>
                <w:lang w:val="en-CA"/>
              </w:rPr>
            </w:pPr>
            <w:r w:rsidRPr="007D4E77">
              <w:rPr>
                <w:szCs w:val="24"/>
                <w:lang w:val="en-CA"/>
              </w:rPr>
              <w:t>0.246</w:t>
            </w:r>
          </w:p>
        </w:tc>
      </w:tr>
      <w:tr w:rsidR="00DF4F84" w:rsidRPr="007D4E77" w14:paraId="59AF57D8" w14:textId="77777777" w:rsidTr="00595502">
        <w:tc>
          <w:tcPr>
            <w:tcW w:w="2268" w:type="dxa"/>
            <w:tcBorders>
              <w:top w:val="nil"/>
              <w:left w:val="nil"/>
              <w:bottom w:val="nil"/>
              <w:right w:val="nil"/>
            </w:tcBorders>
          </w:tcPr>
          <w:p w14:paraId="08A875D1" w14:textId="77777777" w:rsidR="00DF4F84" w:rsidRPr="007D4E77" w:rsidRDefault="00DF4F84" w:rsidP="00595502">
            <w:pPr>
              <w:spacing w:line="480" w:lineRule="auto"/>
              <w:ind w:right="343"/>
              <w:jc w:val="both"/>
              <w:rPr>
                <w:szCs w:val="24"/>
                <w:lang w:val="en-CA"/>
              </w:rPr>
            </w:pPr>
            <w:r w:rsidRPr="007D4E77">
              <w:rPr>
                <w:szCs w:val="24"/>
                <w:lang w:val="en-CA"/>
              </w:rPr>
              <w:t>m</w:t>
            </w:r>
            <w:r>
              <w:rPr>
                <w:szCs w:val="24"/>
                <w:lang w:val="en-CA"/>
              </w:rPr>
              <w:t>O</w:t>
            </w:r>
            <w:r w:rsidRPr="007D4E77">
              <w:rPr>
                <w:szCs w:val="24"/>
                <w:lang w:val="en-CA"/>
              </w:rPr>
              <w:t>M</w:t>
            </w:r>
            <w:r>
              <w:rPr>
                <w:szCs w:val="24"/>
                <w:lang w:val="en-CA"/>
              </w:rPr>
              <w:t>.</w:t>
            </w:r>
            <w:r w:rsidRPr="007D4E77">
              <w:rPr>
                <w:szCs w:val="24"/>
                <w:lang w:val="en-CA"/>
              </w:rPr>
              <w:t>0</w:t>
            </w:r>
          </w:p>
        </w:tc>
        <w:tc>
          <w:tcPr>
            <w:tcW w:w="709" w:type="dxa"/>
            <w:tcBorders>
              <w:top w:val="nil"/>
              <w:left w:val="nil"/>
              <w:bottom w:val="nil"/>
              <w:right w:val="nil"/>
            </w:tcBorders>
          </w:tcPr>
          <w:p w14:paraId="41BC7FE2" w14:textId="77777777" w:rsidR="00DF4F84" w:rsidRPr="007D4E77" w:rsidRDefault="00DF4F84" w:rsidP="00595502">
            <w:pPr>
              <w:spacing w:line="480" w:lineRule="auto"/>
              <w:ind w:right="-190"/>
              <w:jc w:val="both"/>
              <w:rPr>
                <w:szCs w:val="24"/>
                <w:lang w:val="en-CA"/>
              </w:rPr>
            </w:pPr>
            <w:r w:rsidRPr="007D4E77">
              <w:rPr>
                <w:szCs w:val="24"/>
                <w:lang w:val="en-CA"/>
              </w:rPr>
              <w:t>20.1</w:t>
            </w:r>
            <w:r>
              <w:rPr>
                <w:szCs w:val="24"/>
                <w:vertAlign w:val="superscript"/>
                <w:lang w:val="en-CA"/>
              </w:rPr>
              <w:t>d</w:t>
            </w:r>
          </w:p>
        </w:tc>
        <w:tc>
          <w:tcPr>
            <w:tcW w:w="709" w:type="dxa"/>
            <w:tcBorders>
              <w:top w:val="nil"/>
              <w:left w:val="nil"/>
              <w:bottom w:val="nil"/>
              <w:right w:val="nil"/>
            </w:tcBorders>
          </w:tcPr>
          <w:p w14:paraId="7782DA57" w14:textId="77777777" w:rsidR="00DF4F84" w:rsidRPr="007D4E77" w:rsidRDefault="00DF4F84" w:rsidP="00595502">
            <w:pPr>
              <w:spacing w:line="480" w:lineRule="auto"/>
              <w:ind w:right="-251"/>
              <w:jc w:val="both"/>
              <w:rPr>
                <w:szCs w:val="24"/>
                <w:lang w:val="en-CA"/>
              </w:rPr>
            </w:pPr>
            <w:r w:rsidRPr="007D4E77">
              <w:rPr>
                <w:szCs w:val="24"/>
                <w:lang w:val="en-CA"/>
              </w:rPr>
              <w:t>27.9</w:t>
            </w:r>
            <w:r>
              <w:rPr>
                <w:szCs w:val="24"/>
                <w:vertAlign w:val="superscript"/>
                <w:lang w:val="en-CA"/>
              </w:rPr>
              <w:t>d</w:t>
            </w:r>
          </w:p>
        </w:tc>
        <w:tc>
          <w:tcPr>
            <w:tcW w:w="709" w:type="dxa"/>
            <w:tcBorders>
              <w:top w:val="nil"/>
              <w:left w:val="nil"/>
              <w:bottom w:val="nil"/>
              <w:right w:val="nil"/>
            </w:tcBorders>
          </w:tcPr>
          <w:p w14:paraId="71FF2241" w14:textId="77777777" w:rsidR="00DF4F84" w:rsidRPr="007D4E77" w:rsidRDefault="00DF4F84" w:rsidP="00595502">
            <w:pPr>
              <w:spacing w:line="480" w:lineRule="auto"/>
              <w:ind w:right="-513"/>
              <w:jc w:val="both"/>
              <w:rPr>
                <w:szCs w:val="24"/>
                <w:lang w:val="en-CA"/>
              </w:rPr>
            </w:pPr>
            <w:r w:rsidRPr="007D4E77">
              <w:rPr>
                <w:szCs w:val="24"/>
                <w:lang w:val="en-CA"/>
              </w:rPr>
              <w:t>-15.6</w:t>
            </w:r>
            <w:r w:rsidRPr="00892215">
              <w:rPr>
                <w:szCs w:val="24"/>
                <w:vertAlign w:val="superscript"/>
                <w:lang w:val="en-CA"/>
              </w:rPr>
              <w:t>d</w:t>
            </w:r>
          </w:p>
        </w:tc>
        <w:tc>
          <w:tcPr>
            <w:tcW w:w="751" w:type="dxa"/>
            <w:tcBorders>
              <w:top w:val="nil"/>
              <w:left w:val="nil"/>
              <w:bottom w:val="nil"/>
              <w:right w:val="nil"/>
            </w:tcBorders>
          </w:tcPr>
          <w:p w14:paraId="63D2121F" w14:textId="77777777" w:rsidR="00DF4F84" w:rsidRPr="007D4E77" w:rsidRDefault="00DF4F84" w:rsidP="00595502">
            <w:pPr>
              <w:spacing w:line="480" w:lineRule="auto"/>
              <w:ind w:right="-513"/>
              <w:jc w:val="both"/>
              <w:rPr>
                <w:szCs w:val="24"/>
                <w:lang w:val="en-CA"/>
              </w:rPr>
            </w:pPr>
            <w:r w:rsidRPr="007D4E77">
              <w:rPr>
                <w:szCs w:val="24"/>
                <w:lang w:val="en-CA"/>
              </w:rPr>
              <w:t>4.6</w:t>
            </w:r>
          </w:p>
        </w:tc>
        <w:tc>
          <w:tcPr>
            <w:tcW w:w="636" w:type="dxa"/>
            <w:tcBorders>
              <w:top w:val="nil"/>
              <w:left w:val="nil"/>
              <w:bottom w:val="nil"/>
              <w:right w:val="nil"/>
            </w:tcBorders>
          </w:tcPr>
          <w:p w14:paraId="0D0E0881" w14:textId="77777777" w:rsidR="00DF4F84" w:rsidRPr="007D4E77" w:rsidRDefault="00DF4F84" w:rsidP="00595502">
            <w:pPr>
              <w:spacing w:line="480" w:lineRule="auto"/>
              <w:ind w:right="-222"/>
              <w:jc w:val="both"/>
              <w:rPr>
                <w:szCs w:val="24"/>
                <w:lang w:val="en-CA"/>
              </w:rPr>
            </w:pPr>
            <w:r w:rsidRPr="007D4E77">
              <w:rPr>
                <w:szCs w:val="24"/>
                <w:lang w:val="en-CA"/>
              </w:rPr>
              <w:t>0.42</w:t>
            </w:r>
          </w:p>
        </w:tc>
        <w:tc>
          <w:tcPr>
            <w:tcW w:w="1056" w:type="dxa"/>
            <w:tcBorders>
              <w:top w:val="nil"/>
              <w:left w:val="nil"/>
              <w:bottom w:val="nil"/>
              <w:right w:val="nil"/>
            </w:tcBorders>
          </w:tcPr>
          <w:p w14:paraId="6E68FD26" w14:textId="77777777" w:rsidR="00DF4F84" w:rsidRPr="007D4E77" w:rsidRDefault="00DF4F84" w:rsidP="00595502">
            <w:pPr>
              <w:spacing w:line="480" w:lineRule="auto"/>
              <w:ind w:right="-428"/>
              <w:jc w:val="both"/>
              <w:rPr>
                <w:szCs w:val="24"/>
                <w:lang w:val="en-CA"/>
              </w:rPr>
            </w:pPr>
            <w:r w:rsidRPr="007D4E77">
              <w:rPr>
                <w:szCs w:val="24"/>
                <w:lang w:val="en-CA"/>
              </w:rPr>
              <w:t>6.2</w:t>
            </w:r>
          </w:p>
        </w:tc>
        <w:tc>
          <w:tcPr>
            <w:tcW w:w="992" w:type="dxa"/>
            <w:tcBorders>
              <w:top w:val="nil"/>
              <w:left w:val="nil"/>
              <w:bottom w:val="nil"/>
              <w:right w:val="nil"/>
            </w:tcBorders>
          </w:tcPr>
          <w:p w14:paraId="4CC4952A" w14:textId="77777777" w:rsidR="00DF4F84" w:rsidRPr="007D4E77" w:rsidRDefault="00DF4F84" w:rsidP="00595502">
            <w:pPr>
              <w:spacing w:line="480" w:lineRule="auto"/>
              <w:ind w:right="-428"/>
              <w:jc w:val="both"/>
              <w:rPr>
                <w:szCs w:val="24"/>
                <w:lang w:val="en-CA"/>
              </w:rPr>
            </w:pPr>
            <w:r w:rsidRPr="007D4E77">
              <w:rPr>
                <w:szCs w:val="24"/>
                <w:lang w:val="en-CA"/>
              </w:rPr>
              <w:t>0.0053</w:t>
            </w:r>
          </w:p>
        </w:tc>
        <w:tc>
          <w:tcPr>
            <w:tcW w:w="988" w:type="dxa"/>
            <w:tcBorders>
              <w:top w:val="nil"/>
              <w:left w:val="nil"/>
              <w:bottom w:val="nil"/>
              <w:right w:val="nil"/>
            </w:tcBorders>
          </w:tcPr>
          <w:p w14:paraId="2C9B3790" w14:textId="77777777" w:rsidR="00DF4F84" w:rsidRPr="007D4E77" w:rsidRDefault="00DF4F84" w:rsidP="00595502">
            <w:pPr>
              <w:spacing w:line="480" w:lineRule="auto"/>
              <w:ind w:right="-1102"/>
              <w:jc w:val="both"/>
              <w:rPr>
                <w:szCs w:val="24"/>
                <w:lang w:val="en-CA"/>
              </w:rPr>
            </w:pPr>
            <w:r w:rsidRPr="007D4E77">
              <w:rPr>
                <w:szCs w:val="24"/>
                <w:lang w:val="en-CA"/>
              </w:rPr>
              <w:t>0.252</w:t>
            </w:r>
          </w:p>
        </w:tc>
      </w:tr>
      <w:tr w:rsidR="00DF4F84" w:rsidRPr="007D4E77" w14:paraId="124FC071" w14:textId="77777777" w:rsidTr="00595502">
        <w:tc>
          <w:tcPr>
            <w:tcW w:w="2268" w:type="dxa"/>
            <w:tcBorders>
              <w:top w:val="nil"/>
              <w:left w:val="nil"/>
              <w:bottom w:val="nil"/>
              <w:right w:val="nil"/>
            </w:tcBorders>
          </w:tcPr>
          <w:p w14:paraId="36C9CCB7" w14:textId="77777777" w:rsidR="00DF4F84" w:rsidRPr="007D4E77" w:rsidRDefault="00DF4F84" w:rsidP="00595502">
            <w:pPr>
              <w:spacing w:line="480" w:lineRule="auto"/>
              <w:ind w:right="343"/>
              <w:jc w:val="both"/>
              <w:rPr>
                <w:szCs w:val="24"/>
                <w:lang w:val="en-CA"/>
              </w:rPr>
            </w:pPr>
            <w:r>
              <w:rPr>
                <w:szCs w:val="24"/>
                <w:lang w:val="en-CA"/>
              </w:rPr>
              <w:t>mO</w:t>
            </w:r>
            <w:r w:rsidRPr="007D4E77">
              <w:rPr>
                <w:szCs w:val="24"/>
                <w:lang w:val="en-CA"/>
              </w:rPr>
              <w:t>M</w:t>
            </w:r>
            <w:r>
              <w:rPr>
                <w:szCs w:val="24"/>
                <w:lang w:val="en-CA"/>
              </w:rPr>
              <w:t>.</w:t>
            </w:r>
            <w:r w:rsidRPr="007D4E77">
              <w:rPr>
                <w:szCs w:val="24"/>
                <w:lang w:val="en-CA"/>
              </w:rPr>
              <w:t>50</w:t>
            </w:r>
          </w:p>
        </w:tc>
        <w:tc>
          <w:tcPr>
            <w:tcW w:w="709" w:type="dxa"/>
            <w:tcBorders>
              <w:top w:val="nil"/>
              <w:left w:val="nil"/>
              <w:bottom w:val="nil"/>
              <w:right w:val="nil"/>
            </w:tcBorders>
          </w:tcPr>
          <w:p w14:paraId="76BF5AC0" w14:textId="77777777" w:rsidR="00DF4F84" w:rsidRPr="007D4E77" w:rsidRDefault="00DF4F84" w:rsidP="00595502">
            <w:pPr>
              <w:spacing w:line="480" w:lineRule="auto"/>
              <w:ind w:right="-190"/>
              <w:jc w:val="both"/>
              <w:rPr>
                <w:szCs w:val="24"/>
                <w:lang w:val="en-CA"/>
              </w:rPr>
            </w:pPr>
            <w:r w:rsidRPr="007D4E77">
              <w:rPr>
                <w:szCs w:val="24"/>
                <w:lang w:val="en-CA"/>
              </w:rPr>
              <w:t>20.1</w:t>
            </w:r>
            <w:r>
              <w:rPr>
                <w:szCs w:val="24"/>
                <w:vertAlign w:val="superscript"/>
                <w:lang w:val="en-CA"/>
              </w:rPr>
              <w:t>d</w:t>
            </w:r>
          </w:p>
        </w:tc>
        <w:tc>
          <w:tcPr>
            <w:tcW w:w="709" w:type="dxa"/>
            <w:tcBorders>
              <w:top w:val="nil"/>
              <w:left w:val="nil"/>
              <w:bottom w:val="nil"/>
              <w:right w:val="nil"/>
            </w:tcBorders>
          </w:tcPr>
          <w:p w14:paraId="26096286" w14:textId="77777777" w:rsidR="00DF4F84" w:rsidRPr="007D4E77" w:rsidRDefault="00DF4F84" w:rsidP="00595502">
            <w:pPr>
              <w:spacing w:line="480" w:lineRule="auto"/>
              <w:ind w:right="-251"/>
              <w:jc w:val="both"/>
              <w:rPr>
                <w:szCs w:val="24"/>
                <w:lang w:val="en-CA"/>
              </w:rPr>
            </w:pPr>
            <w:r w:rsidRPr="007D4E77">
              <w:rPr>
                <w:szCs w:val="24"/>
                <w:lang w:val="en-CA"/>
              </w:rPr>
              <w:t>34.8</w:t>
            </w:r>
            <w:r>
              <w:rPr>
                <w:szCs w:val="24"/>
                <w:vertAlign w:val="superscript"/>
                <w:lang w:val="en-CA"/>
              </w:rPr>
              <w:t>d</w:t>
            </w:r>
          </w:p>
        </w:tc>
        <w:tc>
          <w:tcPr>
            <w:tcW w:w="709" w:type="dxa"/>
            <w:tcBorders>
              <w:top w:val="nil"/>
              <w:left w:val="nil"/>
              <w:bottom w:val="nil"/>
              <w:right w:val="nil"/>
            </w:tcBorders>
          </w:tcPr>
          <w:p w14:paraId="51158260" w14:textId="77777777" w:rsidR="00DF4F84" w:rsidRPr="007D4E77" w:rsidRDefault="00DF4F84" w:rsidP="00595502">
            <w:pPr>
              <w:spacing w:line="480" w:lineRule="auto"/>
              <w:ind w:right="-513"/>
              <w:jc w:val="both"/>
              <w:rPr>
                <w:szCs w:val="24"/>
                <w:lang w:val="en-CA"/>
              </w:rPr>
            </w:pPr>
            <w:r w:rsidRPr="007D4E77">
              <w:rPr>
                <w:szCs w:val="24"/>
                <w:lang w:val="en-CA"/>
              </w:rPr>
              <w:t>0</w:t>
            </w:r>
            <w:r>
              <w:rPr>
                <w:szCs w:val="24"/>
                <w:vertAlign w:val="superscript"/>
                <w:lang w:val="en-CA"/>
              </w:rPr>
              <w:t>d</w:t>
            </w:r>
          </w:p>
        </w:tc>
        <w:tc>
          <w:tcPr>
            <w:tcW w:w="751" w:type="dxa"/>
            <w:tcBorders>
              <w:top w:val="nil"/>
              <w:left w:val="nil"/>
              <w:bottom w:val="nil"/>
              <w:right w:val="nil"/>
            </w:tcBorders>
          </w:tcPr>
          <w:p w14:paraId="41377298" w14:textId="77777777" w:rsidR="00DF4F84" w:rsidRPr="007D4E77" w:rsidRDefault="00DF4F84" w:rsidP="00595502">
            <w:pPr>
              <w:spacing w:line="480" w:lineRule="auto"/>
              <w:ind w:right="-513"/>
              <w:jc w:val="both"/>
              <w:rPr>
                <w:szCs w:val="24"/>
                <w:lang w:val="en-CA"/>
              </w:rPr>
            </w:pPr>
            <w:r w:rsidRPr="007D4E77">
              <w:rPr>
                <w:szCs w:val="24"/>
                <w:lang w:val="en-CA"/>
              </w:rPr>
              <w:t>5.5</w:t>
            </w:r>
          </w:p>
        </w:tc>
        <w:tc>
          <w:tcPr>
            <w:tcW w:w="636" w:type="dxa"/>
            <w:tcBorders>
              <w:top w:val="nil"/>
              <w:left w:val="nil"/>
              <w:bottom w:val="nil"/>
              <w:right w:val="nil"/>
            </w:tcBorders>
          </w:tcPr>
          <w:p w14:paraId="07340345" w14:textId="77777777" w:rsidR="00DF4F84" w:rsidRPr="007D4E77" w:rsidRDefault="00DF4F84" w:rsidP="00595502">
            <w:pPr>
              <w:spacing w:line="480" w:lineRule="auto"/>
              <w:ind w:right="-222"/>
              <w:jc w:val="both"/>
              <w:rPr>
                <w:szCs w:val="24"/>
                <w:lang w:val="en-CA"/>
              </w:rPr>
            </w:pPr>
            <w:r w:rsidRPr="007D4E77">
              <w:rPr>
                <w:szCs w:val="24"/>
                <w:lang w:val="en-CA"/>
              </w:rPr>
              <w:t>0.35</w:t>
            </w:r>
          </w:p>
        </w:tc>
        <w:tc>
          <w:tcPr>
            <w:tcW w:w="1056" w:type="dxa"/>
            <w:tcBorders>
              <w:top w:val="nil"/>
              <w:left w:val="nil"/>
              <w:bottom w:val="nil"/>
              <w:right w:val="nil"/>
            </w:tcBorders>
          </w:tcPr>
          <w:p w14:paraId="716E1D91" w14:textId="77777777" w:rsidR="00DF4F84" w:rsidRPr="007D4E77" w:rsidRDefault="00DF4F84" w:rsidP="00595502">
            <w:pPr>
              <w:spacing w:line="480" w:lineRule="auto"/>
              <w:ind w:right="-428"/>
              <w:jc w:val="both"/>
              <w:rPr>
                <w:szCs w:val="24"/>
                <w:lang w:val="en-CA"/>
              </w:rPr>
            </w:pPr>
            <w:r w:rsidRPr="007D4E77">
              <w:rPr>
                <w:szCs w:val="24"/>
                <w:lang w:val="en-CA"/>
              </w:rPr>
              <w:t>7.5</w:t>
            </w:r>
          </w:p>
        </w:tc>
        <w:tc>
          <w:tcPr>
            <w:tcW w:w="992" w:type="dxa"/>
            <w:tcBorders>
              <w:top w:val="nil"/>
              <w:left w:val="nil"/>
              <w:bottom w:val="nil"/>
              <w:right w:val="nil"/>
            </w:tcBorders>
          </w:tcPr>
          <w:p w14:paraId="28714A06" w14:textId="77777777" w:rsidR="00DF4F84" w:rsidRPr="007D4E77" w:rsidRDefault="00DF4F84" w:rsidP="00595502">
            <w:pPr>
              <w:spacing w:line="480" w:lineRule="auto"/>
              <w:ind w:right="-428"/>
              <w:jc w:val="both"/>
              <w:rPr>
                <w:szCs w:val="24"/>
                <w:lang w:val="en-CA"/>
              </w:rPr>
            </w:pPr>
            <w:r w:rsidRPr="007D4E77">
              <w:rPr>
                <w:szCs w:val="24"/>
                <w:lang w:val="en-CA"/>
              </w:rPr>
              <w:t>0.0057</w:t>
            </w:r>
          </w:p>
        </w:tc>
        <w:tc>
          <w:tcPr>
            <w:tcW w:w="988" w:type="dxa"/>
            <w:tcBorders>
              <w:top w:val="nil"/>
              <w:left w:val="nil"/>
              <w:bottom w:val="nil"/>
              <w:right w:val="nil"/>
            </w:tcBorders>
          </w:tcPr>
          <w:p w14:paraId="1D3195E2" w14:textId="77777777" w:rsidR="00DF4F84" w:rsidRPr="007D4E77" w:rsidRDefault="00DF4F84" w:rsidP="00595502">
            <w:pPr>
              <w:spacing w:line="480" w:lineRule="auto"/>
              <w:ind w:right="-1102"/>
              <w:jc w:val="both"/>
              <w:rPr>
                <w:szCs w:val="24"/>
                <w:lang w:val="en-CA"/>
              </w:rPr>
            </w:pPr>
            <w:r w:rsidRPr="007D4E77">
              <w:rPr>
                <w:szCs w:val="24"/>
                <w:lang w:val="en-CA"/>
              </w:rPr>
              <w:t>0.246</w:t>
            </w:r>
          </w:p>
        </w:tc>
      </w:tr>
      <w:tr w:rsidR="00DF4F84" w:rsidRPr="007D4E77" w14:paraId="34722F0C" w14:textId="77777777" w:rsidTr="00595502">
        <w:tc>
          <w:tcPr>
            <w:tcW w:w="2268" w:type="dxa"/>
            <w:tcBorders>
              <w:top w:val="nil"/>
              <w:left w:val="nil"/>
              <w:right w:val="nil"/>
            </w:tcBorders>
          </w:tcPr>
          <w:p w14:paraId="18967184" w14:textId="77777777" w:rsidR="00DF4F84" w:rsidRPr="007D4E77" w:rsidRDefault="00DF4F84" w:rsidP="00595502">
            <w:pPr>
              <w:spacing w:line="480" w:lineRule="auto"/>
              <w:ind w:right="343"/>
              <w:jc w:val="both"/>
              <w:rPr>
                <w:szCs w:val="24"/>
                <w:lang w:val="en-CA"/>
              </w:rPr>
            </w:pPr>
            <w:r w:rsidRPr="007D4E77">
              <w:rPr>
                <w:szCs w:val="24"/>
                <w:lang w:val="en-CA"/>
              </w:rPr>
              <w:t>m</w:t>
            </w:r>
            <w:r>
              <w:rPr>
                <w:szCs w:val="24"/>
                <w:lang w:val="en-CA"/>
              </w:rPr>
              <w:t>.</w:t>
            </w:r>
            <w:r w:rsidRPr="007D4E77">
              <w:rPr>
                <w:szCs w:val="24"/>
                <w:lang w:val="en-CA"/>
              </w:rPr>
              <w:t>18</w:t>
            </w:r>
          </w:p>
        </w:tc>
        <w:tc>
          <w:tcPr>
            <w:tcW w:w="709" w:type="dxa"/>
            <w:tcBorders>
              <w:top w:val="nil"/>
              <w:left w:val="nil"/>
              <w:right w:val="nil"/>
            </w:tcBorders>
          </w:tcPr>
          <w:p w14:paraId="5E8D8CD9" w14:textId="77777777" w:rsidR="00DF4F84" w:rsidRPr="007D4E77" w:rsidRDefault="00DF4F84" w:rsidP="00595502">
            <w:pPr>
              <w:spacing w:line="480" w:lineRule="auto"/>
              <w:ind w:right="-190"/>
              <w:jc w:val="both"/>
              <w:rPr>
                <w:szCs w:val="24"/>
                <w:lang w:val="en-CA"/>
              </w:rPr>
            </w:pPr>
            <w:r w:rsidRPr="007D4E77">
              <w:rPr>
                <w:szCs w:val="24"/>
                <w:lang w:val="en-CA"/>
              </w:rPr>
              <w:t>20.1</w:t>
            </w:r>
          </w:p>
        </w:tc>
        <w:tc>
          <w:tcPr>
            <w:tcW w:w="709" w:type="dxa"/>
            <w:tcBorders>
              <w:top w:val="nil"/>
              <w:left w:val="nil"/>
              <w:right w:val="nil"/>
            </w:tcBorders>
          </w:tcPr>
          <w:p w14:paraId="77614E00" w14:textId="77777777" w:rsidR="00DF4F84" w:rsidRPr="007D4E77" w:rsidRDefault="00DF4F84" w:rsidP="00595502">
            <w:pPr>
              <w:spacing w:line="480" w:lineRule="auto"/>
              <w:ind w:right="-251"/>
              <w:jc w:val="both"/>
              <w:rPr>
                <w:szCs w:val="24"/>
                <w:lang w:val="en-CA"/>
              </w:rPr>
            </w:pPr>
            <w:r w:rsidRPr="007D4E77">
              <w:rPr>
                <w:szCs w:val="24"/>
                <w:lang w:val="en-CA"/>
              </w:rPr>
              <w:t>28.1</w:t>
            </w:r>
          </w:p>
        </w:tc>
        <w:tc>
          <w:tcPr>
            <w:tcW w:w="709" w:type="dxa"/>
            <w:tcBorders>
              <w:top w:val="nil"/>
              <w:left w:val="nil"/>
              <w:right w:val="nil"/>
            </w:tcBorders>
          </w:tcPr>
          <w:p w14:paraId="6AFA48CA" w14:textId="77777777" w:rsidR="00DF4F84" w:rsidRPr="007D4E77" w:rsidRDefault="00DF4F84" w:rsidP="00595502">
            <w:pPr>
              <w:spacing w:line="480" w:lineRule="auto"/>
              <w:ind w:right="-513"/>
              <w:jc w:val="both"/>
              <w:rPr>
                <w:szCs w:val="24"/>
                <w:lang w:val="en-CA"/>
              </w:rPr>
            </w:pPr>
            <w:r w:rsidRPr="007D4E77">
              <w:rPr>
                <w:szCs w:val="24"/>
                <w:lang w:val="en-CA"/>
              </w:rPr>
              <w:t>-18</w:t>
            </w:r>
            <w:r>
              <w:rPr>
                <w:szCs w:val="24"/>
                <w:vertAlign w:val="superscript"/>
                <w:lang w:val="en-CA"/>
              </w:rPr>
              <w:t>d</w:t>
            </w:r>
          </w:p>
        </w:tc>
        <w:tc>
          <w:tcPr>
            <w:tcW w:w="751" w:type="dxa"/>
            <w:tcBorders>
              <w:top w:val="nil"/>
              <w:left w:val="nil"/>
              <w:right w:val="nil"/>
            </w:tcBorders>
          </w:tcPr>
          <w:p w14:paraId="1EC751B7" w14:textId="77777777" w:rsidR="00DF4F84" w:rsidRPr="007D4E77" w:rsidRDefault="00DF4F84" w:rsidP="00595502">
            <w:pPr>
              <w:spacing w:line="480" w:lineRule="auto"/>
              <w:ind w:right="-513"/>
              <w:jc w:val="both"/>
              <w:rPr>
                <w:szCs w:val="24"/>
                <w:lang w:val="en-CA"/>
              </w:rPr>
            </w:pPr>
            <w:r w:rsidRPr="007D4E77">
              <w:rPr>
                <w:szCs w:val="24"/>
                <w:lang w:val="en-CA"/>
              </w:rPr>
              <w:t>4.8</w:t>
            </w:r>
          </w:p>
        </w:tc>
        <w:tc>
          <w:tcPr>
            <w:tcW w:w="636" w:type="dxa"/>
            <w:tcBorders>
              <w:top w:val="nil"/>
              <w:left w:val="nil"/>
              <w:right w:val="nil"/>
            </w:tcBorders>
          </w:tcPr>
          <w:p w14:paraId="5F969559" w14:textId="77777777" w:rsidR="00DF4F84" w:rsidRPr="007D4E77" w:rsidRDefault="00DF4F84" w:rsidP="00595502">
            <w:pPr>
              <w:spacing w:line="480" w:lineRule="auto"/>
              <w:ind w:right="-222"/>
              <w:jc w:val="both"/>
              <w:rPr>
                <w:szCs w:val="24"/>
                <w:lang w:val="en-CA"/>
              </w:rPr>
            </w:pPr>
            <w:r w:rsidRPr="007D4E77">
              <w:rPr>
                <w:szCs w:val="24"/>
                <w:lang w:val="en-CA"/>
              </w:rPr>
              <w:t>0.41</w:t>
            </w:r>
          </w:p>
        </w:tc>
        <w:tc>
          <w:tcPr>
            <w:tcW w:w="1056" w:type="dxa"/>
            <w:tcBorders>
              <w:top w:val="nil"/>
              <w:left w:val="nil"/>
              <w:right w:val="nil"/>
            </w:tcBorders>
          </w:tcPr>
          <w:p w14:paraId="2EEC5631" w14:textId="77777777" w:rsidR="00DF4F84" w:rsidRPr="007D4E77" w:rsidRDefault="00DF4F84" w:rsidP="00595502">
            <w:pPr>
              <w:spacing w:line="480" w:lineRule="auto"/>
              <w:ind w:right="-428"/>
              <w:jc w:val="both"/>
              <w:rPr>
                <w:szCs w:val="24"/>
                <w:lang w:val="en-CA"/>
              </w:rPr>
            </w:pPr>
            <w:r w:rsidRPr="007D4E77">
              <w:rPr>
                <w:szCs w:val="24"/>
                <w:lang w:val="en-CA"/>
              </w:rPr>
              <w:t>6.5</w:t>
            </w:r>
          </w:p>
        </w:tc>
        <w:tc>
          <w:tcPr>
            <w:tcW w:w="992" w:type="dxa"/>
            <w:tcBorders>
              <w:top w:val="nil"/>
              <w:left w:val="nil"/>
              <w:right w:val="nil"/>
            </w:tcBorders>
          </w:tcPr>
          <w:p w14:paraId="3BB36DFE" w14:textId="77777777" w:rsidR="00DF4F84" w:rsidRPr="007D4E77" w:rsidRDefault="00DF4F84" w:rsidP="00595502">
            <w:pPr>
              <w:spacing w:line="480" w:lineRule="auto"/>
              <w:ind w:right="-428"/>
              <w:jc w:val="both"/>
              <w:rPr>
                <w:szCs w:val="24"/>
                <w:lang w:val="en-CA"/>
              </w:rPr>
            </w:pPr>
            <w:r w:rsidRPr="007D4E77">
              <w:rPr>
                <w:szCs w:val="24"/>
                <w:lang w:val="en-CA"/>
              </w:rPr>
              <w:t>0.0049</w:t>
            </w:r>
          </w:p>
        </w:tc>
        <w:tc>
          <w:tcPr>
            <w:tcW w:w="988" w:type="dxa"/>
            <w:tcBorders>
              <w:top w:val="nil"/>
              <w:left w:val="nil"/>
              <w:right w:val="nil"/>
            </w:tcBorders>
          </w:tcPr>
          <w:p w14:paraId="6D8F7B18" w14:textId="77777777" w:rsidR="00DF4F84" w:rsidRPr="007D4E77" w:rsidRDefault="00DF4F84" w:rsidP="00595502">
            <w:pPr>
              <w:spacing w:line="480" w:lineRule="auto"/>
              <w:ind w:right="-1102"/>
              <w:jc w:val="both"/>
              <w:rPr>
                <w:szCs w:val="24"/>
                <w:lang w:val="en-CA"/>
              </w:rPr>
            </w:pPr>
            <w:r w:rsidRPr="007D4E77">
              <w:rPr>
                <w:szCs w:val="24"/>
                <w:lang w:val="en-CA"/>
              </w:rPr>
              <w:t>0.251</w:t>
            </w:r>
          </w:p>
        </w:tc>
      </w:tr>
    </w:tbl>
    <w:p w14:paraId="236B69C9" w14:textId="3DE93BDA" w:rsidR="00DF4F84" w:rsidRDefault="00DF4F84" w:rsidP="00DF4F84">
      <w:pPr>
        <w:spacing w:line="480" w:lineRule="auto"/>
        <w:ind w:right="1041"/>
        <w:jc w:val="both"/>
        <w:rPr>
          <w:szCs w:val="24"/>
          <w:lang w:val="en-CA"/>
        </w:rPr>
      </w:pPr>
      <w:proofErr w:type="spellStart"/>
      <w:proofErr w:type="gramStart"/>
      <w:r w:rsidRPr="000A375F">
        <w:rPr>
          <w:szCs w:val="24"/>
          <w:vertAlign w:val="superscript"/>
          <w:lang w:val="en-CA"/>
        </w:rPr>
        <w:t>a</w:t>
      </w:r>
      <w:proofErr w:type="spellEnd"/>
      <w:proofErr w:type="gramEnd"/>
      <w:r>
        <w:rPr>
          <w:szCs w:val="24"/>
          <w:lang w:val="en-CA"/>
        </w:rPr>
        <w:t xml:space="preserve"> For each model variation, only the cardinal temperatures used for the fit change. </w:t>
      </w:r>
      <w:r w:rsidR="00BE2047">
        <w:rPr>
          <w:szCs w:val="24"/>
          <w:lang w:val="en-CA"/>
        </w:rPr>
        <w:t>A</w:t>
      </w:r>
      <w:r w:rsidRPr="007D4E77">
        <w:rPr>
          <w:szCs w:val="24"/>
          <w:lang w:val="en-CA"/>
        </w:rPr>
        <w:t xml:space="preserve">ll calculations were done for the youngest </w:t>
      </w:r>
      <w:r>
        <w:rPr>
          <w:szCs w:val="24"/>
          <w:lang w:val="en-CA"/>
        </w:rPr>
        <w:t xml:space="preserve">unfurled </w:t>
      </w:r>
      <w:r w:rsidRPr="007D4E77">
        <w:rPr>
          <w:szCs w:val="24"/>
          <w:lang w:val="en-CA"/>
        </w:rPr>
        <w:t>lea</w:t>
      </w:r>
      <w:r>
        <w:rPr>
          <w:szCs w:val="24"/>
          <w:lang w:val="en-CA"/>
        </w:rPr>
        <w:t>f (Position 0)</w:t>
      </w:r>
      <w:r w:rsidRPr="007D4E77">
        <w:rPr>
          <w:szCs w:val="24"/>
          <w:lang w:val="en-CA"/>
        </w:rPr>
        <w:t>.</w:t>
      </w:r>
    </w:p>
    <w:p w14:paraId="6AC5FC10" w14:textId="77777777" w:rsidR="00DF4F84" w:rsidRDefault="00DF4F84" w:rsidP="00DF4F84">
      <w:pPr>
        <w:spacing w:line="480" w:lineRule="auto"/>
        <w:ind w:right="1041"/>
        <w:jc w:val="both"/>
        <w:rPr>
          <w:szCs w:val="24"/>
          <w:lang w:val="en-CA"/>
        </w:rPr>
      </w:pPr>
      <w:proofErr w:type="gramStart"/>
      <w:r w:rsidRPr="00F127EC">
        <w:rPr>
          <w:szCs w:val="24"/>
          <w:vertAlign w:val="superscript"/>
          <w:lang w:val="en-CA"/>
        </w:rPr>
        <w:t>b</w:t>
      </w:r>
      <w:proofErr w:type="gramEnd"/>
      <w:r>
        <w:rPr>
          <w:szCs w:val="24"/>
          <w:lang w:val="en-CA"/>
        </w:rPr>
        <w:t xml:space="preserve"> CRM = </w:t>
      </w:r>
      <w:r w:rsidRPr="007D4E77">
        <w:rPr>
          <w:rFonts w:eastAsiaTheme="minorHAnsi"/>
          <w:color w:val="101010"/>
          <w:szCs w:val="24"/>
        </w:rPr>
        <w:t>coefficient of residual mass</w:t>
      </w:r>
    </w:p>
    <w:p w14:paraId="4863ECEB" w14:textId="77777777" w:rsidR="00DF4F84" w:rsidRDefault="00DF4F84" w:rsidP="00DF4F84">
      <w:pPr>
        <w:spacing w:line="480" w:lineRule="auto"/>
        <w:ind w:right="1041"/>
        <w:jc w:val="both"/>
        <w:rPr>
          <w:szCs w:val="24"/>
          <w:lang w:val="en-CA"/>
        </w:rPr>
      </w:pPr>
      <w:proofErr w:type="gramStart"/>
      <w:r w:rsidRPr="00F127EC">
        <w:rPr>
          <w:szCs w:val="24"/>
          <w:vertAlign w:val="superscript"/>
          <w:lang w:val="en-CA"/>
        </w:rPr>
        <w:t>c</w:t>
      </w:r>
      <w:proofErr w:type="gramEnd"/>
      <w:r>
        <w:rPr>
          <w:szCs w:val="24"/>
          <w:lang w:val="en-CA"/>
        </w:rPr>
        <w:t xml:space="preserve"> RMSE = </w:t>
      </w:r>
      <w:r w:rsidRPr="007D4E77">
        <w:rPr>
          <w:szCs w:val="24"/>
          <w:lang w:val="en-CA"/>
        </w:rPr>
        <w:t>root mean square error</w:t>
      </w:r>
    </w:p>
    <w:p w14:paraId="3C84DDFF" w14:textId="37A9E640" w:rsidR="00DF4F84" w:rsidRPr="007D4E77" w:rsidRDefault="00DF4F84" w:rsidP="00DF4F84">
      <w:pPr>
        <w:spacing w:line="480" w:lineRule="auto"/>
        <w:ind w:right="1041"/>
        <w:jc w:val="both"/>
        <w:rPr>
          <w:szCs w:val="24"/>
          <w:lang w:val="en-CA"/>
        </w:rPr>
      </w:pPr>
      <w:proofErr w:type="gramStart"/>
      <w:r>
        <w:rPr>
          <w:szCs w:val="24"/>
          <w:vertAlign w:val="superscript"/>
          <w:lang w:val="en-CA"/>
        </w:rPr>
        <w:t>d</w:t>
      </w:r>
      <w:proofErr w:type="gramEnd"/>
      <w:r>
        <w:rPr>
          <w:szCs w:val="24"/>
          <w:lang w:val="en-CA"/>
        </w:rPr>
        <w:t xml:space="preserve"> F</w:t>
      </w:r>
      <w:r w:rsidRPr="007D4E77">
        <w:rPr>
          <w:szCs w:val="24"/>
          <w:lang w:val="en-CA"/>
        </w:rPr>
        <w:t>orced value</w:t>
      </w:r>
      <w:r>
        <w:rPr>
          <w:szCs w:val="24"/>
          <w:lang w:val="en-CA"/>
        </w:rPr>
        <w:t>; o</w:t>
      </w:r>
      <w:r w:rsidRPr="007D4E77">
        <w:rPr>
          <w:szCs w:val="24"/>
          <w:lang w:val="en-CA"/>
        </w:rPr>
        <w:t xml:space="preserve">therwise </w:t>
      </w:r>
      <w:r>
        <w:rPr>
          <w:szCs w:val="24"/>
          <w:lang w:val="en-CA"/>
        </w:rPr>
        <w:t xml:space="preserve">the </w:t>
      </w:r>
      <w:r w:rsidR="00D730E3">
        <w:rPr>
          <w:szCs w:val="24"/>
          <w:lang w:val="en-CA"/>
        </w:rPr>
        <w:t xml:space="preserve">temperatures </w:t>
      </w:r>
      <w:r>
        <w:rPr>
          <w:szCs w:val="24"/>
          <w:lang w:val="en-CA"/>
        </w:rPr>
        <w:t xml:space="preserve">were </w:t>
      </w:r>
      <w:r w:rsidRPr="007D4E77">
        <w:rPr>
          <w:szCs w:val="24"/>
          <w:lang w:val="en-CA"/>
        </w:rPr>
        <w:t xml:space="preserve">obtained from </w:t>
      </w:r>
      <w:r>
        <w:rPr>
          <w:szCs w:val="24"/>
          <w:lang w:val="en-CA"/>
        </w:rPr>
        <w:t xml:space="preserve">the </w:t>
      </w:r>
      <w:r w:rsidRPr="007D4E77">
        <w:rPr>
          <w:szCs w:val="24"/>
          <w:lang w:val="en-CA"/>
        </w:rPr>
        <w:t>model fit</w:t>
      </w:r>
      <w:r>
        <w:rPr>
          <w:szCs w:val="24"/>
          <w:lang w:val="en-CA"/>
        </w:rPr>
        <w:t>.</w:t>
      </w:r>
    </w:p>
    <w:p w14:paraId="48EF5DDE" w14:textId="77777777" w:rsidR="007B3C4A" w:rsidRPr="00DF4F84" w:rsidRDefault="007B3C4A" w:rsidP="00127EA9">
      <w:pPr>
        <w:pStyle w:val="rfrences"/>
        <w:ind w:left="0" w:firstLine="0"/>
        <w:rPr>
          <w:lang w:val="en-CA"/>
        </w:rPr>
      </w:pPr>
    </w:p>
    <w:p w14:paraId="584D3A9E" w14:textId="1EBB5C00" w:rsidR="000A375F" w:rsidRDefault="000A375F" w:rsidP="007D4E77">
      <w:pPr>
        <w:pStyle w:val="Heading-Main"/>
        <w:spacing w:line="480" w:lineRule="auto"/>
        <w:jc w:val="both"/>
        <w:rPr>
          <w:lang w:val="en-CA"/>
        </w:rPr>
      </w:pPr>
      <w:r>
        <w:rPr>
          <w:lang w:val="en-CA"/>
        </w:rPr>
        <w:t>Figure legends</w:t>
      </w:r>
    </w:p>
    <w:p w14:paraId="14C534C2" w14:textId="47BB57BF" w:rsidR="000A375F" w:rsidRDefault="000A375F" w:rsidP="007D4E77">
      <w:pPr>
        <w:pStyle w:val="Heading-Main"/>
        <w:spacing w:line="480" w:lineRule="auto"/>
        <w:jc w:val="both"/>
        <w:rPr>
          <w:b w:val="0"/>
          <w:lang w:val="en-CA"/>
        </w:rPr>
      </w:pPr>
      <w:r w:rsidRPr="000A375F">
        <w:rPr>
          <w:b w:val="0"/>
          <w:lang w:val="en-CA"/>
        </w:rPr>
        <w:t xml:space="preserve">Fig. 1. Infection of apple leaves with </w:t>
      </w:r>
      <w:proofErr w:type="spellStart"/>
      <w:r w:rsidRPr="000A375F">
        <w:rPr>
          <w:b w:val="0"/>
          <w:lang w:val="en-CA"/>
        </w:rPr>
        <w:t>ascospore</w:t>
      </w:r>
      <w:r w:rsidR="00DE7A76">
        <w:rPr>
          <w:b w:val="0"/>
          <w:lang w:val="en-CA"/>
        </w:rPr>
        <w:t>s</w:t>
      </w:r>
      <w:proofErr w:type="spellEnd"/>
      <w:r w:rsidRPr="000A375F">
        <w:rPr>
          <w:b w:val="0"/>
          <w:lang w:val="en-CA"/>
        </w:rPr>
        <w:t xml:space="preserve"> of </w:t>
      </w:r>
      <w:proofErr w:type="spellStart"/>
      <w:r w:rsidRPr="000A375F">
        <w:rPr>
          <w:b w:val="0"/>
          <w:i/>
          <w:lang w:val="en-CA"/>
        </w:rPr>
        <w:t>Venturia</w:t>
      </w:r>
      <w:proofErr w:type="spellEnd"/>
      <w:r w:rsidRPr="000A375F">
        <w:rPr>
          <w:b w:val="0"/>
          <w:i/>
          <w:lang w:val="en-CA"/>
        </w:rPr>
        <w:t xml:space="preserve"> </w:t>
      </w:r>
      <w:proofErr w:type="spellStart"/>
      <w:r w:rsidRPr="000A375F">
        <w:rPr>
          <w:b w:val="0"/>
          <w:i/>
          <w:lang w:val="en-CA"/>
        </w:rPr>
        <w:t>inaequalis</w:t>
      </w:r>
      <w:proofErr w:type="spellEnd"/>
      <w:r w:rsidRPr="000A375F">
        <w:rPr>
          <w:b w:val="0"/>
          <w:lang w:val="en-CA"/>
        </w:rPr>
        <w:t xml:space="preserve"> in relation to leaf wetness duration for each individual temperature run. Average scab severity (Y) (solid line) was modeled using </w:t>
      </w:r>
      <w:r w:rsidR="00FE02D8">
        <w:rPr>
          <w:b w:val="0"/>
          <w:lang w:val="en-CA"/>
        </w:rPr>
        <w:t>E</w:t>
      </w:r>
      <w:r w:rsidRPr="000A375F">
        <w:rPr>
          <w:b w:val="0"/>
          <w:lang w:val="en-CA"/>
        </w:rPr>
        <w:t>q</w:t>
      </w:r>
      <w:r w:rsidR="00FE02D8">
        <w:rPr>
          <w:b w:val="0"/>
          <w:lang w:val="en-CA"/>
        </w:rPr>
        <w:t>.</w:t>
      </w:r>
      <w:r w:rsidRPr="000A375F">
        <w:rPr>
          <w:b w:val="0"/>
          <w:lang w:val="en-CA"/>
        </w:rPr>
        <w:t xml:space="preserve"> 1 for each run. Experiments at 6, 18 </w:t>
      </w:r>
      <w:r w:rsidR="00FE02D8">
        <w:rPr>
          <w:b w:val="0"/>
          <w:lang w:val="en-CA"/>
        </w:rPr>
        <w:t>and</w:t>
      </w:r>
      <w:r w:rsidRPr="000A375F">
        <w:rPr>
          <w:b w:val="0"/>
          <w:lang w:val="en-CA"/>
        </w:rPr>
        <w:t xml:space="preserve"> 24°C were done twice.</w:t>
      </w:r>
    </w:p>
    <w:p w14:paraId="254687E6" w14:textId="77777777" w:rsidR="000A375F" w:rsidRDefault="000A375F" w:rsidP="007D4E77">
      <w:pPr>
        <w:pStyle w:val="Heading-Main"/>
        <w:spacing w:line="480" w:lineRule="auto"/>
        <w:jc w:val="both"/>
        <w:rPr>
          <w:b w:val="0"/>
          <w:lang w:val="en-CA"/>
        </w:rPr>
      </w:pPr>
    </w:p>
    <w:p w14:paraId="3D3D13CA" w14:textId="01D95864" w:rsidR="000A375F" w:rsidRDefault="000A375F" w:rsidP="007D4E77">
      <w:pPr>
        <w:pStyle w:val="Heading-Main"/>
        <w:spacing w:line="480" w:lineRule="auto"/>
        <w:jc w:val="both"/>
        <w:rPr>
          <w:b w:val="0"/>
          <w:lang w:val="en-CA"/>
        </w:rPr>
      </w:pPr>
      <w:r w:rsidRPr="000A375F">
        <w:rPr>
          <w:b w:val="0"/>
          <w:lang w:val="en-CA"/>
        </w:rPr>
        <w:t xml:space="preserve">Fig. 2. Inverse of the wetness duration requirement following inoculation </w:t>
      </w:r>
      <w:r w:rsidR="008A73DE">
        <w:rPr>
          <w:b w:val="0"/>
          <w:lang w:val="en-CA"/>
        </w:rPr>
        <w:t xml:space="preserve">of </w:t>
      </w:r>
      <w:proofErr w:type="spellStart"/>
      <w:r w:rsidR="008A73DE">
        <w:rPr>
          <w:b w:val="0"/>
          <w:lang w:val="en-CA"/>
        </w:rPr>
        <w:t>ascospores</w:t>
      </w:r>
      <w:proofErr w:type="spellEnd"/>
      <w:r w:rsidR="008A73DE">
        <w:rPr>
          <w:b w:val="0"/>
          <w:lang w:val="en-CA"/>
        </w:rPr>
        <w:t xml:space="preserve"> of </w:t>
      </w:r>
      <w:proofErr w:type="spellStart"/>
      <w:r w:rsidR="008A73DE" w:rsidRPr="008A73DE">
        <w:rPr>
          <w:b w:val="0"/>
          <w:i/>
          <w:lang w:val="en-CA"/>
        </w:rPr>
        <w:t>Venturia</w:t>
      </w:r>
      <w:proofErr w:type="spellEnd"/>
      <w:r w:rsidR="008A73DE" w:rsidRPr="008A73DE">
        <w:rPr>
          <w:b w:val="0"/>
          <w:i/>
          <w:lang w:val="en-CA"/>
        </w:rPr>
        <w:t xml:space="preserve"> </w:t>
      </w:r>
      <w:proofErr w:type="spellStart"/>
      <w:r w:rsidR="008A73DE" w:rsidRPr="008A73DE">
        <w:rPr>
          <w:b w:val="0"/>
          <w:i/>
          <w:lang w:val="en-CA"/>
        </w:rPr>
        <w:t>inaequalis</w:t>
      </w:r>
      <w:proofErr w:type="spellEnd"/>
      <w:r w:rsidR="008A73DE">
        <w:rPr>
          <w:b w:val="0"/>
          <w:lang w:val="en-CA"/>
        </w:rPr>
        <w:t xml:space="preserve"> </w:t>
      </w:r>
      <w:r w:rsidRPr="000A375F">
        <w:rPr>
          <w:b w:val="0"/>
          <w:lang w:val="en-CA"/>
        </w:rPr>
        <w:t>for minimum and 50% infection</w:t>
      </w:r>
      <w:r w:rsidR="0043797E">
        <w:rPr>
          <w:b w:val="0"/>
          <w:lang w:val="en-CA"/>
        </w:rPr>
        <w:t xml:space="preserve"> on apple leaves</w:t>
      </w:r>
      <w:r w:rsidRPr="000A375F">
        <w:rPr>
          <w:b w:val="0"/>
          <w:lang w:val="en-CA"/>
        </w:rPr>
        <w:t>. Rates were modeled (lines) using the Logan-</w:t>
      </w:r>
      <w:proofErr w:type="spellStart"/>
      <w:r w:rsidRPr="000A375F">
        <w:rPr>
          <w:b w:val="0"/>
          <w:lang w:val="en-CA"/>
        </w:rPr>
        <w:t>Lactin</w:t>
      </w:r>
      <w:proofErr w:type="spellEnd"/>
      <w:r w:rsidRPr="000A375F">
        <w:rPr>
          <w:b w:val="0"/>
          <w:lang w:val="en-CA"/>
        </w:rPr>
        <w:t xml:space="preserve"> function (Eq</w:t>
      </w:r>
      <w:r w:rsidR="00FE02D8">
        <w:rPr>
          <w:b w:val="0"/>
          <w:lang w:val="en-CA"/>
        </w:rPr>
        <w:t>.</w:t>
      </w:r>
      <w:r w:rsidRPr="000A375F">
        <w:rPr>
          <w:b w:val="0"/>
          <w:lang w:val="en-CA"/>
        </w:rPr>
        <w:t xml:space="preserve"> </w:t>
      </w:r>
      <w:r w:rsidR="00A22E18">
        <w:rPr>
          <w:b w:val="0"/>
          <w:lang w:val="en-CA"/>
        </w:rPr>
        <w:t>3</w:t>
      </w:r>
      <w:r w:rsidRPr="000A375F">
        <w:rPr>
          <w:b w:val="0"/>
          <w:lang w:val="en-CA"/>
        </w:rPr>
        <w:t>) for the minimal infection rate of the current study, whereas the rate of 50% infection and the pooled data for minimum infection from referenced studies were modeled using the Yin rate function (Eq</w:t>
      </w:r>
      <w:r w:rsidR="00FE02D8">
        <w:rPr>
          <w:b w:val="0"/>
          <w:lang w:val="en-CA"/>
        </w:rPr>
        <w:t>.</w:t>
      </w:r>
      <w:r w:rsidRPr="000A375F">
        <w:rPr>
          <w:b w:val="0"/>
          <w:lang w:val="en-CA"/>
        </w:rPr>
        <w:t xml:space="preserve"> </w:t>
      </w:r>
      <w:r w:rsidR="00A22E18">
        <w:rPr>
          <w:b w:val="0"/>
          <w:lang w:val="en-CA"/>
        </w:rPr>
        <w:t>4</w:t>
      </w:r>
      <w:r w:rsidRPr="000A375F">
        <w:rPr>
          <w:b w:val="0"/>
          <w:lang w:val="en-CA"/>
        </w:rPr>
        <w:t>).</w:t>
      </w:r>
    </w:p>
    <w:p w14:paraId="27F09385" w14:textId="77777777" w:rsidR="000A375F" w:rsidRDefault="000A375F" w:rsidP="007D4E77">
      <w:pPr>
        <w:pStyle w:val="Heading-Main"/>
        <w:spacing w:line="480" w:lineRule="auto"/>
        <w:jc w:val="both"/>
        <w:rPr>
          <w:b w:val="0"/>
          <w:lang w:val="en-CA"/>
        </w:rPr>
      </w:pPr>
    </w:p>
    <w:p w14:paraId="7DDB6CDE" w14:textId="222ADD6D" w:rsidR="000A375F" w:rsidRDefault="000A375F" w:rsidP="007D4E77">
      <w:pPr>
        <w:pStyle w:val="Heading-Main"/>
        <w:spacing w:line="480" w:lineRule="auto"/>
        <w:jc w:val="both"/>
        <w:rPr>
          <w:b w:val="0"/>
          <w:lang w:val="en-CA"/>
        </w:rPr>
      </w:pPr>
      <w:r w:rsidRPr="000A375F">
        <w:rPr>
          <w:b w:val="0"/>
          <w:lang w:val="en-CA"/>
        </w:rPr>
        <w:t xml:space="preserve">Fig. 3. Progression of </w:t>
      </w:r>
      <w:proofErr w:type="spellStart"/>
      <w:r w:rsidRPr="000A375F">
        <w:rPr>
          <w:b w:val="0"/>
          <w:lang w:val="en-CA"/>
        </w:rPr>
        <w:t>ascospore</w:t>
      </w:r>
      <w:proofErr w:type="spellEnd"/>
      <w:r w:rsidRPr="000A375F">
        <w:rPr>
          <w:b w:val="0"/>
          <w:lang w:val="en-CA"/>
        </w:rPr>
        <w:t xml:space="preserve"> infection of </w:t>
      </w:r>
      <w:proofErr w:type="spellStart"/>
      <w:r w:rsidRPr="000A375F">
        <w:rPr>
          <w:b w:val="0"/>
          <w:i/>
          <w:lang w:val="en-CA"/>
        </w:rPr>
        <w:t>Venturia</w:t>
      </w:r>
      <w:proofErr w:type="spellEnd"/>
      <w:r w:rsidRPr="000A375F">
        <w:rPr>
          <w:b w:val="0"/>
          <w:i/>
          <w:lang w:val="en-CA"/>
        </w:rPr>
        <w:t xml:space="preserve"> </w:t>
      </w:r>
      <w:proofErr w:type="spellStart"/>
      <w:r w:rsidRPr="000A375F">
        <w:rPr>
          <w:b w:val="0"/>
          <w:i/>
          <w:lang w:val="en-CA"/>
        </w:rPr>
        <w:t>inaequalis</w:t>
      </w:r>
      <w:proofErr w:type="spellEnd"/>
      <w:r w:rsidRPr="000A375F">
        <w:rPr>
          <w:b w:val="0"/>
          <w:lang w:val="en-CA"/>
        </w:rPr>
        <w:t xml:space="preserve"> corrected for increasing leaf age (panels 0,</w:t>
      </w:r>
      <w:r w:rsidR="00FE02D8">
        <w:rPr>
          <w:b w:val="0"/>
          <w:lang w:val="en-CA"/>
        </w:rPr>
        <w:t xml:space="preserve"> </w:t>
      </w:r>
      <w:r w:rsidRPr="000A375F">
        <w:rPr>
          <w:b w:val="0"/>
          <w:lang w:val="en-CA"/>
        </w:rPr>
        <w:t>-1,</w:t>
      </w:r>
      <w:r w:rsidR="00FE02D8">
        <w:rPr>
          <w:b w:val="0"/>
          <w:lang w:val="en-CA"/>
        </w:rPr>
        <w:t xml:space="preserve"> </w:t>
      </w:r>
      <w:r w:rsidRPr="000A375F">
        <w:rPr>
          <w:b w:val="0"/>
          <w:lang w:val="en-CA"/>
        </w:rPr>
        <w:t xml:space="preserve">-2), in relation to wetness hours adjusted for temperature rate. Scab severity was modeled (solid lines) using equation 1, whereas the temperature rate for wetness hours was modeled using </w:t>
      </w:r>
      <w:r w:rsidR="00F127EC">
        <w:rPr>
          <w:b w:val="0"/>
          <w:lang w:val="en-CA"/>
        </w:rPr>
        <w:t>E</w:t>
      </w:r>
      <w:r w:rsidRPr="000A375F">
        <w:rPr>
          <w:b w:val="0"/>
          <w:lang w:val="en-CA"/>
        </w:rPr>
        <w:t>q</w:t>
      </w:r>
      <w:r w:rsidR="00F127EC">
        <w:rPr>
          <w:b w:val="0"/>
          <w:lang w:val="en-CA"/>
        </w:rPr>
        <w:t>.</w:t>
      </w:r>
      <w:r w:rsidRPr="000A375F">
        <w:rPr>
          <w:b w:val="0"/>
          <w:lang w:val="en-CA"/>
        </w:rPr>
        <w:t xml:space="preserve"> </w:t>
      </w:r>
      <w:r w:rsidR="005A2F3D">
        <w:rPr>
          <w:b w:val="0"/>
          <w:lang w:val="en-CA"/>
        </w:rPr>
        <w:t>4</w:t>
      </w:r>
      <w:r w:rsidRPr="000A375F">
        <w:rPr>
          <w:b w:val="0"/>
          <w:lang w:val="en-CA"/>
        </w:rPr>
        <w:t>.  The graph was truncated at 24 hours to focus on the lower values. From left to right in each panel, vertical dotted lines represent the wetness time required for minimal, 50%, and 95% spore infection respectively.</w:t>
      </w:r>
    </w:p>
    <w:p w14:paraId="0DEDFB20" w14:textId="2CA33676" w:rsidR="00465F44" w:rsidRDefault="00465F44" w:rsidP="007D4E77">
      <w:pPr>
        <w:pStyle w:val="Heading-Main"/>
        <w:spacing w:line="480" w:lineRule="auto"/>
        <w:jc w:val="both"/>
        <w:rPr>
          <w:b w:val="0"/>
          <w:lang w:val="en-CA"/>
        </w:rPr>
      </w:pPr>
    </w:p>
    <w:p w14:paraId="58C16AD2" w14:textId="62BA6E16" w:rsidR="00BC7159" w:rsidRPr="003D7DBE" w:rsidRDefault="00465F44" w:rsidP="003D7DBE">
      <w:pPr>
        <w:pStyle w:val="Heading-Main"/>
        <w:spacing w:line="480" w:lineRule="auto"/>
        <w:jc w:val="both"/>
        <w:rPr>
          <w:b w:val="0"/>
          <w:lang w:val="en-CA"/>
        </w:rPr>
      </w:pPr>
      <w:r w:rsidRPr="00465F44">
        <w:rPr>
          <w:b w:val="0"/>
          <w:lang w:val="en-CA"/>
        </w:rPr>
        <w:t xml:space="preserve">Fig. 4. Proportion of </w:t>
      </w:r>
      <w:proofErr w:type="spellStart"/>
      <w:r w:rsidRPr="00465F44">
        <w:rPr>
          <w:b w:val="0"/>
          <w:lang w:val="en-CA"/>
        </w:rPr>
        <w:t>ascospores</w:t>
      </w:r>
      <w:proofErr w:type="spellEnd"/>
      <w:r w:rsidR="00FE02D8">
        <w:rPr>
          <w:b w:val="0"/>
          <w:lang w:val="en-CA"/>
        </w:rPr>
        <w:t xml:space="preserve"> of </w:t>
      </w:r>
      <w:proofErr w:type="spellStart"/>
      <w:r w:rsidR="00FE02D8" w:rsidRPr="00FE02D8">
        <w:rPr>
          <w:b w:val="0"/>
          <w:i/>
          <w:lang w:val="en-CA"/>
        </w:rPr>
        <w:t>Venturia</w:t>
      </w:r>
      <w:proofErr w:type="spellEnd"/>
      <w:r w:rsidR="00FE02D8" w:rsidRPr="00FE02D8">
        <w:rPr>
          <w:b w:val="0"/>
          <w:i/>
          <w:lang w:val="en-CA"/>
        </w:rPr>
        <w:t xml:space="preserve"> </w:t>
      </w:r>
      <w:proofErr w:type="spellStart"/>
      <w:r w:rsidR="00FE02D8" w:rsidRPr="00FE02D8">
        <w:rPr>
          <w:b w:val="0"/>
          <w:i/>
          <w:lang w:val="en-CA"/>
        </w:rPr>
        <w:t>inaequalis</w:t>
      </w:r>
      <w:proofErr w:type="spellEnd"/>
      <w:r w:rsidRPr="00465F44">
        <w:rPr>
          <w:b w:val="0"/>
          <w:lang w:val="en-CA"/>
        </w:rPr>
        <w:t xml:space="preserve"> </w:t>
      </w:r>
      <w:r w:rsidR="0074263A" w:rsidRPr="0074263A">
        <w:rPr>
          <w:b w:val="0"/>
          <w:lang w:val="en-CA"/>
        </w:rPr>
        <w:t>resulting in scab lesions on the youngest unfurled leaf in relation to wetness duration and temperature during infection.</w:t>
      </w:r>
      <w:bookmarkStart w:id="8" w:name="_Hlk529960401"/>
      <w:r w:rsidR="00F5204F">
        <w:t xml:space="preserve"> </w:t>
      </w:r>
      <w:bookmarkEnd w:id="8"/>
      <w:r w:rsidR="00AF379B" w:rsidRPr="0081784D">
        <w:rPr>
          <w:b w:val="0"/>
          <w:bCs w:val="0"/>
        </w:rPr>
        <w:t xml:space="preserve">The 0.001 infection threshold was arbitrarily chosen to illustrate a « minimum » infection threshold. The graph styling is an </w:t>
      </w:r>
      <w:r w:rsidR="00C15D33" w:rsidRPr="0081784D">
        <w:rPr>
          <w:b w:val="0"/>
          <w:bCs w:val="0"/>
        </w:rPr>
        <w:t>homage</w:t>
      </w:r>
      <w:r w:rsidR="00AF379B" w:rsidRPr="0081784D">
        <w:rPr>
          <w:b w:val="0"/>
          <w:bCs w:val="0"/>
        </w:rPr>
        <w:t xml:space="preserve"> to </w:t>
      </w:r>
      <w:r w:rsidR="005A6080">
        <w:rPr>
          <w:b w:val="0"/>
          <w:bCs w:val="0"/>
        </w:rPr>
        <w:t xml:space="preserve">W.D. </w:t>
      </w:r>
      <w:r w:rsidR="00AF379B" w:rsidRPr="0081784D">
        <w:rPr>
          <w:b w:val="0"/>
          <w:bCs w:val="0"/>
        </w:rPr>
        <w:t>Mills.</w:t>
      </w:r>
    </w:p>
    <w:sectPr w:rsidR="00BC7159" w:rsidRPr="003D7DBE" w:rsidSect="00CE0B68">
      <w:headerReference w:type="default" r:id="rId8"/>
      <w:footerReference w:type="default" r:id="rId9"/>
      <w:headerReference w:type="first" r:id="rId10"/>
      <w:pgSz w:w="12240" w:h="15840"/>
      <w:pgMar w:top="1440" w:right="1440" w:bottom="1440" w:left="1440" w:header="432"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5F82" w14:textId="77777777" w:rsidR="0026062A" w:rsidRDefault="0026062A" w:rsidP="000379AB">
      <w:r>
        <w:separator/>
      </w:r>
    </w:p>
  </w:endnote>
  <w:endnote w:type="continuationSeparator" w:id="0">
    <w:p w14:paraId="7BAE48E9" w14:textId="77777777" w:rsidR="0026062A" w:rsidRDefault="0026062A" w:rsidP="000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ED28E" w14:textId="2FE9AD18" w:rsidR="00ED2849" w:rsidRDefault="00ED2849" w:rsidP="00B719C8">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99FD0" w14:textId="77777777" w:rsidR="0026062A" w:rsidRDefault="0026062A" w:rsidP="000379AB">
      <w:r>
        <w:separator/>
      </w:r>
    </w:p>
  </w:footnote>
  <w:footnote w:type="continuationSeparator" w:id="0">
    <w:p w14:paraId="3EDAE0C2" w14:textId="77777777" w:rsidR="0026062A" w:rsidRDefault="0026062A" w:rsidP="0003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5FE63" w14:textId="1836D167" w:rsidR="00ED2849" w:rsidRDefault="00ED2849" w:rsidP="007778ED">
    <w:pPr>
      <w:pStyle w:val="Toppteks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75CCC" w14:textId="2D154AD8" w:rsidR="00ED2849" w:rsidRDefault="00ED2849" w:rsidP="00E31404">
    <w:pPr>
      <w:pStyle w:val="Top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64BC"/>
    <w:multiLevelType w:val="hybridMultilevel"/>
    <w:tmpl w:val="A4B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61D63"/>
    <w:multiLevelType w:val="hybridMultilevel"/>
    <w:tmpl w:val="367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B5536"/>
    <w:multiLevelType w:val="hybridMultilevel"/>
    <w:tmpl w:val="CBCCF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3973"/>
    <w:multiLevelType w:val="hybridMultilevel"/>
    <w:tmpl w:val="8C66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37DB5"/>
    <w:multiLevelType w:val="hybridMultilevel"/>
    <w:tmpl w:val="FFE22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811597"/>
    <w:multiLevelType w:val="hybridMultilevel"/>
    <w:tmpl w:val="4E48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D0A31"/>
    <w:multiLevelType w:val="multilevel"/>
    <w:tmpl w:val="65B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51C9F"/>
    <w:multiLevelType w:val="multilevel"/>
    <w:tmpl w:val="819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208B2"/>
    <w:multiLevelType w:val="hybridMultilevel"/>
    <w:tmpl w:val="EF94B784"/>
    <w:lvl w:ilvl="0" w:tplc="9B9AD5D6">
      <w:start w:val="1"/>
      <w:numFmt w:val="upperLetter"/>
      <w:lvlText w:val="%1t"/>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
  </w:num>
  <w:num w:numId="2">
    <w:abstractNumId w:val="0"/>
  </w:num>
  <w:num w:numId="3">
    <w:abstractNumId w:val="9"/>
  </w:num>
  <w:num w:numId="4">
    <w:abstractNumId w:val="3"/>
  </w:num>
  <w:num w:numId="5">
    <w:abstractNumId w:val="4"/>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nb-NO"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77"/>
    <w:rsid w:val="00000D3A"/>
    <w:rsid w:val="0000242C"/>
    <w:rsid w:val="000039B9"/>
    <w:rsid w:val="00006A74"/>
    <w:rsid w:val="00006F33"/>
    <w:rsid w:val="00007138"/>
    <w:rsid w:val="00007611"/>
    <w:rsid w:val="00007776"/>
    <w:rsid w:val="00007FAA"/>
    <w:rsid w:val="0001088A"/>
    <w:rsid w:val="00011DE5"/>
    <w:rsid w:val="00012337"/>
    <w:rsid w:val="00012FD0"/>
    <w:rsid w:val="00016D38"/>
    <w:rsid w:val="00020E80"/>
    <w:rsid w:val="00022492"/>
    <w:rsid w:val="000231FB"/>
    <w:rsid w:val="000233F6"/>
    <w:rsid w:val="00023BDA"/>
    <w:rsid w:val="000242D9"/>
    <w:rsid w:val="00024FC3"/>
    <w:rsid w:val="00026120"/>
    <w:rsid w:val="000314AF"/>
    <w:rsid w:val="000314C6"/>
    <w:rsid w:val="00031829"/>
    <w:rsid w:val="00031D99"/>
    <w:rsid w:val="000323EB"/>
    <w:rsid w:val="000359EE"/>
    <w:rsid w:val="0003710F"/>
    <w:rsid w:val="000379AB"/>
    <w:rsid w:val="0004089E"/>
    <w:rsid w:val="00040D77"/>
    <w:rsid w:val="0004433F"/>
    <w:rsid w:val="000455DD"/>
    <w:rsid w:val="00047180"/>
    <w:rsid w:val="000511CB"/>
    <w:rsid w:val="000536BB"/>
    <w:rsid w:val="000562AA"/>
    <w:rsid w:val="00057A3B"/>
    <w:rsid w:val="0006017F"/>
    <w:rsid w:val="00060563"/>
    <w:rsid w:val="00060E80"/>
    <w:rsid w:val="00062D2C"/>
    <w:rsid w:val="00062F97"/>
    <w:rsid w:val="000678E6"/>
    <w:rsid w:val="00070614"/>
    <w:rsid w:val="00070747"/>
    <w:rsid w:val="00071301"/>
    <w:rsid w:val="0007146A"/>
    <w:rsid w:val="00071794"/>
    <w:rsid w:val="000724A3"/>
    <w:rsid w:val="000745CB"/>
    <w:rsid w:val="000758AF"/>
    <w:rsid w:val="000762EC"/>
    <w:rsid w:val="00076A04"/>
    <w:rsid w:val="000804C2"/>
    <w:rsid w:val="00084137"/>
    <w:rsid w:val="00087C80"/>
    <w:rsid w:val="00090186"/>
    <w:rsid w:val="00090BFC"/>
    <w:rsid w:val="00090E7D"/>
    <w:rsid w:val="00092776"/>
    <w:rsid w:val="00093B9A"/>
    <w:rsid w:val="000A29D0"/>
    <w:rsid w:val="000A2BCA"/>
    <w:rsid w:val="000A375F"/>
    <w:rsid w:val="000A5155"/>
    <w:rsid w:val="000A62FA"/>
    <w:rsid w:val="000A7688"/>
    <w:rsid w:val="000B3FC5"/>
    <w:rsid w:val="000B476C"/>
    <w:rsid w:val="000B4CB3"/>
    <w:rsid w:val="000B7D08"/>
    <w:rsid w:val="000C1366"/>
    <w:rsid w:val="000C179B"/>
    <w:rsid w:val="000C3AF8"/>
    <w:rsid w:val="000C3B1A"/>
    <w:rsid w:val="000C6093"/>
    <w:rsid w:val="000C6F6B"/>
    <w:rsid w:val="000C711D"/>
    <w:rsid w:val="000C79DA"/>
    <w:rsid w:val="000D0316"/>
    <w:rsid w:val="000D13B5"/>
    <w:rsid w:val="000D263F"/>
    <w:rsid w:val="000D2E56"/>
    <w:rsid w:val="000D571D"/>
    <w:rsid w:val="000D5B40"/>
    <w:rsid w:val="000D76D9"/>
    <w:rsid w:val="000D7813"/>
    <w:rsid w:val="000E0047"/>
    <w:rsid w:val="000E0446"/>
    <w:rsid w:val="000E0D99"/>
    <w:rsid w:val="000E25A2"/>
    <w:rsid w:val="000E34E0"/>
    <w:rsid w:val="000E3790"/>
    <w:rsid w:val="000E5459"/>
    <w:rsid w:val="000E5C82"/>
    <w:rsid w:val="000E61DF"/>
    <w:rsid w:val="000E6669"/>
    <w:rsid w:val="000F00F0"/>
    <w:rsid w:val="000F072A"/>
    <w:rsid w:val="000F0766"/>
    <w:rsid w:val="000F1039"/>
    <w:rsid w:val="000F156F"/>
    <w:rsid w:val="000F46FB"/>
    <w:rsid w:val="000F4965"/>
    <w:rsid w:val="000F550A"/>
    <w:rsid w:val="000F59E8"/>
    <w:rsid w:val="0010228C"/>
    <w:rsid w:val="0010492F"/>
    <w:rsid w:val="0010550B"/>
    <w:rsid w:val="00105616"/>
    <w:rsid w:val="00105D15"/>
    <w:rsid w:val="00107DA3"/>
    <w:rsid w:val="00110986"/>
    <w:rsid w:val="00110DA6"/>
    <w:rsid w:val="00112C0B"/>
    <w:rsid w:val="0011794C"/>
    <w:rsid w:val="00122650"/>
    <w:rsid w:val="00126682"/>
    <w:rsid w:val="00126CE5"/>
    <w:rsid w:val="001275F7"/>
    <w:rsid w:val="00127EA9"/>
    <w:rsid w:val="00130D09"/>
    <w:rsid w:val="001310FE"/>
    <w:rsid w:val="001320D8"/>
    <w:rsid w:val="00142827"/>
    <w:rsid w:val="0014297B"/>
    <w:rsid w:val="001473AF"/>
    <w:rsid w:val="00150776"/>
    <w:rsid w:val="00151443"/>
    <w:rsid w:val="00152517"/>
    <w:rsid w:val="00154CFE"/>
    <w:rsid w:val="00155AAA"/>
    <w:rsid w:val="001570FA"/>
    <w:rsid w:val="001623A5"/>
    <w:rsid w:val="00163B58"/>
    <w:rsid w:val="00166E54"/>
    <w:rsid w:val="00167CD4"/>
    <w:rsid w:val="00170FD6"/>
    <w:rsid w:val="001723F2"/>
    <w:rsid w:val="00173D14"/>
    <w:rsid w:val="00174B93"/>
    <w:rsid w:val="00174E60"/>
    <w:rsid w:val="00180404"/>
    <w:rsid w:val="00181D4C"/>
    <w:rsid w:val="00187311"/>
    <w:rsid w:val="00191266"/>
    <w:rsid w:val="001918F9"/>
    <w:rsid w:val="00192AE3"/>
    <w:rsid w:val="001961A7"/>
    <w:rsid w:val="00196B6B"/>
    <w:rsid w:val="001A0AAC"/>
    <w:rsid w:val="001A3A96"/>
    <w:rsid w:val="001A4E2A"/>
    <w:rsid w:val="001B386F"/>
    <w:rsid w:val="001C0612"/>
    <w:rsid w:val="001C1C4C"/>
    <w:rsid w:val="001C28FA"/>
    <w:rsid w:val="001C3E96"/>
    <w:rsid w:val="001C3F8B"/>
    <w:rsid w:val="001C450B"/>
    <w:rsid w:val="001C7833"/>
    <w:rsid w:val="001C7DA6"/>
    <w:rsid w:val="001D0224"/>
    <w:rsid w:val="001D09F7"/>
    <w:rsid w:val="001D1111"/>
    <w:rsid w:val="001D1CC7"/>
    <w:rsid w:val="001D3C09"/>
    <w:rsid w:val="001D4A41"/>
    <w:rsid w:val="001D5915"/>
    <w:rsid w:val="001D637C"/>
    <w:rsid w:val="001E31F5"/>
    <w:rsid w:val="001E5591"/>
    <w:rsid w:val="001E5DEE"/>
    <w:rsid w:val="001E60B9"/>
    <w:rsid w:val="001E6DD3"/>
    <w:rsid w:val="001F0C3A"/>
    <w:rsid w:val="001F1834"/>
    <w:rsid w:val="001F1A14"/>
    <w:rsid w:val="001F1C92"/>
    <w:rsid w:val="001F2DDF"/>
    <w:rsid w:val="001F2F39"/>
    <w:rsid w:val="001F315F"/>
    <w:rsid w:val="001F451D"/>
    <w:rsid w:val="001F493B"/>
    <w:rsid w:val="00200BD2"/>
    <w:rsid w:val="002010AE"/>
    <w:rsid w:val="00203F35"/>
    <w:rsid w:val="00207018"/>
    <w:rsid w:val="0021031C"/>
    <w:rsid w:val="002112B8"/>
    <w:rsid w:val="002118B5"/>
    <w:rsid w:val="002172D1"/>
    <w:rsid w:val="0022022E"/>
    <w:rsid w:val="0022030D"/>
    <w:rsid w:val="00220E1B"/>
    <w:rsid w:val="00223694"/>
    <w:rsid w:val="00224D44"/>
    <w:rsid w:val="00225B84"/>
    <w:rsid w:val="002263EC"/>
    <w:rsid w:val="00227266"/>
    <w:rsid w:val="00230AD5"/>
    <w:rsid w:val="00231B33"/>
    <w:rsid w:val="0023206F"/>
    <w:rsid w:val="00234868"/>
    <w:rsid w:val="002348E6"/>
    <w:rsid w:val="00235381"/>
    <w:rsid w:val="00236663"/>
    <w:rsid w:val="00237746"/>
    <w:rsid w:val="00237A78"/>
    <w:rsid w:val="00240187"/>
    <w:rsid w:val="002406EC"/>
    <w:rsid w:val="00240FE0"/>
    <w:rsid w:val="00242E44"/>
    <w:rsid w:val="002439AD"/>
    <w:rsid w:val="00244508"/>
    <w:rsid w:val="0024741E"/>
    <w:rsid w:val="002476B9"/>
    <w:rsid w:val="00247A6C"/>
    <w:rsid w:val="00247CC0"/>
    <w:rsid w:val="0025036F"/>
    <w:rsid w:val="00252A66"/>
    <w:rsid w:val="0025511E"/>
    <w:rsid w:val="00255A6D"/>
    <w:rsid w:val="00257613"/>
    <w:rsid w:val="00257B5F"/>
    <w:rsid w:val="0026062A"/>
    <w:rsid w:val="002610D8"/>
    <w:rsid w:val="00262B34"/>
    <w:rsid w:val="0027052A"/>
    <w:rsid w:val="002717E4"/>
    <w:rsid w:val="002733CA"/>
    <w:rsid w:val="00273BE7"/>
    <w:rsid w:val="00273C9D"/>
    <w:rsid w:val="00274B92"/>
    <w:rsid w:val="00277019"/>
    <w:rsid w:val="002803E2"/>
    <w:rsid w:val="002808EB"/>
    <w:rsid w:val="00283596"/>
    <w:rsid w:val="0028728A"/>
    <w:rsid w:val="002917BE"/>
    <w:rsid w:val="00291C14"/>
    <w:rsid w:val="002962CA"/>
    <w:rsid w:val="002A511A"/>
    <w:rsid w:val="002A574E"/>
    <w:rsid w:val="002A59A6"/>
    <w:rsid w:val="002A743E"/>
    <w:rsid w:val="002B05D3"/>
    <w:rsid w:val="002B0875"/>
    <w:rsid w:val="002B5A9E"/>
    <w:rsid w:val="002B5E75"/>
    <w:rsid w:val="002B69F7"/>
    <w:rsid w:val="002B6F74"/>
    <w:rsid w:val="002B7365"/>
    <w:rsid w:val="002B7EA7"/>
    <w:rsid w:val="002C246C"/>
    <w:rsid w:val="002C3263"/>
    <w:rsid w:val="002C34C8"/>
    <w:rsid w:val="002C39FF"/>
    <w:rsid w:val="002C47EC"/>
    <w:rsid w:val="002C5538"/>
    <w:rsid w:val="002C6B48"/>
    <w:rsid w:val="002D45EE"/>
    <w:rsid w:val="002D7702"/>
    <w:rsid w:val="002E0F24"/>
    <w:rsid w:val="002E5AF4"/>
    <w:rsid w:val="002E7022"/>
    <w:rsid w:val="002F0105"/>
    <w:rsid w:val="002F2289"/>
    <w:rsid w:val="002F3228"/>
    <w:rsid w:val="002F3B11"/>
    <w:rsid w:val="002F5394"/>
    <w:rsid w:val="002F671F"/>
    <w:rsid w:val="00300988"/>
    <w:rsid w:val="00300CBA"/>
    <w:rsid w:val="00303FC2"/>
    <w:rsid w:val="003045A3"/>
    <w:rsid w:val="00304691"/>
    <w:rsid w:val="00304C0B"/>
    <w:rsid w:val="00304F0D"/>
    <w:rsid w:val="00305B1A"/>
    <w:rsid w:val="00306284"/>
    <w:rsid w:val="00306B81"/>
    <w:rsid w:val="003100A8"/>
    <w:rsid w:val="0031020D"/>
    <w:rsid w:val="003108ED"/>
    <w:rsid w:val="003112C9"/>
    <w:rsid w:val="003137C3"/>
    <w:rsid w:val="003145C5"/>
    <w:rsid w:val="00321596"/>
    <w:rsid w:val="00327ECE"/>
    <w:rsid w:val="003325AE"/>
    <w:rsid w:val="00334DAA"/>
    <w:rsid w:val="0033616D"/>
    <w:rsid w:val="00337557"/>
    <w:rsid w:val="0034005B"/>
    <w:rsid w:val="00347961"/>
    <w:rsid w:val="00350406"/>
    <w:rsid w:val="0035278E"/>
    <w:rsid w:val="00353B17"/>
    <w:rsid w:val="00354027"/>
    <w:rsid w:val="00355320"/>
    <w:rsid w:val="003608B4"/>
    <w:rsid w:val="00363264"/>
    <w:rsid w:val="0036462C"/>
    <w:rsid w:val="00365E65"/>
    <w:rsid w:val="003704FC"/>
    <w:rsid w:val="00372C73"/>
    <w:rsid w:val="00373324"/>
    <w:rsid w:val="00373EBA"/>
    <w:rsid w:val="0037466A"/>
    <w:rsid w:val="003751FB"/>
    <w:rsid w:val="00381DDA"/>
    <w:rsid w:val="003836C8"/>
    <w:rsid w:val="00383C57"/>
    <w:rsid w:val="0038453F"/>
    <w:rsid w:val="003848F0"/>
    <w:rsid w:val="003855AC"/>
    <w:rsid w:val="00386C9A"/>
    <w:rsid w:val="003874C8"/>
    <w:rsid w:val="00391D48"/>
    <w:rsid w:val="003922BE"/>
    <w:rsid w:val="00393626"/>
    <w:rsid w:val="00394380"/>
    <w:rsid w:val="00394762"/>
    <w:rsid w:val="00396ABE"/>
    <w:rsid w:val="00397048"/>
    <w:rsid w:val="00397F91"/>
    <w:rsid w:val="003A0FA3"/>
    <w:rsid w:val="003A4C3D"/>
    <w:rsid w:val="003A5815"/>
    <w:rsid w:val="003A5D48"/>
    <w:rsid w:val="003A6224"/>
    <w:rsid w:val="003A6278"/>
    <w:rsid w:val="003A7AE1"/>
    <w:rsid w:val="003A7D7C"/>
    <w:rsid w:val="003B0588"/>
    <w:rsid w:val="003B1EC2"/>
    <w:rsid w:val="003B36B4"/>
    <w:rsid w:val="003B6236"/>
    <w:rsid w:val="003B77E9"/>
    <w:rsid w:val="003C0741"/>
    <w:rsid w:val="003C2BBC"/>
    <w:rsid w:val="003C2EBB"/>
    <w:rsid w:val="003C3305"/>
    <w:rsid w:val="003C41E4"/>
    <w:rsid w:val="003C4749"/>
    <w:rsid w:val="003C5693"/>
    <w:rsid w:val="003C69B7"/>
    <w:rsid w:val="003D19CD"/>
    <w:rsid w:val="003D1B7E"/>
    <w:rsid w:val="003D2AD3"/>
    <w:rsid w:val="003D5EF8"/>
    <w:rsid w:val="003D7488"/>
    <w:rsid w:val="003D7DBE"/>
    <w:rsid w:val="003D7F7C"/>
    <w:rsid w:val="003E1BC5"/>
    <w:rsid w:val="003E2B6E"/>
    <w:rsid w:val="003E45D0"/>
    <w:rsid w:val="003E63D2"/>
    <w:rsid w:val="003E7954"/>
    <w:rsid w:val="003F0614"/>
    <w:rsid w:val="003F199B"/>
    <w:rsid w:val="003F3E4F"/>
    <w:rsid w:val="003F42DB"/>
    <w:rsid w:val="003F78BC"/>
    <w:rsid w:val="00400425"/>
    <w:rsid w:val="004009A6"/>
    <w:rsid w:val="00400FCA"/>
    <w:rsid w:val="00401340"/>
    <w:rsid w:val="00401F7A"/>
    <w:rsid w:val="004024A1"/>
    <w:rsid w:val="0040558C"/>
    <w:rsid w:val="0040751E"/>
    <w:rsid w:val="00407935"/>
    <w:rsid w:val="004115DE"/>
    <w:rsid w:val="00411885"/>
    <w:rsid w:val="00412583"/>
    <w:rsid w:val="00412ABC"/>
    <w:rsid w:val="00414CE6"/>
    <w:rsid w:val="004201E7"/>
    <w:rsid w:val="00420A8E"/>
    <w:rsid w:val="0042168F"/>
    <w:rsid w:val="00421770"/>
    <w:rsid w:val="00423E5B"/>
    <w:rsid w:val="00426B29"/>
    <w:rsid w:val="00426D2C"/>
    <w:rsid w:val="0043070F"/>
    <w:rsid w:val="004308B7"/>
    <w:rsid w:val="00432E4F"/>
    <w:rsid w:val="0043338F"/>
    <w:rsid w:val="00434904"/>
    <w:rsid w:val="00434C21"/>
    <w:rsid w:val="00436AAE"/>
    <w:rsid w:val="00437080"/>
    <w:rsid w:val="0043797E"/>
    <w:rsid w:val="00440DB5"/>
    <w:rsid w:val="004422D6"/>
    <w:rsid w:val="00444441"/>
    <w:rsid w:val="00445382"/>
    <w:rsid w:val="00445C03"/>
    <w:rsid w:val="00446B42"/>
    <w:rsid w:val="0044720A"/>
    <w:rsid w:val="004472B2"/>
    <w:rsid w:val="0045052D"/>
    <w:rsid w:val="00450D7F"/>
    <w:rsid w:val="00454955"/>
    <w:rsid w:val="00457E30"/>
    <w:rsid w:val="00460AAC"/>
    <w:rsid w:val="00461D74"/>
    <w:rsid w:val="0046278E"/>
    <w:rsid w:val="00463726"/>
    <w:rsid w:val="00465F44"/>
    <w:rsid w:val="004675F8"/>
    <w:rsid w:val="00467916"/>
    <w:rsid w:val="004735DB"/>
    <w:rsid w:val="004756C7"/>
    <w:rsid w:val="004767CC"/>
    <w:rsid w:val="0048109B"/>
    <w:rsid w:val="004814F0"/>
    <w:rsid w:val="004848A7"/>
    <w:rsid w:val="004857B0"/>
    <w:rsid w:val="0049074A"/>
    <w:rsid w:val="00491A90"/>
    <w:rsid w:val="004967EB"/>
    <w:rsid w:val="00497417"/>
    <w:rsid w:val="00497581"/>
    <w:rsid w:val="004A0A04"/>
    <w:rsid w:val="004A2C7D"/>
    <w:rsid w:val="004A4F4A"/>
    <w:rsid w:val="004A52C4"/>
    <w:rsid w:val="004A57BC"/>
    <w:rsid w:val="004A5FC8"/>
    <w:rsid w:val="004A615C"/>
    <w:rsid w:val="004A78C1"/>
    <w:rsid w:val="004B0950"/>
    <w:rsid w:val="004B0B7A"/>
    <w:rsid w:val="004B12C2"/>
    <w:rsid w:val="004B19AA"/>
    <w:rsid w:val="004B3B05"/>
    <w:rsid w:val="004B601F"/>
    <w:rsid w:val="004B7BBC"/>
    <w:rsid w:val="004B7DE6"/>
    <w:rsid w:val="004C0E9F"/>
    <w:rsid w:val="004C173F"/>
    <w:rsid w:val="004C22FB"/>
    <w:rsid w:val="004C3760"/>
    <w:rsid w:val="004C3DBE"/>
    <w:rsid w:val="004C46F1"/>
    <w:rsid w:val="004C5661"/>
    <w:rsid w:val="004C5784"/>
    <w:rsid w:val="004C6739"/>
    <w:rsid w:val="004C6D34"/>
    <w:rsid w:val="004C7DF0"/>
    <w:rsid w:val="004D07E3"/>
    <w:rsid w:val="004D1DDC"/>
    <w:rsid w:val="004D2BE3"/>
    <w:rsid w:val="004D38B8"/>
    <w:rsid w:val="004D45E4"/>
    <w:rsid w:val="004D5A61"/>
    <w:rsid w:val="004D682B"/>
    <w:rsid w:val="004E1FC3"/>
    <w:rsid w:val="004E5992"/>
    <w:rsid w:val="004E6F61"/>
    <w:rsid w:val="004E7D0A"/>
    <w:rsid w:val="004F0142"/>
    <w:rsid w:val="004F1520"/>
    <w:rsid w:val="004F2E8A"/>
    <w:rsid w:val="004F458D"/>
    <w:rsid w:val="004F61FA"/>
    <w:rsid w:val="005005C2"/>
    <w:rsid w:val="00501830"/>
    <w:rsid w:val="00501FE1"/>
    <w:rsid w:val="00503B6F"/>
    <w:rsid w:val="00503D9E"/>
    <w:rsid w:val="00505541"/>
    <w:rsid w:val="0050597F"/>
    <w:rsid w:val="0051038A"/>
    <w:rsid w:val="00512FD2"/>
    <w:rsid w:val="0051432F"/>
    <w:rsid w:val="00514BA8"/>
    <w:rsid w:val="00516129"/>
    <w:rsid w:val="005162CD"/>
    <w:rsid w:val="0051738A"/>
    <w:rsid w:val="00520112"/>
    <w:rsid w:val="00520439"/>
    <w:rsid w:val="00522527"/>
    <w:rsid w:val="00525867"/>
    <w:rsid w:val="0052591D"/>
    <w:rsid w:val="00526B35"/>
    <w:rsid w:val="0053070D"/>
    <w:rsid w:val="0053071F"/>
    <w:rsid w:val="00531EC0"/>
    <w:rsid w:val="0053356F"/>
    <w:rsid w:val="005353DB"/>
    <w:rsid w:val="005358D5"/>
    <w:rsid w:val="00540641"/>
    <w:rsid w:val="0054286E"/>
    <w:rsid w:val="005448DB"/>
    <w:rsid w:val="00545B6C"/>
    <w:rsid w:val="00546094"/>
    <w:rsid w:val="00546ACF"/>
    <w:rsid w:val="00546AD6"/>
    <w:rsid w:val="005516A5"/>
    <w:rsid w:val="00551B64"/>
    <w:rsid w:val="00552A9B"/>
    <w:rsid w:val="00552FD1"/>
    <w:rsid w:val="005540F6"/>
    <w:rsid w:val="0055527A"/>
    <w:rsid w:val="00557023"/>
    <w:rsid w:val="0055720C"/>
    <w:rsid w:val="005615E8"/>
    <w:rsid w:val="00564D9B"/>
    <w:rsid w:val="0056669C"/>
    <w:rsid w:val="005666E3"/>
    <w:rsid w:val="00567DE9"/>
    <w:rsid w:val="005718A3"/>
    <w:rsid w:val="00573940"/>
    <w:rsid w:val="00574A6A"/>
    <w:rsid w:val="00575C5D"/>
    <w:rsid w:val="005765EF"/>
    <w:rsid w:val="005770E1"/>
    <w:rsid w:val="00577641"/>
    <w:rsid w:val="00580991"/>
    <w:rsid w:val="0058330F"/>
    <w:rsid w:val="00585836"/>
    <w:rsid w:val="00585D26"/>
    <w:rsid w:val="00586B80"/>
    <w:rsid w:val="005902C3"/>
    <w:rsid w:val="00591516"/>
    <w:rsid w:val="00591AFA"/>
    <w:rsid w:val="0059252A"/>
    <w:rsid w:val="00594520"/>
    <w:rsid w:val="00594561"/>
    <w:rsid w:val="005948ED"/>
    <w:rsid w:val="00595502"/>
    <w:rsid w:val="00596781"/>
    <w:rsid w:val="00596D77"/>
    <w:rsid w:val="005A2F3D"/>
    <w:rsid w:val="005A3002"/>
    <w:rsid w:val="005A5631"/>
    <w:rsid w:val="005A6080"/>
    <w:rsid w:val="005A7266"/>
    <w:rsid w:val="005B2E31"/>
    <w:rsid w:val="005B346D"/>
    <w:rsid w:val="005B655D"/>
    <w:rsid w:val="005B70F5"/>
    <w:rsid w:val="005C0EF8"/>
    <w:rsid w:val="005C149E"/>
    <w:rsid w:val="005C1797"/>
    <w:rsid w:val="005C1D7B"/>
    <w:rsid w:val="005C3280"/>
    <w:rsid w:val="005C3B6C"/>
    <w:rsid w:val="005C5727"/>
    <w:rsid w:val="005C62B2"/>
    <w:rsid w:val="005C6A70"/>
    <w:rsid w:val="005C78F6"/>
    <w:rsid w:val="005C7A89"/>
    <w:rsid w:val="005D08E6"/>
    <w:rsid w:val="005D1093"/>
    <w:rsid w:val="005D16E8"/>
    <w:rsid w:val="005D1D9A"/>
    <w:rsid w:val="005D3F8B"/>
    <w:rsid w:val="005D40B1"/>
    <w:rsid w:val="005D52AE"/>
    <w:rsid w:val="005D6619"/>
    <w:rsid w:val="005E0881"/>
    <w:rsid w:val="005E0C80"/>
    <w:rsid w:val="005F0C44"/>
    <w:rsid w:val="005F28FA"/>
    <w:rsid w:val="005F2C18"/>
    <w:rsid w:val="005F4CA3"/>
    <w:rsid w:val="005F5288"/>
    <w:rsid w:val="006011D4"/>
    <w:rsid w:val="00603991"/>
    <w:rsid w:val="00604348"/>
    <w:rsid w:val="006047FD"/>
    <w:rsid w:val="006060A3"/>
    <w:rsid w:val="00606286"/>
    <w:rsid w:val="00606E70"/>
    <w:rsid w:val="00607210"/>
    <w:rsid w:val="00610774"/>
    <w:rsid w:val="00610EA1"/>
    <w:rsid w:val="00612032"/>
    <w:rsid w:val="00613934"/>
    <w:rsid w:val="00614B84"/>
    <w:rsid w:val="006151C8"/>
    <w:rsid w:val="00617D50"/>
    <w:rsid w:val="006203F3"/>
    <w:rsid w:val="006220E1"/>
    <w:rsid w:val="006224E2"/>
    <w:rsid w:val="006247C8"/>
    <w:rsid w:val="00624DF5"/>
    <w:rsid w:val="006252F6"/>
    <w:rsid w:val="00626B6D"/>
    <w:rsid w:val="006307D3"/>
    <w:rsid w:val="00631D1E"/>
    <w:rsid w:val="00637E14"/>
    <w:rsid w:val="00640052"/>
    <w:rsid w:val="00640325"/>
    <w:rsid w:val="0064045E"/>
    <w:rsid w:val="006405FD"/>
    <w:rsid w:val="006406FD"/>
    <w:rsid w:val="00641779"/>
    <w:rsid w:val="006453C8"/>
    <w:rsid w:val="00645806"/>
    <w:rsid w:val="00646563"/>
    <w:rsid w:val="006472F9"/>
    <w:rsid w:val="00653E18"/>
    <w:rsid w:val="00655423"/>
    <w:rsid w:val="00660BCF"/>
    <w:rsid w:val="006616C4"/>
    <w:rsid w:val="0066476D"/>
    <w:rsid w:val="00665789"/>
    <w:rsid w:val="00671A26"/>
    <w:rsid w:val="00674027"/>
    <w:rsid w:val="006743CC"/>
    <w:rsid w:val="00674C3D"/>
    <w:rsid w:val="00674D98"/>
    <w:rsid w:val="006756D4"/>
    <w:rsid w:val="00675EC3"/>
    <w:rsid w:val="00680767"/>
    <w:rsid w:val="0068082B"/>
    <w:rsid w:val="0068170E"/>
    <w:rsid w:val="00682630"/>
    <w:rsid w:val="006828C3"/>
    <w:rsid w:val="006834CD"/>
    <w:rsid w:val="00686A9D"/>
    <w:rsid w:val="00690493"/>
    <w:rsid w:val="00691248"/>
    <w:rsid w:val="006923E4"/>
    <w:rsid w:val="0069285E"/>
    <w:rsid w:val="0069524D"/>
    <w:rsid w:val="0069692D"/>
    <w:rsid w:val="00696FC2"/>
    <w:rsid w:val="006A118A"/>
    <w:rsid w:val="006A36AB"/>
    <w:rsid w:val="006A3950"/>
    <w:rsid w:val="006A586D"/>
    <w:rsid w:val="006A5C2B"/>
    <w:rsid w:val="006A627F"/>
    <w:rsid w:val="006A6D4C"/>
    <w:rsid w:val="006A79BE"/>
    <w:rsid w:val="006B18E7"/>
    <w:rsid w:val="006B3A9D"/>
    <w:rsid w:val="006C08F3"/>
    <w:rsid w:val="006C1A34"/>
    <w:rsid w:val="006C244F"/>
    <w:rsid w:val="006C2613"/>
    <w:rsid w:val="006C556F"/>
    <w:rsid w:val="006C56C6"/>
    <w:rsid w:val="006C6A8B"/>
    <w:rsid w:val="006C6D09"/>
    <w:rsid w:val="006C7169"/>
    <w:rsid w:val="006C7A6B"/>
    <w:rsid w:val="006D34D4"/>
    <w:rsid w:val="006D3B58"/>
    <w:rsid w:val="006E01F2"/>
    <w:rsid w:val="006E09C2"/>
    <w:rsid w:val="006E1CEF"/>
    <w:rsid w:val="006E2CD4"/>
    <w:rsid w:val="006E568A"/>
    <w:rsid w:val="006E7D4E"/>
    <w:rsid w:val="006F0156"/>
    <w:rsid w:val="006F0891"/>
    <w:rsid w:val="006F18F5"/>
    <w:rsid w:val="006F1E3C"/>
    <w:rsid w:val="006F37FA"/>
    <w:rsid w:val="006F4593"/>
    <w:rsid w:val="006F55AD"/>
    <w:rsid w:val="006F662E"/>
    <w:rsid w:val="006F6943"/>
    <w:rsid w:val="00700049"/>
    <w:rsid w:val="007011CA"/>
    <w:rsid w:val="00701E3C"/>
    <w:rsid w:val="00702033"/>
    <w:rsid w:val="00702140"/>
    <w:rsid w:val="00705BFE"/>
    <w:rsid w:val="007071B8"/>
    <w:rsid w:val="007121B7"/>
    <w:rsid w:val="0071330C"/>
    <w:rsid w:val="00716928"/>
    <w:rsid w:val="00717883"/>
    <w:rsid w:val="00722406"/>
    <w:rsid w:val="00722BE3"/>
    <w:rsid w:val="00725F5B"/>
    <w:rsid w:val="007263C4"/>
    <w:rsid w:val="0072670F"/>
    <w:rsid w:val="0073112E"/>
    <w:rsid w:val="00731EEC"/>
    <w:rsid w:val="007325DA"/>
    <w:rsid w:val="00735253"/>
    <w:rsid w:val="00735CCF"/>
    <w:rsid w:val="00737998"/>
    <w:rsid w:val="007419FD"/>
    <w:rsid w:val="0074263A"/>
    <w:rsid w:val="0074402D"/>
    <w:rsid w:val="00744133"/>
    <w:rsid w:val="007450EA"/>
    <w:rsid w:val="00745BD6"/>
    <w:rsid w:val="00746562"/>
    <w:rsid w:val="0074684D"/>
    <w:rsid w:val="00746FFD"/>
    <w:rsid w:val="0075038F"/>
    <w:rsid w:val="00753775"/>
    <w:rsid w:val="0075522F"/>
    <w:rsid w:val="007560B7"/>
    <w:rsid w:val="0076002E"/>
    <w:rsid w:val="0076365E"/>
    <w:rsid w:val="00763B69"/>
    <w:rsid w:val="007733FB"/>
    <w:rsid w:val="00775391"/>
    <w:rsid w:val="00775C0C"/>
    <w:rsid w:val="007778ED"/>
    <w:rsid w:val="007802A3"/>
    <w:rsid w:val="0078055E"/>
    <w:rsid w:val="007806F0"/>
    <w:rsid w:val="007829A0"/>
    <w:rsid w:val="00783457"/>
    <w:rsid w:val="007849E5"/>
    <w:rsid w:val="0078559A"/>
    <w:rsid w:val="00785827"/>
    <w:rsid w:val="00785F94"/>
    <w:rsid w:val="00791780"/>
    <w:rsid w:val="00793E16"/>
    <w:rsid w:val="00793FA3"/>
    <w:rsid w:val="007944F1"/>
    <w:rsid w:val="00796747"/>
    <w:rsid w:val="007A0556"/>
    <w:rsid w:val="007A075B"/>
    <w:rsid w:val="007A07A7"/>
    <w:rsid w:val="007A0BD7"/>
    <w:rsid w:val="007A37EF"/>
    <w:rsid w:val="007A4508"/>
    <w:rsid w:val="007A6F6A"/>
    <w:rsid w:val="007B1058"/>
    <w:rsid w:val="007B1282"/>
    <w:rsid w:val="007B17D4"/>
    <w:rsid w:val="007B2C76"/>
    <w:rsid w:val="007B3C4A"/>
    <w:rsid w:val="007B3D40"/>
    <w:rsid w:val="007B428B"/>
    <w:rsid w:val="007B4B9B"/>
    <w:rsid w:val="007B6C5F"/>
    <w:rsid w:val="007C1903"/>
    <w:rsid w:val="007C3EDC"/>
    <w:rsid w:val="007C4464"/>
    <w:rsid w:val="007C4C63"/>
    <w:rsid w:val="007D1A2E"/>
    <w:rsid w:val="007D4159"/>
    <w:rsid w:val="007D4E77"/>
    <w:rsid w:val="007D7CDA"/>
    <w:rsid w:val="007E0B46"/>
    <w:rsid w:val="007E242F"/>
    <w:rsid w:val="007E2C9F"/>
    <w:rsid w:val="007E3F1E"/>
    <w:rsid w:val="007E6C93"/>
    <w:rsid w:val="007F04F6"/>
    <w:rsid w:val="007F142A"/>
    <w:rsid w:val="007F2E9C"/>
    <w:rsid w:val="007F3A3E"/>
    <w:rsid w:val="007F4328"/>
    <w:rsid w:val="007F5DA3"/>
    <w:rsid w:val="007F678A"/>
    <w:rsid w:val="007F6AEA"/>
    <w:rsid w:val="007F718D"/>
    <w:rsid w:val="007F7394"/>
    <w:rsid w:val="0080186B"/>
    <w:rsid w:val="008019A6"/>
    <w:rsid w:val="008029E0"/>
    <w:rsid w:val="00804414"/>
    <w:rsid w:val="00804A20"/>
    <w:rsid w:val="00804D7D"/>
    <w:rsid w:val="00805834"/>
    <w:rsid w:val="008117DC"/>
    <w:rsid w:val="00813512"/>
    <w:rsid w:val="0081391A"/>
    <w:rsid w:val="0081435A"/>
    <w:rsid w:val="00816F1F"/>
    <w:rsid w:val="0081784D"/>
    <w:rsid w:val="00817C8C"/>
    <w:rsid w:val="00820420"/>
    <w:rsid w:val="0082236D"/>
    <w:rsid w:val="008229AE"/>
    <w:rsid w:val="00823805"/>
    <w:rsid w:val="00823C17"/>
    <w:rsid w:val="008243A7"/>
    <w:rsid w:val="0082541D"/>
    <w:rsid w:val="00825A11"/>
    <w:rsid w:val="00827C15"/>
    <w:rsid w:val="00827E78"/>
    <w:rsid w:val="00831DE0"/>
    <w:rsid w:val="00833B25"/>
    <w:rsid w:val="008343E1"/>
    <w:rsid w:val="0084187D"/>
    <w:rsid w:val="00844A28"/>
    <w:rsid w:val="00845938"/>
    <w:rsid w:val="008461E7"/>
    <w:rsid w:val="008527A6"/>
    <w:rsid w:val="00855B07"/>
    <w:rsid w:val="0085739F"/>
    <w:rsid w:val="00861064"/>
    <w:rsid w:val="0086325D"/>
    <w:rsid w:val="00864738"/>
    <w:rsid w:val="008667E1"/>
    <w:rsid w:val="00866F06"/>
    <w:rsid w:val="008732DC"/>
    <w:rsid w:val="0087515B"/>
    <w:rsid w:val="00876A9C"/>
    <w:rsid w:val="00876DB6"/>
    <w:rsid w:val="0087748C"/>
    <w:rsid w:val="00877925"/>
    <w:rsid w:val="00880090"/>
    <w:rsid w:val="008803F5"/>
    <w:rsid w:val="00882093"/>
    <w:rsid w:val="00883394"/>
    <w:rsid w:val="00885074"/>
    <w:rsid w:val="00885987"/>
    <w:rsid w:val="00885C23"/>
    <w:rsid w:val="00890CE4"/>
    <w:rsid w:val="00890D2B"/>
    <w:rsid w:val="00891C65"/>
    <w:rsid w:val="00892215"/>
    <w:rsid w:val="00892F87"/>
    <w:rsid w:val="008964DE"/>
    <w:rsid w:val="00897837"/>
    <w:rsid w:val="00897D16"/>
    <w:rsid w:val="008A03EF"/>
    <w:rsid w:val="008A134F"/>
    <w:rsid w:val="008A242C"/>
    <w:rsid w:val="008A41C2"/>
    <w:rsid w:val="008A45B7"/>
    <w:rsid w:val="008A4848"/>
    <w:rsid w:val="008A6077"/>
    <w:rsid w:val="008A61B3"/>
    <w:rsid w:val="008A63E9"/>
    <w:rsid w:val="008A73DE"/>
    <w:rsid w:val="008B0FDD"/>
    <w:rsid w:val="008B1357"/>
    <w:rsid w:val="008B2689"/>
    <w:rsid w:val="008B3137"/>
    <w:rsid w:val="008B51CA"/>
    <w:rsid w:val="008B55DF"/>
    <w:rsid w:val="008B5D78"/>
    <w:rsid w:val="008B666A"/>
    <w:rsid w:val="008B71EE"/>
    <w:rsid w:val="008C0139"/>
    <w:rsid w:val="008C07BE"/>
    <w:rsid w:val="008C1322"/>
    <w:rsid w:val="008C2C64"/>
    <w:rsid w:val="008C5298"/>
    <w:rsid w:val="008C5A13"/>
    <w:rsid w:val="008C62D9"/>
    <w:rsid w:val="008C64DE"/>
    <w:rsid w:val="008C7347"/>
    <w:rsid w:val="008C7C01"/>
    <w:rsid w:val="008C7DB0"/>
    <w:rsid w:val="008D08FF"/>
    <w:rsid w:val="008D27D1"/>
    <w:rsid w:val="008D2C3D"/>
    <w:rsid w:val="008D3904"/>
    <w:rsid w:val="008D3BE4"/>
    <w:rsid w:val="008D4051"/>
    <w:rsid w:val="008D4D6D"/>
    <w:rsid w:val="008D66BE"/>
    <w:rsid w:val="008E097E"/>
    <w:rsid w:val="008E1896"/>
    <w:rsid w:val="008E1FCB"/>
    <w:rsid w:val="008E2157"/>
    <w:rsid w:val="008E2C9E"/>
    <w:rsid w:val="008E39A4"/>
    <w:rsid w:val="008E5CE9"/>
    <w:rsid w:val="008E5FA2"/>
    <w:rsid w:val="008E74D6"/>
    <w:rsid w:val="008F0E00"/>
    <w:rsid w:val="008F23E9"/>
    <w:rsid w:val="008F4A36"/>
    <w:rsid w:val="008F77C7"/>
    <w:rsid w:val="0090046E"/>
    <w:rsid w:val="00904CBE"/>
    <w:rsid w:val="0090570A"/>
    <w:rsid w:val="009070DA"/>
    <w:rsid w:val="0091039B"/>
    <w:rsid w:val="0091397C"/>
    <w:rsid w:val="00916BFD"/>
    <w:rsid w:val="009178F0"/>
    <w:rsid w:val="009211D7"/>
    <w:rsid w:val="009213A4"/>
    <w:rsid w:val="009224A2"/>
    <w:rsid w:val="009228A0"/>
    <w:rsid w:val="00924B4F"/>
    <w:rsid w:val="009267B7"/>
    <w:rsid w:val="0093143A"/>
    <w:rsid w:val="00931D51"/>
    <w:rsid w:val="00932553"/>
    <w:rsid w:val="009331A9"/>
    <w:rsid w:val="00935EDB"/>
    <w:rsid w:val="00937D24"/>
    <w:rsid w:val="009405D8"/>
    <w:rsid w:val="00941807"/>
    <w:rsid w:val="00941D68"/>
    <w:rsid w:val="00942498"/>
    <w:rsid w:val="00946B04"/>
    <w:rsid w:val="009474CD"/>
    <w:rsid w:val="009508E1"/>
    <w:rsid w:val="0095095B"/>
    <w:rsid w:val="00951C89"/>
    <w:rsid w:val="0095462A"/>
    <w:rsid w:val="00954832"/>
    <w:rsid w:val="00957371"/>
    <w:rsid w:val="0096002D"/>
    <w:rsid w:val="00960EA2"/>
    <w:rsid w:val="009632FC"/>
    <w:rsid w:val="00963F69"/>
    <w:rsid w:val="00965063"/>
    <w:rsid w:val="00967B0C"/>
    <w:rsid w:val="00967F8E"/>
    <w:rsid w:val="00970B7A"/>
    <w:rsid w:val="00972EB2"/>
    <w:rsid w:val="009750F2"/>
    <w:rsid w:val="009802B4"/>
    <w:rsid w:val="00980420"/>
    <w:rsid w:val="00980D7C"/>
    <w:rsid w:val="00982D2D"/>
    <w:rsid w:val="00982F45"/>
    <w:rsid w:val="009843C6"/>
    <w:rsid w:val="00984E18"/>
    <w:rsid w:val="00984F0E"/>
    <w:rsid w:val="009866B9"/>
    <w:rsid w:val="0099192A"/>
    <w:rsid w:val="00991BD5"/>
    <w:rsid w:val="009923C3"/>
    <w:rsid w:val="009927A6"/>
    <w:rsid w:val="00995564"/>
    <w:rsid w:val="00996D48"/>
    <w:rsid w:val="009975A2"/>
    <w:rsid w:val="00997700"/>
    <w:rsid w:val="00997A26"/>
    <w:rsid w:val="00997E06"/>
    <w:rsid w:val="009A018C"/>
    <w:rsid w:val="009A0232"/>
    <w:rsid w:val="009A0F32"/>
    <w:rsid w:val="009A2DA1"/>
    <w:rsid w:val="009A3110"/>
    <w:rsid w:val="009A3EE0"/>
    <w:rsid w:val="009A4923"/>
    <w:rsid w:val="009B1733"/>
    <w:rsid w:val="009B3553"/>
    <w:rsid w:val="009B4B15"/>
    <w:rsid w:val="009B4E36"/>
    <w:rsid w:val="009B5A17"/>
    <w:rsid w:val="009B7008"/>
    <w:rsid w:val="009C0FEE"/>
    <w:rsid w:val="009C45C1"/>
    <w:rsid w:val="009C5357"/>
    <w:rsid w:val="009C573F"/>
    <w:rsid w:val="009C5FD9"/>
    <w:rsid w:val="009D104B"/>
    <w:rsid w:val="009D1A61"/>
    <w:rsid w:val="009D5F8B"/>
    <w:rsid w:val="009E0FFD"/>
    <w:rsid w:val="009E14F5"/>
    <w:rsid w:val="009E2D19"/>
    <w:rsid w:val="009E407C"/>
    <w:rsid w:val="009E650F"/>
    <w:rsid w:val="009F007E"/>
    <w:rsid w:val="009F0FB9"/>
    <w:rsid w:val="009F1624"/>
    <w:rsid w:val="009F485F"/>
    <w:rsid w:val="009F4B6F"/>
    <w:rsid w:val="009F6A61"/>
    <w:rsid w:val="009F7677"/>
    <w:rsid w:val="00A011D7"/>
    <w:rsid w:val="00A01F1A"/>
    <w:rsid w:val="00A01F58"/>
    <w:rsid w:val="00A02270"/>
    <w:rsid w:val="00A039F9"/>
    <w:rsid w:val="00A04101"/>
    <w:rsid w:val="00A04FAC"/>
    <w:rsid w:val="00A0654F"/>
    <w:rsid w:val="00A0740C"/>
    <w:rsid w:val="00A10174"/>
    <w:rsid w:val="00A115CA"/>
    <w:rsid w:val="00A12169"/>
    <w:rsid w:val="00A144E4"/>
    <w:rsid w:val="00A21C83"/>
    <w:rsid w:val="00A22211"/>
    <w:rsid w:val="00A22DA2"/>
    <w:rsid w:val="00A22E18"/>
    <w:rsid w:val="00A23F6A"/>
    <w:rsid w:val="00A246B7"/>
    <w:rsid w:val="00A26923"/>
    <w:rsid w:val="00A31E5B"/>
    <w:rsid w:val="00A324E2"/>
    <w:rsid w:val="00A32EBD"/>
    <w:rsid w:val="00A3594C"/>
    <w:rsid w:val="00A37CD5"/>
    <w:rsid w:val="00A406D4"/>
    <w:rsid w:val="00A451EC"/>
    <w:rsid w:val="00A47D49"/>
    <w:rsid w:val="00A50A19"/>
    <w:rsid w:val="00A533C9"/>
    <w:rsid w:val="00A55B5C"/>
    <w:rsid w:val="00A56746"/>
    <w:rsid w:val="00A64251"/>
    <w:rsid w:val="00A73939"/>
    <w:rsid w:val="00A75273"/>
    <w:rsid w:val="00A762B8"/>
    <w:rsid w:val="00A77ED3"/>
    <w:rsid w:val="00A803F2"/>
    <w:rsid w:val="00A804C9"/>
    <w:rsid w:val="00A8055A"/>
    <w:rsid w:val="00A808A4"/>
    <w:rsid w:val="00A80A55"/>
    <w:rsid w:val="00A8293C"/>
    <w:rsid w:val="00A8377F"/>
    <w:rsid w:val="00A83D44"/>
    <w:rsid w:val="00A863D6"/>
    <w:rsid w:val="00A86CA5"/>
    <w:rsid w:val="00A90A7E"/>
    <w:rsid w:val="00A92EC9"/>
    <w:rsid w:val="00AA04C0"/>
    <w:rsid w:val="00AA271D"/>
    <w:rsid w:val="00AA35FF"/>
    <w:rsid w:val="00AA625F"/>
    <w:rsid w:val="00AA6871"/>
    <w:rsid w:val="00AB11F0"/>
    <w:rsid w:val="00AB1A55"/>
    <w:rsid w:val="00AB235C"/>
    <w:rsid w:val="00AB3AA0"/>
    <w:rsid w:val="00AB4F07"/>
    <w:rsid w:val="00AB69B8"/>
    <w:rsid w:val="00AC1433"/>
    <w:rsid w:val="00AC1BEF"/>
    <w:rsid w:val="00AC3997"/>
    <w:rsid w:val="00AC411C"/>
    <w:rsid w:val="00AC78F7"/>
    <w:rsid w:val="00AC7E36"/>
    <w:rsid w:val="00AD0C1B"/>
    <w:rsid w:val="00AD26EF"/>
    <w:rsid w:val="00AD3F5E"/>
    <w:rsid w:val="00AD7F7A"/>
    <w:rsid w:val="00AE060E"/>
    <w:rsid w:val="00AE544B"/>
    <w:rsid w:val="00AF005B"/>
    <w:rsid w:val="00AF05D3"/>
    <w:rsid w:val="00AF07A8"/>
    <w:rsid w:val="00AF2CB9"/>
    <w:rsid w:val="00AF33DA"/>
    <w:rsid w:val="00AF379B"/>
    <w:rsid w:val="00AF5175"/>
    <w:rsid w:val="00B01194"/>
    <w:rsid w:val="00B011E0"/>
    <w:rsid w:val="00B021A8"/>
    <w:rsid w:val="00B02BF5"/>
    <w:rsid w:val="00B03056"/>
    <w:rsid w:val="00B0342A"/>
    <w:rsid w:val="00B052E5"/>
    <w:rsid w:val="00B057B5"/>
    <w:rsid w:val="00B07244"/>
    <w:rsid w:val="00B07EDD"/>
    <w:rsid w:val="00B118DB"/>
    <w:rsid w:val="00B11C0F"/>
    <w:rsid w:val="00B11ECD"/>
    <w:rsid w:val="00B120F3"/>
    <w:rsid w:val="00B13778"/>
    <w:rsid w:val="00B14117"/>
    <w:rsid w:val="00B1464D"/>
    <w:rsid w:val="00B15CFD"/>
    <w:rsid w:val="00B16E0C"/>
    <w:rsid w:val="00B1728E"/>
    <w:rsid w:val="00B208BE"/>
    <w:rsid w:val="00B21B10"/>
    <w:rsid w:val="00B21B6D"/>
    <w:rsid w:val="00B23AAB"/>
    <w:rsid w:val="00B23E2A"/>
    <w:rsid w:val="00B2471A"/>
    <w:rsid w:val="00B279C8"/>
    <w:rsid w:val="00B30F5E"/>
    <w:rsid w:val="00B31B98"/>
    <w:rsid w:val="00B3219A"/>
    <w:rsid w:val="00B32BD9"/>
    <w:rsid w:val="00B34911"/>
    <w:rsid w:val="00B3513C"/>
    <w:rsid w:val="00B35AE9"/>
    <w:rsid w:val="00B405E5"/>
    <w:rsid w:val="00B4070F"/>
    <w:rsid w:val="00B40F24"/>
    <w:rsid w:val="00B414ED"/>
    <w:rsid w:val="00B42630"/>
    <w:rsid w:val="00B43905"/>
    <w:rsid w:val="00B461BA"/>
    <w:rsid w:val="00B4689A"/>
    <w:rsid w:val="00B544F2"/>
    <w:rsid w:val="00B54C63"/>
    <w:rsid w:val="00B55CEE"/>
    <w:rsid w:val="00B56D1E"/>
    <w:rsid w:val="00B615F8"/>
    <w:rsid w:val="00B637AA"/>
    <w:rsid w:val="00B647EE"/>
    <w:rsid w:val="00B64E85"/>
    <w:rsid w:val="00B673D2"/>
    <w:rsid w:val="00B6AE35"/>
    <w:rsid w:val="00B719C8"/>
    <w:rsid w:val="00B73926"/>
    <w:rsid w:val="00B74FBD"/>
    <w:rsid w:val="00B75EFB"/>
    <w:rsid w:val="00B76A76"/>
    <w:rsid w:val="00B76D64"/>
    <w:rsid w:val="00B76DBE"/>
    <w:rsid w:val="00B82388"/>
    <w:rsid w:val="00B849A3"/>
    <w:rsid w:val="00B875C4"/>
    <w:rsid w:val="00B9223A"/>
    <w:rsid w:val="00B92957"/>
    <w:rsid w:val="00B92A9D"/>
    <w:rsid w:val="00B94EF9"/>
    <w:rsid w:val="00B96830"/>
    <w:rsid w:val="00B96B3C"/>
    <w:rsid w:val="00B973C1"/>
    <w:rsid w:val="00B97A7B"/>
    <w:rsid w:val="00BA4F15"/>
    <w:rsid w:val="00BA64DB"/>
    <w:rsid w:val="00BB1191"/>
    <w:rsid w:val="00BB2F1D"/>
    <w:rsid w:val="00BB51F0"/>
    <w:rsid w:val="00BB5CDC"/>
    <w:rsid w:val="00BB6737"/>
    <w:rsid w:val="00BC20F8"/>
    <w:rsid w:val="00BC2369"/>
    <w:rsid w:val="00BC274A"/>
    <w:rsid w:val="00BC32F7"/>
    <w:rsid w:val="00BC3CCC"/>
    <w:rsid w:val="00BC3E0A"/>
    <w:rsid w:val="00BC7159"/>
    <w:rsid w:val="00BC764D"/>
    <w:rsid w:val="00BD04F2"/>
    <w:rsid w:val="00BD2693"/>
    <w:rsid w:val="00BD4AD3"/>
    <w:rsid w:val="00BD61D5"/>
    <w:rsid w:val="00BD72D0"/>
    <w:rsid w:val="00BD79D2"/>
    <w:rsid w:val="00BE05BC"/>
    <w:rsid w:val="00BE07DA"/>
    <w:rsid w:val="00BE11E1"/>
    <w:rsid w:val="00BE14AC"/>
    <w:rsid w:val="00BE1E21"/>
    <w:rsid w:val="00BE2047"/>
    <w:rsid w:val="00BE3868"/>
    <w:rsid w:val="00BF0028"/>
    <w:rsid w:val="00BF3357"/>
    <w:rsid w:val="00BF62E8"/>
    <w:rsid w:val="00BF647B"/>
    <w:rsid w:val="00BF7632"/>
    <w:rsid w:val="00BF7729"/>
    <w:rsid w:val="00C01AE5"/>
    <w:rsid w:val="00C0372D"/>
    <w:rsid w:val="00C05594"/>
    <w:rsid w:val="00C0644C"/>
    <w:rsid w:val="00C07FDE"/>
    <w:rsid w:val="00C107D5"/>
    <w:rsid w:val="00C15D33"/>
    <w:rsid w:val="00C16117"/>
    <w:rsid w:val="00C16425"/>
    <w:rsid w:val="00C178EF"/>
    <w:rsid w:val="00C201C7"/>
    <w:rsid w:val="00C20ECC"/>
    <w:rsid w:val="00C218AF"/>
    <w:rsid w:val="00C2255F"/>
    <w:rsid w:val="00C226DE"/>
    <w:rsid w:val="00C24A77"/>
    <w:rsid w:val="00C25BF9"/>
    <w:rsid w:val="00C27ED7"/>
    <w:rsid w:val="00C32C98"/>
    <w:rsid w:val="00C33958"/>
    <w:rsid w:val="00C3650A"/>
    <w:rsid w:val="00C376D9"/>
    <w:rsid w:val="00C41D38"/>
    <w:rsid w:val="00C454E8"/>
    <w:rsid w:val="00C46223"/>
    <w:rsid w:val="00C508F4"/>
    <w:rsid w:val="00C5230E"/>
    <w:rsid w:val="00C528E8"/>
    <w:rsid w:val="00C52F5B"/>
    <w:rsid w:val="00C5353C"/>
    <w:rsid w:val="00C53AD7"/>
    <w:rsid w:val="00C56023"/>
    <w:rsid w:val="00C565D3"/>
    <w:rsid w:val="00C612DE"/>
    <w:rsid w:val="00C63044"/>
    <w:rsid w:val="00C63580"/>
    <w:rsid w:val="00C64DBF"/>
    <w:rsid w:val="00C6557E"/>
    <w:rsid w:val="00C6564C"/>
    <w:rsid w:val="00C65BCE"/>
    <w:rsid w:val="00C66187"/>
    <w:rsid w:val="00C72BE5"/>
    <w:rsid w:val="00C751E6"/>
    <w:rsid w:val="00C751FB"/>
    <w:rsid w:val="00C757B2"/>
    <w:rsid w:val="00C7790C"/>
    <w:rsid w:val="00C77AA4"/>
    <w:rsid w:val="00C81368"/>
    <w:rsid w:val="00C81692"/>
    <w:rsid w:val="00C81A17"/>
    <w:rsid w:val="00C831E7"/>
    <w:rsid w:val="00C83476"/>
    <w:rsid w:val="00C836C1"/>
    <w:rsid w:val="00C852B5"/>
    <w:rsid w:val="00C9026A"/>
    <w:rsid w:val="00C90AE5"/>
    <w:rsid w:val="00C9306C"/>
    <w:rsid w:val="00C93E16"/>
    <w:rsid w:val="00C94086"/>
    <w:rsid w:val="00C94AA5"/>
    <w:rsid w:val="00C9562E"/>
    <w:rsid w:val="00C95DB9"/>
    <w:rsid w:val="00C96ED6"/>
    <w:rsid w:val="00CA1355"/>
    <w:rsid w:val="00CA1CFB"/>
    <w:rsid w:val="00CA34F3"/>
    <w:rsid w:val="00CA4363"/>
    <w:rsid w:val="00CA52DD"/>
    <w:rsid w:val="00CA74E9"/>
    <w:rsid w:val="00CB0EC7"/>
    <w:rsid w:val="00CB160E"/>
    <w:rsid w:val="00CB1760"/>
    <w:rsid w:val="00CB7B2C"/>
    <w:rsid w:val="00CB7BED"/>
    <w:rsid w:val="00CB7CA6"/>
    <w:rsid w:val="00CC0DF2"/>
    <w:rsid w:val="00CC5BAE"/>
    <w:rsid w:val="00CD1B73"/>
    <w:rsid w:val="00CD1E37"/>
    <w:rsid w:val="00CD3848"/>
    <w:rsid w:val="00CD55FA"/>
    <w:rsid w:val="00CD7073"/>
    <w:rsid w:val="00CE0B68"/>
    <w:rsid w:val="00CE1C37"/>
    <w:rsid w:val="00CE2954"/>
    <w:rsid w:val="00CE298D"/>
    <w:rsid w:val="00CE50A5"/>
    <w:rsid w:val="00CE6321"/>
    <w:rsid w:val="00CE6D55"/>
    <w:rsid w:val="00CE6E20"/>
    <w:rsid w:val="00CF30AD"/>
    <w:rsid w:val="00CF4D5E"/>
    <w:rsid w:val="00CF55D9"/>
    <w:rsid w:val="00D01800"/>
    <w:rsid w:val="00D01FD0"/>
    <w:rsid w:val="00D022BF"/>
    <w:rsid w:val="00D042A7"/>
    <w:rsid w:val="00D04882"/>
    <w:rsid w:val="00D0520D"/>
    <w:rsid w:val="00D05CFC"/>
    <w:rsid w:val="00D0608D"/>
    <w:rsid w:val="00D1081B"/>
    <w:rsid w:val="00D10B8D"/>
    <w:rsid w:val="00D146A1"/>
    <w:rsid w:val="00D20496"/>
    <w:rsid w:val="00D22029"/>
    <w:rsid w:val="00D22B9B"/>
    <w:rsid w:val="00D27C9E"/>
    <w:rsid w:val="00D341F3"/>
    <w:rsid w:val="00D34E4A"/>
    <w:rsid w:val="00D353A1"/>
    <w:rsid w:val="00D35D4B"/>
    <w:rsid w:val="00D36821"/>
    <w:rsid w:val="00D41592"/>
    <w:rsid w:val="00D41EB6"/>
    <w:rsid w:val="00D43E30"/>
    <w:rsid w:val="00D470AE"/>
    <w:rsid w:val="00D500F3"/>
    <w:rsid w:val="00D50DA2"/>
    <w:rsid w:val="00D51AAC"/>
    <w:rsid w:val="00D52573"/>
    <w:rsid w:val="00D5279A"/>
    <w:rsid w:val="00D54084"/>
    <w:rsid w:val="00D56606"/>
    <w:rsid w:val="00D5762A"/>
    <w:rsid w:val="00D57637"/>
    <w:rsid w:val="00D57995"/>
    <w:rsid w:val="00D627FA"/>
    <w:rsid w:val="00D62F9D"/>
    <w:rsid w:val="00D63704"/>
    <w:rsid w:val="00D63B80"/>
    <w:rsid w:val="00D64C48"/>
    <w:rsid w:val="00D66534"/>
    <w:rsid w:val="00D70458"/>
    <w:rsid w:val="00D70F5C"/>
    <w:rsid w:val="00D7117E"/>
    <w:rsid w:val="00D71EEB"/>
    <w:rsid w:val="00D7251B"/>
    <w:rsid w:val="00D730E3"/>
    <w:rsid w:val="00D74539"/>
    <w:rsid w:val="00D75E01"/>
    <w:rsid w:val="00D7612C"/>
    <w:rsid w:val="00D7715E"/>
    <w:rsid w:val="00D806C1"/>
    <w:rsid w:val="00D81AA5"/>
    <w:rsid w:val="00D822D5"/>
    <w:rsid w:val="00D834AB"/>
    <w:rsid w:val="00D835F7"/>
    <w:rsid w:val="00D83FED"/>
    <w:rsid w:val="00D87460"/>
    <w:rsid w:val="00D9249C"/>
    <w:rsid w:val="00D92845"/>
    <w:rsid w:val="00D92D9B"/>
    <w:rsid w:val="00D946A7"/>
    <w:rsid w:val="00D95A24"/>
    <w:rsid w:val="00D96AC5"/>
    <w:rsid w:val="00DA266E"/>
    <w:rsid w:val="00DA5BBE"/>
    <w:rsid w:val="00DA5BFC"/>
    <w:rsid w:val="00DA6559"/>
    <w:rsid w:val="00DA7407"/>
    <w:rsid w:val="00DB03B5"/>
    <w:rsid w:val="00DB0DA9"/>
    <w:rsid w:val="00DB13A3"/>
    <w:rsid w:val="00DB26DD"/>
    <w:rsid w:val="00DB35BB"/>
    <w:rsid w:val="00DB35D3"/>
    <w:rsid w:val="00DB5802"/>
    <w:rsid w:val="00DB5F0E"/>
    <w:rsid w:val="00DC23EA"/>
    <w:rsid w:val="00DC33E6"/>
    <w:rsid w:val="00DC3970"/>
    <w:rsid w:val="00DC5533"/>
    <w:rsid w:val="00DD2037"/>
    <w:rsid w:val="00DD22F1"/>
    <w:rsid w:val="00DD2A0B"/>
    <w:rsid w:val="00DD42D7"/>
    <w:rsid w:val="00DD4CAD"/>
    <w:rsid w:val="00DD764E"/>
    <w:rsid w:val="00DE09DE"/>
    <w:rsid w:val="00DE2793"/>
    <w:rsid w:val="00DE30CE"/>
    <w:rsid w:val="00DE3F91"/>
    <w:rsid w:val="00DE7A3F"/>
    <w:rsid w:val="00DE7A76"/>
    <w:rsid w:val="00DF2A43"/>
    <w:rsid w:val="00DF44D6"/>
    <w:rsid w:val="00DF4C09"/>
    <w:rsid w:val="00DF4F84"/>
    <w:rsid w:val="00DF504B"/>
    <w:rsid w:val="00DF51DE"/>
    <w:rsid w:val="00DF70D8"/>
    <w:rsid w:val="00DF7CAE"/>
    <w:rsid w:val="00E00C78"/>
    <w:rsid w:val="00E016DD"/>
    <w:rsid w:val="00E01D3E"/>
    <w:rsid w:val="00E01F09"/>
    <w:rsid w:val="00E01F3E"/>
    <w:rsid w:val="00E0223F"/>
    <w:rsid w:val="00E02A5E"/>
    <w:rsid w:val="00E04BAA"/>
    <w:rsid w:val="00E05BA0"/>
    <w:rsid w:val="00E05C45"/>
    <w:rsid w:val="00E11045"/>
    <w:rsid w:val="00E1180F"/>
    <w:rsid w:val="00E1252B"/>
    <w:rsid w:val="00E129CB"/>
    <w:rsid w:val="00E1308C"/>
    <w:rsid w:val="00E154B0"/>
    <w:rsid w:val="00E15779"/>
    <w:rsid w:val="00E16793"/>
    <w:rsid w:val="00E171A2"/>
    <w:rsid w:val="00E20259"/>
    <w:rsid w:val="00E25D0E"/>
    <w:rsid w:val="00E25FC4"/>
    <w:rsid w:val="00E27C09"/>
    <w:rsid w:val="00E27E2E"/>
    <w:rsid w:val="00E31404"/>
    <w:rsid w:val="00E3201E"/>
    <w:rsid w:val="00E3392D"/>
    <w:rsid w:val="00E35618"/>
    <w:rsid w:val="00E40C9B"/>
    <w:rsid w:val="00E41794"/>
    <w:rsid w:val="00E41808"/>
    <w:rsid w:val="00E4196B"/>
    <w:rsid w:val="00E4312D"/>
    <w:rsid w:val="00E43F55"/>
    <w:rsid w:val="00E4647D"/>
    <w:rsid w:val="00E47271"/>
    <w:rsid w:val="00E50035"/>
    <w:rsid w:val="00E51BA4"/>
    <w:rsid w:val="00E52096"/>
    <w:rsid w:val="00E5219C"/>
    <w:rsid w:val="00E546BF"/>
    <w:rsid w:val="00E54D97"/>
    <w:rsid w:val="00E556C6"/>
    <w:rsid w:val="00E556FE"/>
    <w:rsid w:val="00E5784D"/>
    <w:rsid w:val="00E60423"/>
    <w:rsid w:val="00E62F06"/>
    <w:rsid w:val="00E63792"/>
    <w:rsid w:val="00E639A9"/>
    <w:rsid w:val="00E64026"/>
    <w:rsid w:val="00E640E6"/>
    <w:rsid w:val="00E67AC0"/>
    <w:rsid w:val="00E67B96"/>
    <w:rsid w:val="00E70E17"/>
    <w:rsid w:val="00E72EB3"/>
    <w:rsid w:val="00E74E9B"/>
    <w:rsid w:val="00E76740"/>
    <w:rsid w:val="00E7720B"/>
    <w:rsid w:val="00E8043C"/>
    <w:rsid w:val="00E81DE3"/>
    <w:rsid w:val="00E82716"/>
    <w:rsid w:val="00E82819"/>
    <w:rsid w:val="00E8326A"/>
    <w:rsid w:val="00E83E9E"/>
    <w:rsid w:val="00E86618"/>
    <w:rsid w:val="00E90732"/>
    <w:rsid w:val="00E9128A"/>
    <w:rsid w:val="00E9234F"/>
    <w:rsid w:val="00E938D2"/>
    <w:rsid w:val="00EA23E6"/>
    <w:rsid w:val="00EA3051"/>
    <w:rsid w:val="00EA33B5"/>
    <w:rsid w:val="00EA535F"/>
    <w:rsid w:val="00EA5B8D"/>
    <w:rsid w:val="00EB0F57"/>
    <w:rsid w:val="00EB13EA"/>
    <w:rsid w:val="00EB6C0C"/>
    <w:rsid w:val="00EC2558"/>
    <w:rsid w:val="00EC27F9"/>
    <w:rsid w:val="00EC4B10"/>
    <w:rsid w:val="00EC4BFD"/>
    <w:rsid w:val="00EC4D15"/>
    <w:rsid w:val="00EC6EDE"/>
    <w:rsid w:val="00EC7F76"/>
    <w:rsid w:val="00ED04CB"/>
    <w:rsid w:val="00ED1162"/>
    <w:rsid w:val="00ED15DB"/>
    <w:rsid w:val="00ED1994"/>
    <w:rsid w:val="00ED2849"/>
    <w:rsid w:val="00ED530E"/>
    <w:rsid w:val="00ED7100"/>
    <w:rsid w:val="00ED72AD"/>
    <w:rsid w:val="00EE032B"/>
    <w:rsid w:val="00EE2340"/>
    <w:rsid w:val="00EE2D06"/>
    <w:rsid w:val="00EE448B"/>
    <w:rsid w:val="00EE4862"/>
    <w:rsid w:val="00EF0CF4"/>
    <w:rsid w:val="00EF0E6F"/>
    <w:rsid w:val="00EF0EC7"/>
    <w:rsid w:val="00EF1E81"/>
    <w:rsid w:val="00EF26E2"/>
    <w:rsid w:val="00EF27C5"/>
    <w:rsid w:val="00EF2C5A"/>
    <w:rsid w:val="00EF34DD"/>
    <w:rsid w:val="00EF5339"/>
    <w:rsid w:val="00EF7BE5"/>
    <w:rsid w:val="00F0552D"/>
    <w:rsid w:val="00F05D80"/>
    <w:rsid w:val="00F07808"/>
    <w:rsid w:val="00F10FDE"/>
    <w:rsid w:val="00F11CF9"/>
    <w:rsid w:val="00F127EC"/>
    <w:rsid w:val="00F14021"/>
    <w:rsid w:val="00F1585E"/>
    <w:rsid w:val="00F16BC0"/>
    <w:rsid w:val="00F17488"/>
    <w:rsid w:val="00F219C5"/>
    <w:rsid w:val="00F2277F"/>
    <w:rsid w:val="00F23504"/>
    <w:rsid w:val="00F24172"/>
    <w:rsid w:val="00F241FA"/>
    <w:rsid w:val="00F26086"/>
    <w:rsid w:val="00F34BBA"/>
    <w:rsid w:val="00F34F46"/>
    <w:rsid w:val="00F356CC"/>
    <w:rsid w:val="00F3655D"/>
    <w:rsid w:val="00F36EEB"/>
    <w:rsid w:val="00F379A8"/>
    <w:rsid w:val="00F4117F"/>
    <w:rsid w:val="00F43FF4"/>
    <w:rsid w:val="00F44D4E"/>
    <w:rsid w:val="00F44DD5"/>
    <w:rsid w:val="00F44F4F"/>
    <w:rsid w:val="00F45063"/>
    <w:rsid w:val="00F453E9"/>
    <w:rsid w:val="00F45FCB"/>
    <w:rsid w:val="00F462F1"/>
    <w:rsid w:val="00F464AF"/>
    <w:rsid w:val="00F466E6"/>
    <w:rsid w:val="00F46803"/>
    <w:rsid w:val="00F5154A"/>
    <w:rsid w:val="00F5204F"/>
    <w:rsid w:val="00F548E6"/>
    <w:rsid w:val="00F557AB"/>
    <w:rsid w:val="00F55834"/>
    <w:rsid w:val="00F566A7"/>
    <w:rsid w:val="00F56E1D"/>
    <w:rsid w:val="00F57894"/>
    <w:rsid w:val="00F60E19"/>
    <w:rsid w:val="00F619AE"/>
    <w:rsid w:val="00F639A2"/>
    <w:rsid w:val="00F64009"/>
    <w:rsid w:val="00F66BC2"/>
    <w:rsid w:val="00F6724A"/>
    <w:rsid w:val="00F67E96"/>
    <w:rsid w:val="00F74951"/>
    <w:rsid w:val="00F852F4"/>
    <w:rsid w:val="00F85D80"/>
    <w:rsid w:val="00F87F2B"/>
    <w:rsid w:val="00F909D6"/>
    <w:rsid w:val="00F90F9A"/>
    <w:rsid w:val="00F943E5"/>
    <w:rsid w:val="00F94BCD"/>
    <w:rsid w:val="00F97323"/>
    <w:rsid w:val="00F97B24"/>
    <w:rsid w:val="00F97C58"/>
    <w:rsid w:val="00FA1FCC"/>
    <w:rsid w:val="00FA488E"/>
    <w:rsid w:val="00FB22D1"/>
    <w:rsid w:val="00FB399D"/>
    <w:rsid w:val="00FB457E"/>
    <w:rsid w:val="00FB52BE"/>
    <w:rsid w:val="00FB57E9"/>
    <w:rsid w:val="00FB5C55"/>
    <w:rsid w:val="00FB7B90"/>
    <w:rsid w:val="00FC05EF"/>
    <w:rsid w:val="00FC55C9"/>
    <w:rsid w:val="00FC57CB"/>
    <w:rsid w:val="00FC586D"/>
    <w:rsid w:val="00FC59B3"/>
    <w:rsid w:val="00FC7777"/>
    <w:rsid w:val="00FD05AE"/>
    <w:rsid w:val="00FD0C2E"/>
    <w:rsid w:val="00FD1BAE"/>
    <w:rsid w:val="00FD2BCC"/>
    <w:rsid w:val="00FD5981"/>
    <w:rsid w:val="00FD66FF"/>
    <w:rsid w:val="00FD6C65"/>
    <w:rsid w:val="00FD7033"/>
    <w:rsid w:val="00FD7259"/>
    <w:rsid w:val="00FD7C22"/>
    <w:rsid w:val="00FE02D8"/>
    <w:rsid w:val="00FE27C3"/>
    <w:rsid w:val="00FE7223"/>
    <w:rsid w:val="00FE7DD7"/>
    <w:rsid w:val="00FF0053"/>
    <w:rsid w:val="00FF0427"/>
    <w:rsid w:val="00FF1283"/>
    <w:rsid w:val="00FF25FD"/>
    <w:rsid w:val="00FF4F06"/>
    <w:rsid w:val="00FF7EFE"/>
    <w:rsid w:val="018141CA"/>
    <w:rsid w:val="01DF09FF"/>
    <w:rsid w:val="02047F9D"/>
    <w:rsid w:val="0261A489"/>
    <w:rsid w:val="029D7F02"/>
    <w:rsid w:val="03523D94"/>
    <w:rsid w:val="03BCEFC4"/>
    <w:rsid w:val="043572B4"/>
    <w:rsid w:val="0446E4E6"/>
    <w:rsid w:val="07AE5498"/>
    <w:rsid w:val="085891D1"/>
    <w:rsid w:val="0866333E"/>
    <w:rsid w:val="08F1C9FC"/>
    <w:rsid w:val="0A91C24D"/>
    <w:rsid w:val="0C1C9BBB"/>
    <w:rsid w:val="0E6526D3"/>
    <w:rsid w:val="0EA62D9A"/>
    <w:rsid w:val="0EE931FD"/>
    <w:rsid w:val="0F185CEC"/>
    <w:rsid w:val="0F3D96E0"/>
    <w:rsid w:val="0FB72E1C"/>
    <w:rsid w:val="104B2C93"/>
    <w:rsid w:val="1053455B"/>
    <w:rsid w:val="1124C476"/>
    <w:rsid w:val="113FE511"/>
    <w:rsid w:val="11770CDA"/>
    <w:rsid w:val="12E5ACE8"/>
    <w:rsid w:val="13043F10"/>
    <w:rsid w:val="14906375"/>
    <w:rsid w:val="153385AB"/>
    <w:rsid w:val="17952C54"/>
    <w:rsid w:val="17EDA113"/>
    <w:rsid w:val="1816F61A"/>
    <w:rsid w:val="190E499E"/>
    <w:rsid w:val="19DB7FED"/>
    <w:rsid w:val="1A62B896"/>
    <w:rsid w:val="1A79FDE5"/>
    <w:rsid w:val="1ADACD4E"/>
    <w:rsid w:val="1C3A2289"/>
    <w:rsid w:val="1CAA7A8A"/>
    <w:rsid w:val="1D0CB867"/>
    <w:rsid w:val="1D3F0A28"/>
    <w:rsid w:val="1D740D1A"/>
    <w:rsid w:val="1D8BE592"/>
    <w:rsid w:val="1D959885"/>
    <w:rsid w:val="1E4EE7A1"/>
    <w:rsid w:val="1E5BFF01"/>
    <w:rsid w:val="1F231B28"/>
    <w:rsid w:val="1F792A6C"/>
    <w:rsid w:val="206AF065"/>
    <w:rsid w:val="21E5AE3C"/>
    <w:rsid w:val="22DAEE9B"/>
    <w:rsid w:val="241E58F2"/>
    <w:rsid w:val="24228D84"/>
    <w:rsid w:val="242A2BBD"/>
    <w:rsid w:val="24670C29"/>
    <w:rsid w:val="24C47D33"/>
    <w:rsid w:val="253CE57F"/>
    <w:rsid w:val="260DA44F"/>
    <w:rsid w:val="262351C0"/>
    <w:rsid w:val="2666CE65"/>
    <w:rsid w:val="274CCEE5"/>
    <w:rsid w:val="278C0819"/>
    <w:rsid w:val="27EDFB3B"/>
    <w:rsid w:val="28243C71"/>
    <w:rsid w:val="28A37DC5"/>
    <w:rsid w:val="28C3A6D8"/>
    <w:rsid w:val="29D327BA"/>
    <w:rsid w:val="2AC0F7C3"/>
    <w:rsid w:val="2B5C8E54"/>
    <w:rsid w:val="2C14FBDC"/>
    <w:rsid w:val="2C1AB93B"/>
    <w:rsid w:val="2DF7F1B9"/>
    <w:rsid w:val="2DFA4247"/>
    <w:rsid w:val="2F150A52"/>
    <w:rsid w:val="302B5406"/>
    <w:rsid w:val="30315251"/>
    <w:rsid w:val="30594270"/>
    <w:rsid w:val="30919050"/>
    <w:rsid w:val="30E75920"/>
    <w:rsid w:val="30E76E82"/>
    <w:rsid w:val="3130E68E"/>
    <w:rsid w:val="31C45ADF"/>
    <w:rsid w:val="33264DA8"/>
    <w:rsid w:val="33D0E034"/>
    <w:rsid w:val="3417D1BF"/>
    <w:rsid w:val="34C5C684"/>
    <w:rsid w:val="352859F7"/>
    <w:rsid w:val="35A1A218"/>
    <w:rsid w:val="36EE8255"/>
    <w:rsid w:val="3854D750"/>
    <w:rsid w:val="38C1A799"/>
    <w:rsid w:val="38DAC6C1"/>
    <w:rsid w:val="397FBF0F"/>
    <w:rsid w:val="3988DA8A"/>
    <w:rsid w:val="39A7617B"/>
    <w:rsid w:val="39BE81EA"/>
    <w:rsid w:val="39CC1EDE"/>
    <w:rsid w:val="3A1807F8"/>
    <w:rsid w:val="3A73A2C5"/>
    <w:rsid w:val="3ABB6836"/>
    <w:rsid w:val="3C714DE9"/>
    <w:rsid w:val="3D84BB9F"/>
    <w:rsid w:val="3E392CD5"/>
    <w:rsid w:val="3EBCC99D"/>
    <w:rsid w:val="3ECE93B2"/>
    <w:rsid w:val="3EE70752"/>
    <w:rsid w:val="3F3F6D00"/>
    <w:rsid w:val="3F75A75F"/>
    <w:rsid w:val="3F8E655E"/>
    <w:rsid w:val="40A9C644"/>
    <w:rsid w:val="40AB04E4"/>
    <w:rsid w:val="40C64F1B"/>
    <w:rsid w:val="41B04851"/>
    <w:rsid w:val="41CCF0F0"/>
    <w:rsid w:val="4280D1C8"/>
    <w:rsid w:val="428C67C9"/>
    <w:rsid w:val="446C29C5"/>
    <w:rsid w:val="467E0B69"/>
    <w:rsid w:val="471C2BFE"/>
    <w:rsid w:val="482D8594"/>
    <w:rsid w:val="491A9DBE"/>
    <w:rsid w:val="49D975A9"/>
    <w:rsid w:val="4AF2B838"/>
    <w:rsid w:val="4B7B0464"/>
    <w:rsid w:val="4CA40915"/>
    <w:rsid w:val="4CC3DB9C"/>
    <w:rsid w:val="4D6FF1B3"/>
    <w:rsid w:val="4DBDE3B6"/>
    <w:rsid w:val="4E25DA79"/>
    <w:rsid w:val="4F543167"/>
    <w:rsid w:val="4F5CBDA9"/>
    <w:rsid w:val="4F5F9239"/>
    <w:rsid w:val="4F725ACB"/>
    <w:rsid w:val="4F7A9AEA"/>
    <w:rsid w:val="4FDA9370"/>
    <w:rsid w:val="504BCD48"/>
    <w:rsid w:val="51120EB2"/>
    <w:rsid w:val="52C629B6"/>
    <w:rsid w:val="555DFC2E"/>
    <w:rsid w:val="56A45145"/>
    <w:rsid w:val="59BDAC72"/>
    <w:rsid w:val="59ED9ABA"/>
    <w:rsid w:val="5A84762A"/>
    <w:rsid w:val="5B8156F6"/>
    <w:rsid w:val="5BC86488"/>
    <w:rsid w:val="5C6260AB"/>
    <w:rsid w:val="5CACE026"/>
    <w:rsid w:val="5D19F750"/>
    <w:rsid w:val="5DABB0F6"/>
    <w:rsid w:val="5DAF2081"/>
    <w:rsid w:val="5E20DDA8"/>
    <w:rsid w:val="5EDC26C6"/>
    <w:rsid w:val="5EDEE36C"/>
    <w:rsid w:val="5F47C958"/>
    <w:rsid w:val="5FE98707"/>
    <w:rsid w:val="605CE0FA"/>
    <w:rsid w:val="60AE3F72"/>
    <w:rsid w:val="61F24CFE"/>
    <w:rsid w:val="629CC05C"/>
    <w:rsid w:val="62AAEE4D"/>
    <w:rsid w:val="64250BD3"/>
    <w:rsid w:val="647F1726"/>
    <w:rsid w:val="653B7586"/>
    <w:rsid w:val="656E2C4A"/>
    <w:rsid w:val="65F2C58D"/>
    <w:rsid w:val="6642DD2B"/>
    <w:rsid w:val="675FDC9C"/>
    <w:rsid w:val="690A82C9"/>
    <w:rsid w:val="6922613B"/>
    <w:rsid w:val="69942E6E"/>
    <w:rsid w:val="69A86FB0"/>
    <w:rsid w:val="6B0FAED8"/>
    <w:rsid w:val="6B8DDDF8"/>
    <w:rsid w:val="6B98D793"/>
    <w:rsid w:val="6BAF80E0"/>
    <w:rsid w:val="6C2FFF53"/>
    <w:rsid w:val="6C8DE970"/>
    <w:rsid w:val="6D1DFE6C"/>
    <w:rsid w:val="6D9CCB0D"/>
    <w:rsid w:val="6ED5E5BF"/>
    <w:rsid w:val="6ED63547"/>
    <w:rsid w:val="6EEF5FA6"/>
    <w:rsid w:val="6FD0CC00"/>
    <w:rsid w:val="7019C618"/>
    <w:rsid w:val="70FD2B4F"/>
    <w:rsid w:val="71132C22"/>
    <w:rsid w:val="713B18ED"/>
    <w:rsid w:val="71A3CFFB"/>
    <w:rsid w:val="7311CCC0"/>
    <w:rsid w:val="73122054"/>
    <w:rsid w:val="740787F1"/>
    <w:rsid w:val="7427797C"/>
    <w:rsid w:val="743CD542"/>
    <w:rsid w:val="75FA7B00"/>
    <w:rsid w:val="76DA4BCC"/>
    <w:rsid w:val="7721423D"/>
    <w:rsid w:val="7724D261"/>
    <w:rsid w:val="775B551D"/>
    <w:rsid w:val="7835488B"/>
    <w:rsid w:val="78F57700"/>
    <w:rsid w:val="7901C4E0"/>
    <w:rsid w:val="795264A2"/>
    <w:rsid w:val="795D075D"/>
    <w:rsid w:val="798F14F7"/>
    <w:rsid w:val="79D491EF"/>
    <w:rsid w:val="7A38911C"/>
    <w:rsid w:val="7BADCEFD"/>
    <w:rsid w:val="7C4DB152"/>
    <w:rsid w:val="7C91F707"/>
    <w:rsid w:val="7CE24593"/>
    <w:rsid w:val="7D457B16"/>
    <w:rsid w:val="7DB18052"/>
    <w:rsid w:val="7E38ABA9"/>
    <w:rsid w:val="7E9AF67C"/>
    <w:rsid w:val="7E9CB60D"/>
    <w:rsid w:val="7E9EE6F8"/>
    <w:rsid w:val="7EB50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9C9FC"/>
  <w14:defaultImageDpi w14:val="300"/>
  <w15:chartTrackingRefBased/>
  <w15:docId w15:val="{B2699775-2BD5-7C42-9EDA-7C1C2AD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49"/>
    <w:rPr>
      <w:rFonts w:ascii="Times New Roman" w:eastAsia="Calibri" w:hAnsi="Times New Roman" w:cs="Times New Roman"/>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00425"/>
    <w:pPr>
      <w:contextualSpacing/>
      <w:jc w:val="center"/>
    </w:pPr>
    <w:rPr>
      <w:rFonts w:eastAsiaTheme="majorEastAsia" w:cstheme="majorBidi"/>
      <w:b/>
      <w:spacing w:val="-10"/>
      <w:kern w:val="28"/>
      <w:sz w:val="28"/>
      <w:szCs w:val="56"/>
    </w:rPr>
  </w:style>
  <w:style w:type="paragraph" w:customStyle="1" w:styleId="Reference">
    <w:name w:val="Reference"/>
    <w:basedOn w:val="Normal"/>
    <w:rsid w:val="008A6077"/>
    <w:pPr>
      <w:spacing w:before="120"/>
      <w:ind w:left="720" w:hanging="720"/>
    </w:pPr>
    <w:rPr>
      <w:rFonts w:eastAsia="Times New Roman"/>
      <w:szCs w:val="24"/>
    </w:rPr>
  </w:style>
  <w:style w:type="paragraph" w:styleId="Topptekst">
    <w:name w:val="header"/>
    <w:basedOn w:val="Normal"/>
    <w:link w:val="TopptekstTegn"/>
    <w:uiPriority w:val="99"/>
    <w:unhideWhenUsed/>
    <w:rsid w:val="000379AB"/>
    <w:pPr>
      <w:tabs>
        <w:tab w:val="center" w:pos="4680"/>
        <w:tab w:val="right" w:pos="9360"/>
      </w:tabs>
    </w:pPr>
  </w:style>
  <w:style w:type="paragraph" w:customStyle="1" w:styleId="Heading-Secondary">
    <w:name w:val="Heading-Secondary"/>
    <w:basedOn w:val="Heading-Main"/>
    <w:qFormat/>
    <w:rsid w:val="00C81368"/>
    <w:pPr>
      <w:ind w:left="720"/>
    </w:pPr>
    <w:rPr>
      <w:b w:val="0"/>
    </w:rPr>
  </w:style>
  <w:style w:type="paragraph" w:customStyle="1" w:styleId="Authors">
    <w:name w:val="Authors"/>
    <w:basedOn w:val="Normal"/>
    <w:rsid w:val="00B120F3"/>
    <w:pPr>
      <w:spacing w:before="120" w:after="360"/>
    </w:pPr>
    <w:rPr>
      <w:rFonts w:eastAsia="Times New Roman"/>
      <w:b/>
      <w:szCs w:val="24"/>
    </w:rPr>
  </w:style>
  <w:style w:type="paragraph" w:customStyle="1" w:styleId="Text">
    <w:name w:val="Text"/>
    <w:basedOn w:val="Normal"/>
    <w:rsid w:val="008A6077"/>
    <w:pPr>
      <w:spacing w:before="120"/>
      <w:ind w:firstLine="720"/>
    </w:pPr>
    <w:rPr>
      <w:rFonts w:eastAsia="Times New Roman"/>
      <w:szCs w:val="24"/>
    </w:rPr>
  </w:style>
  <w:style w:type="paragraph" w:customStyle="1" w:styleId="FigureorTableCaption">
    <w:name w:val="Figure or Table Caption"/>
    <w:basedOn w:val="Normal"/>
    <w:rsid w:val="008A6077"/>
    <w:pPr>
      <w:keepNext/>
      <w:spacing w:before="240"/>
      <w:outlineLvl w:val="0"/>
    </w:pPr>
    <w:rPr>
      <w:rFonts w:eastAsia="Times New Roman"/>
      <w:kern w:val="28"/>
      <w:szCs w:val="24"/>
    </w:rPr>
  </w:style>
  <w:style w:type="character" w:customStyle="1" w:styleId="TopptekstTegn">
    <w:name w:val="Topptekst Tegn"/>
    <w:basedOn w:val="Standardskriftforavsnitt"/>
    <w:link w:val="Topptekst"/>
    <w:uiPriority w:val="99"/>
    <w:rsid w:val="000379AB"/>
    <w:rPr>
      <w:rFonts w:ascii="Times New Roman" w:eastAsia="Calibri" w:hAnsi="Times New Roman" w:cs="Times New Roman"/>
      <w:sz w:val="20"/>
      <w:szCs w:val="20"/>
    </w:rPr>
  </w:style>
  <w:style w:type="character" w:styleId="Hyperkobling">
    <w:name w:val="Hyperlink"/>
    <w:rsid w:val="008A6077"/>
    <w:rPr>
      <w:color w:val="0000FF"/>
      <w:u w:val="single"/>
    </w:rPr>
  </w:style>
  <w:style w:type="paragraph" w:customStyle="1" w:styleId="Heading-Main">
    <w:name w:val="Heading-Main"/>
    <w:basedOn w:val="Normal"/>
    <w:rsid w:val="005358D5"/>
    <w:pPr>
      <w:keepNext/>
      <w:spacing w:before="240" w:after="120"/>
      <w:outlineLvl w:val="0"/>
    </w:pPr>
    <w:rPr>
      <w:rFonts w:eastAsia="Times New Roman"/>
      <w:b/>
      <w:bCs/>
      <w:kern w:val="28"/>
      <w:szCs w:val="24"/>
    </w:rPr>
  </w:style>
  <w:style w:type="paragraph" w:customStyle="1" w:styleId="Affiliation">
    <w:name w:val="Affiliation"/>
    <w:basedOn w:val="Text"/>
    <w:qFormat/>
    <w:rsid w:val="00B719C8"/>
    <w:pPr>
      <w:ind w:firstLine="0"/>
    </w:pPr>
  </w:style>
  <w:style w:type="paragraph" w:customStyle="1" w:styleId="KeyPoints">
    <w:name w:val="Key Points"/>
    <w:basedOn w:val="Normal"/>
    <w:rsid w:val="008A6077"/>
    <w:pPr>
      <w:spacing w:before="120"/>
    </w:pPr>
    <w:rPr>
      <w:rFonts w:eastAsia="Times New Roman"/>
      <w:szCs w:val="24"/>
    </w:rPr>
  </w:style>
  <w:style w:type="paragraph" w:customStyle="1" w:styleId="Abstract">
    <w:name w:val="Abstract"/>
    <w:basedOn w:val="Normal"/>
    <w:qFormat/>
    <w:rsid w:val="00400425"/>
    <w:pPr>
      <w:spacing w:before="120"/>
    </w:pPr>
    <w:rPr>
      <w:rFonts w:eastAsia="Times New Roman"/>
      <w:szCs w:val="24"/>
    </w:rPr>
  </w:style>
  <w:style w:type="character" w:customStyle="1" w:styleId="TittelTegn">
    <w:name w:val="Tittel Tegn"/>
    <w:basedOn w:val="Standardskriftforavsnitt"/>
    <w:link w:val="Tittel"/>
    <w:uiPriority w:val="10"/>
    <w:rsid w:val="00400425"/>
    <w:rPr>
      <w:rFonts w:ascii="Times New Roman" w:eastAsiaTheme="majorEastAsia" w:hAnsi="Times New Roman" w:cstheme="majorBidi"/>
      <w:b/>
      <w:spacing w:val="-10"/>
      <w:kern w:val="28"/>
      <w:sz w:val="28"/>
      <w:szCs w:val="56"/>
    </w:rPr>
  </w:style>
  <w:style w:type="paragraph" w:customStyle="1" w:styleId="Note">
    <w:name w:val="Note"/>
    <w:basedOn w:val="Normal"/>
    <w:qFormat/>
    <w:rsid w:val="0037466A"/>
    <w:pPr>
      <w:spacing w:before="240" w:after="240"/>
    </w:pPr>
    <w:rPr>
      <w:color w:val="00B0F0"/>
    </w:rPr>
  </w:style>
  <w:style w:type="paragraph" w:styleId="NormalWeb">
    <w:name w:val="Normal (Web)"/>
    <w:basedOn w:val="Normal"/>
    <w:uiPriority w:val="99"/>
    <w:unhideWhenUsed/>
    <w:rsid w:val="002F3B11"/>
    <w:rPr>
      <w:szCs w:val="24"/>
    </w:rPr>
  </w:style>
  <w:style w:type="paragraph" w:styleId="Bunntekst">
    <w:name w:val="footer"/>
    <w:basedOn w:val="Normal"/>
    <w:link w:val="BunntekstTegn"/>
    <w:uiPriority w:val="99"/>
    <w:unhideWhenUsed/>
    <w:rsid w:val="000379AB"/>
    <w:pPr>
      <w:tabs>
        <w:tab w:val="center" w:pos="4680"/>
        <w:tab w:val="right" w:pos="9360"/>
      </w:tabs>
    </w:pPr>
  </w:style>
  <w:style w:type="character" w:customStyle="1" w:styleId="BunntekstTegn">
    <w:name w:val="Bunntekst Tegn"/>
    <w:basedOn w:val="Standardskriftforavsnitt"/>
    <w:link w:val="Bunntekst"/>
    <w:uiPriority w:val="99"/>
    <w:rsid w:val="000379AB"/>
    <w:rPr>
      <w:rFonts w:ascii="Times New Roman" w:eastAsia="Calibri" w:hAnsi="Times New Roman" w:cs="Times New Roman"/>
      <w:sz w:val="20"/>
      <w:szCs w:val="20"/>
    </w:rPr>
  </w:style>
  <w:style w:type="character" w:styleId="Fulgthyperkobling">
    <w:name w:val="FollowedHyperlink"/>
    <w:basedOn w:val="Standardskriftforavsnitt"/>
    <w:uiPriority w:val="99"/>
    <w:semiHidden/>
    <w:unhideWhenUsed/>
    <w:rsid w:val="008D4D6D"/>
    <w:rPr>
      <w:color w:val="954F72" w:themeColor="followedHyperlink"/>
      <w:u w:val="single"/>
    </w:rPr>
  </w:style>
  <w:style w:type="character" w:styleId="Plassholdertekst">
    <w:name w:val="Placeholder Text"/>
    <w:basedOn w:val="Standardskriftforavsnitt"/>
    <w:uiPriority w:val="99"/>
    <w:semiHidden/>
    <w:rsid w:val="007011CA"/>
    <w:rPr>
      <w:color w:val="808080"/>
    </w:rPr>
  </w:style>
  <w:style w:type="character" w:styleId="Utheving">
    <w:name w:val="Emphasis"/>
    <w:basedOn w:val="Standardskriftforavsnitt"/>
    <w:uiPriority w:val="20"/>
    <w:qFormat/>
    <w:rsid w:val="004422D6"/>
    <w:rPr>
      <w:i/>
      <w:iCs/>
    </w:rPr>
  </w:style>
  <w:style w:type="paragraph" w:styleId="HTML-forhndsformatert">
    <w:name w:val="HTML Preformatted"/>
    <w:basedOn w:val="Normal"/>
    <w:link w:val="HTML-forhndsformatertTegn"/>
    <w:uiPriority w:val="99"/>
    <w:semiHidden/>
    <w:unhideWhenUsed/>
    <w:rsid w:val="00A0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CA" w:eastAsia="fr-FR"/>
    </w:rPr>
  </w:style>
  <w:style w:type="character" w:customStyle="1" w:styleId="HTML-forhndsformatertTegn">
    <w:name w:val="HTML-forhåndsformatert Tegn"/>
    <w:basedOn w:val="Standardskriftforavsnitt"/>
    <w:link w:val="HTML-forhndsformatert"/>
    <w:uiPriority w:val="99"/>
    <w:semiHidden/>
    <w:rsid w:val="00A011D7"/>
    <w:rPr>
      <w:rFonts w:ascii="Courier New" w:eastAsia="Times New Roman" w:hAnsi="Courier New" w:cs="Courier New"/>
      <w:sz w:val="20"/>
      <w:szCs w:val="20"/>
      <w:lang w:val="fr-CA" w:eastAsia="fr-FR"/>
    </w:rPr>
  </w:style>
  <w:style w:type="paragraph" w:customStyle="1" w:styleId="Bibliographie1">
    <w:name w:val="Bibliographie1"/>
    <w:basedOn w:val="Normal"/>
    <w:link w:val="BibliographyCar"/>
    <w:rsid w:val="00FD05AE"/>
    <w:pPr>
      <w:tabs>
        <w:tab w:val="left" w:pos="260"/>
        <w:tab w:val="left" w:pos="380"/>
      </w:tabs>
    </w:pPr>
    <w:rPr>
      <w:rFonts w:eastAsia="Times New Roman"/>
      <w:b/>
      <w:szCs w:val="24"/>
      <w:lang w:val="en-CA" w:eastAsia="fr-FR"/>
    </w:rPr>
  </w:style>
  <w:style w:type="character" w:customStyle="1" w:styleId="BibliographyCar">
    <w:name w:val="Bibliography Car"/>
    <w:basedOn w:val="Standardskriftforavsnitt"/>
    <w:link w:val="Bibliographie1"/>
    <w:rsid w:val="00FD05AE"/>
    <w:rPr>
      <w:rFonts w:ascii="Times New Roman" w:eastAsia="Times New Roman" w:hAnsi="Times New Roman" w:cs="Times New Roman"/>
      <w:b/>
      <w:lang w:val="en-CA" w:eastAsia="fr-FR"/>
    </w:rPr>
  </w:style>
  <w:style w:type="paragraph" w:styleId="Brdtekst">
    <w:name w:val="Body Text"/>
    <w:basedOn w:val="Normal"/>
    <w:link w:val="BrdtekstTegn"/>
    <w:uiPriority w:val="99"/>
    <w:unhideWhenUsed/>
    <w:rsid w:val="005E0881"/>
    <w:pPr>
      <w:spacing w:after="120"/>
    </w:pPr>
    <w:rPr>
      <w:rFonts w:eastAsia="Times New Roman"/>
      <w:szCs w:val="24"/>
      <w:lang w:val="fr-CA" w:eastAsia="fr-FR"/>
    </w:rPr>
  </w:style>
  <w:style w:type="character" w:customStyle="1" w:styleId="BrdtekstTegn">
    <w:name w:val="Brødtekst Tegn"/>
    <w:basedOn w:val="Standardskriftforavsnitt"/>
    <w:link w:val="Brdtekst"/>
    <w:uiPriority w:val="99"/>
    <w:rsid w:val="005E0881"/>
    <w:rPr>
      <w:rFonts w:ascii="Times New Roman" w:eastAsia="Times New Roman" w:hAnsi="Times New Roman" w:cs="Times New Roman"/>
      <w:lang w:val="fr-CA" w:eastAsia="fr-FR"/>
    </w:rPr>
  </w:style>
  <w:style w:type="table" w:styleId="Tabellrutenett">
    <w:name w:val="Table Grid"/>
    <w:basedOn w:val="Vanligtabell"/>
    <w:uiPriority w:val="39"/>
    <w:rsid w:val="007D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unhideWhenUsed/>
    <w:rPr>
      <w:sz w:val="20"/>
    </w:rPr>
  </w:style>
  <w:style w:type="character" w:customStyle="1" w:styleId="MerknadstekstTegn">
    <w:name w:val="Merknadstekst Tegn"/>
    <w:basedOn w:val="Standardskriftforavsnitt"/>
    <w:link w:val="Merknadstekst"/>
    <w:uiPriority w:val="99"/>
    <w:rPr>
      <w:rFonts w:ascii="Times New Roman" w:eastAsia="Calibri" w:hAnsi="Times New Roman" w:cs="Times New Roman"/>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F60E1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60E19"/>
    <w:rPr>
      <w:rFonts w:ascii="Segoe UI" w:eastAsia="Calibri" w:hAnsi="Segoe UI" w:cs="Segoe UI"/>
      <w:sz w:val="18"/>
      <w:szCs w:val="18"/>
    </w:rPr>
  </w:style>
  <w:style w:type="paragraph" w:styleId="Kommentaremne">
    <w:name w:val="annotation subject"/>
    <w:basedOn w:val="Merknadstekst"/>
    <w:next w:val="Merknadstekst"/>
    <w:link w:val="KommentaremneTegn"/>
    <w:uiPriority w:val="99"/>
    <w:semiHidden/>
    <w:unhideWhenUsed/>
    <w:rsid w:val="004F458D"/>
    <w:rPr>
      <w:b/>
      <w:bCs/>
    </w:rPr>
  </w:style>
  <w:style w:type="character" w:customStyle="1" w:styleId="KommentaremneTegn">
    <w:name w:val="Kommentaremne Tegn"/>
    <w:basedOn w:val="MerknadstekstTegn"/>
    <w:link w:val="Kommentaremne"/>
    <w:uiPriority w:val="99"/>
    <w:semiHidden/>
    <w:rsid w:val="004F458D"/>
    <w:rPr>
      <w:rFonts w:ascii="Times New Roman" w:eastAsia="Calibri" w:hAnsi="Times New Roman" w:cs="Times New Roman"/>
      <w:b/>
      <w:bCs/>
      <w:sz w:val="20"/>
      <w:szCs w:val="20"/>
    </w:rPr>
  </w:style>
  <w:style w:type="paragraph" w:styleId="Revisjon">
    <w:name w:val="Revision"/>
    <w:hidden/>
    <w:uiPriority w:val="99"/>
    <w:semiHidden/>
    <w:rsid w:val="00DF504B"/>
    <w:rPr>
      <w:rFonts w:ascii="Times New Roman" w:eastAsia="Calibri" w:hAnsi="Times New Roman" w:cs="Times New Roman"/>
      <w:szCs w:val="20"/>
    </w:rPr>
  </w:style>
  <w:style w:type="paragraph" w:styleId="Listeavsnitt">
    <w:name w:val="List Paragraph"/>
    <w:basedOn w:val="Normal"/>
    <w:uiPriority w:val="34"/>
    <w:qFormat/>
    <w:rsid w:val="00FF25FD"/>
    <w:pPr>
      <w:ind w:left="720"/>
      <w:contextualSpacing/>
    </w:pPr>
  </w:style>
  <w:style w:type="paragraph" w:customStyle="1" w:styleId="Standard">
    <w:name w:val="Standard"/>
    <w:rsid w:val="00327ECE"/>
    <w:pPr>
      <w:widowControl w:val="0"/>
      <w:suppressAutoHyphens/>
      <w:autoSpaceDN w:val="0"/>
      <w:textAlignment w:val="baseline"/>
    </w:pPr>
    <w:rPr>
      <w:rFonts w:ascii="Liberation Serif" w:eastAsia="Arial Unicode MS" w:hAnsi="Liberation Serif" w:cs="Arial Unicode MS"/>
      <w:kern w:val="3"/>
      <w:lang w:val="fr-CA" w:eastAsia="zh-CN" w:bidi="hi-IN"/>
    </w:rPr>
  </w:style>
  <w:style w:type="character" w:customStyle="1" w:styleId="apple-converted-space">
    <w:name w:val="apple-converted-space"/>
    <w:basedOn w:val="Standardskriftforavsnitt"/>
    <w:rsid w:val="005770E1"/>
  </w:style>
  <w:style w:type="character" w:customStyle="1" w:styleId="mi">
    <w:name w:val="mi"/>
    <w:basedOn w:val="Standardskriftforavsnitt"/>
    <w:rsid w:val="005770E1"/>
  </w:style>
  <w:style w:type="character" w:customStyle="1" w:styleId="mn">
    <w:name w:val="mn"/>
    <w:basedOn w:val="Standardskriftforavsnitt"/>
    <w:rsid w:val="005770E1"/>
  </w:style>
  <w:style w:type="character" w:customStyle="1" w:styleId="mo">
    <w:name w:val="mo"/>
    <w:basedOn w:val="Standardskriftforavsnitt"/>
    <w:rsid w:val="005770E1"/>
  </w:style>
  <w:style w:type="table" w:styleId="Rutenettabelllys">
    <w:name w:val="Grid Table Light"/>
    <w:basedOn w:val="Vanligtabell"/>
    <w:uiPriority w:val="40"/>
    <w:rsid w:val="00591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2">
    <w:name w:val="Plain Table 2"/>
    <w:basedOn w:val="Vanligtabell"/>
    <w:uiPriority w:val="42"/>
    <w:rsid w:val="00591A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jenummer">
    <w:name w:val="line number"/>
    <w:basedOn w:val="Standardskriftforavsnitt"/>
    <w:uiPriority w:val="99"/>
    <w:semiHidden/>
    <w:unhideWhenUsed/>
    <w:rsid w:val="00CE0B68"/>
  </w:style>
  <w:style w:type="paragraph" w:customStyle="1" w:styleId="Bibliographie2">
    <w:name w:val="Bibliographie2"/>
    <w:basedOn w:val="Normal"/>
    <w:link w:val="BibliographyCar1"/>
    <w:rsid w:val="009474CD"/>
    <w:pPr>
      <w:jc w:val="both"/>
    </w:pPr>
    <w:rPr>
      <w:szCs w:val="24"/>
    </w:rPr>
  </w:style>
  <w:style w:type="character" w:customStyle="1" w:styleId="BibliographyCar1">
    <w:name w:val="Bibliography Car1"/>
    <w:basedOn w:val="Standardskriftforavsnitt"/>
    <w:link w:val="Bibliographie2"/>
    <w:rsid w:val="009474CD"/>
    <w:rPr>
      <w:rFonts w:ascii="Times New Roman" w:eastAsia="Calibri" w:hAnsi="Times New Roman" w:cs="Times New Roman"/>
    </w:rPr>
  </w:style>
  <w:style w:type="paragraph" w:customStyle="1" w:styleId="rfrences">
    <w:name w:val="références"/>
    <w:basedOn w:val="Heading-Main"/>
    <w:qFormat/>
    <w:rsid w:val="00355320"/>
    <w:pPr>
      <w:adjustRightInd w:val="0"/>
      <w:snapToGrid w:val="0"/>
      <w:spacing w:before="0" w:after="0" w:line="480" w:lineRule="auto"/>
      <w:ind w:left="720" w:hanging="7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937">
      <w:bodyDiv w:val="1"/>
      <w:marLeft w:val="0"/>
      <w:marRight w:val="0"/>
      <w:marTop w:val="0"/>
      <w:marBottom w:val="0"/>
      <w:divBdr>
        <w:top w:val="none" w:sz="0" w:space="0" w:color="auto"/>
        <w:left w:val="none" w:sz="0" w:space="0" w:color="auto"/>
        <w:bottom w:val="none" w:sz="0" w:space="0" w:color="auto"/>
        <w:right w:val="none" w:sz="0" w:space="0" w:color="auto"/>
      </w:divBdr>
    </w:div>
    <w:div w:id="78794361">
      <w:bodyDiv w:val="1"/>
      <w:marLeft w:val="0"/>
      <w:marRight w:val="0"/>
      <w:marTop w:val="0"/>
      <w:marBottom w:val="0"/>
      <w:divBdr>
        <w:top w:val="none" w:sz="0" w:space="0" w:color="auto"/>
        <w:left w:val="none" w:sz="0" w:space="0" w:color="auto"/>
        <w:bottom w:val="none" w:sz="0" w:space="0" w:color="auto"/>
        <w:right w:val="none" w:sz="0" w:space="0" w:color="auto"/>
      </w:divBdr>
    </w:div>
    <w:div w:id="158159870">
      <w:bodyDiv w:val="1"/>
      <w:marLeft w:val="0"/>
      <w:marRight w:val="0"/>
      <w:marTop w:val="0"/>
      <w:marBottom w:val="0"/>
      <w:divBdr>
        <w:top w:val="none" w:sz="0" w:space="0" w:color="auto"/>
        <w:left w:val="none" w:sz="0" w:space="0" w:color="auto"/>
        <w:bottom w:val="none" w:sz="0" w:space="0" w:color="auto"/>
        <w:right w:val="none" w:sz="0" w:space="0" w:color="auto"/>
      </w:divBdr>
    </w:div>
    <w:div w:id="241108731">
      <w:bodyDiv w:val="1"/>
      <w:marLeft w:val="0"/>
      <w:marRight w:val="0"/>
      <w:marTop w:val="0"/>
      <w:marBottom w:val="0"/>
      <w:divBdr>
        <w:top w:val="none" w:sz="0" w:space="0" w:color="auto"/>
        <w:left w:val="none" w:sz="0" w:space="0" w:color="auto"/>
        <w:bottom w:val="none" w:sz="0" w:space="0" w:color="auto"/>
        <w:right w:val="none" w:sz="0" w:space="0" w:color="auto"/>
      </w:divBdr>
    </w:div>
    <w:div w:id="281767064">
      <w:bodyDiv w:val="1"/>
      <w:marLeft w:val="0"/>
      <w:marRight w:val="0"/>
      <w:marTop w:val="0"/>
      <w:marBottom w:val="0"/>
      <w:divBdr>
        <w:top w:val="none" w:sz="0" w:space="0" w:color="auto"/>
        <w:left w:val="none" w:sz="0" w:space="0" w:color="auto"/>
        <w:bottom w:val="none" w:sz="0" w:space="0" w:color="auto"/>
        <w:right w:val="none" w:sz="0" w:space="0" w:color="auto"/>
      </w:divBdr>
      <w:divsChild>
        <w:div w:id="2016108034">
          <w:marLeft w:val="0"/>
          <w:marRight w:val="0"/>
          <w:marTop w:val="0"/>
          <w:marBottom w:val="0"/>
          <w:divBdr>
            <w:top w:val="none" w:sz="0" w:space="0" w:color="auto"/>
            <w:left w:val="none" w:sz="0" w:space="0" w:color="auto"/>
            <w:bottom w:val="none" w:sz="0" w:space="0" w:color="auto"/>
            <w:right w:val="none" w:sz="0" w:space="0" w:color="auto"/>
          </w:divBdr>
          <w:divsChild>
            <w:div w:id="2115859274">
              <w:marLeft w:val="0"/>
              <w:marRight w:val="0"/>
              <w:marTop w:val="0"/>
              <w:marBottom w:val="0"/>
              <w:divBdr>
                <w:top w:val="none" w:sz="0" w:space="0" w:color="auto"/>
                <w:left w:val="none" w:sz="0" w:space="0" w:color="auto"/>
                <w:bottom w:val="none" w:sz="0" w:space="0" w:color="auto"/>
                <w:right w:val="none" w:sz="0" w:space="0" w:color="auto"/>
              </w:divBdr>
              <w:divsChild>
                <w:div w:id="9767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4175">
      <w:bodyDiv w:val="1"/>
      <w:marLeft w:val="0"/>
      <w:marRight w:val="0"/>
      <w:marTop w:val="0"/>
      <w:marBottom w:val="0"/>
      <w:divBdr>
        <w:top w:val="none" w:sz="0" w:space="0" w:color="auto"/>
        <w:left w:val="none" w:sz="0" w:space="0" w:color="auto"/>
        <w:bottom w:val="none" w:sz="0" w:space="0" w:color="auto"/>
        <w:right w:val="none" w:sz="0" w:space="0" w:color="auto"/>
      </w:divBdr>
    </w:div>
    <w:div w:id="396364785">
      <w:bodyDiv w:val="1"/>
      <w:marLeft w:val="0"/>
      <w:marRight w:val="0"/>
      <w:marTop w:val="0"/>
      <w:marBottom w:val="0"/>
      <w:divBdr>
        <w:top w:val="none" w:sz="0" w:space="0" w:color="auto"/>
        <w:left w:val="none" w:sz="0" w:space="0" w:color="auto"/>
        <w:bottom w:val="none" w:sz="0" w:space="0" w:color="auto"/>
        <w:right w:val="none" w:sz="0" w:space="0" w:color="auto"/>
      </w:divBdr>
    </w:div>
    <w:div w:id="409161507">
      <w:bodyDiv w:val="1"/>
      <w:marLeft w:val="0"/>
      <w:marRight w:val="0"/>
      <w:marTop w:val="0"/>
      <w:marBottom w:val="0"/>
      <w:divBdr>
        <w:top w:val="none" w:sz="0" w:space="0" w:color="auto"/>
        <w:left w:val="none" w:sz="0" w:space="0" w:color="auto"/>
        <w:bottom w:val="none" w:sz="0" w:space="0" w:color="auto"/>
        <w:right w:val="none" w:sz="0" w:space="0" w:color="auto"/>
      </w:divBdr>
    </w:div>
    <w:div w:id="438063407">
      <w:bodyDiv w:val="1"/>
      <w:marLeft w:val="0"/>
      <w:marRight w:val="0"/>
      <w:marTop w:val="0"/>
      <w:marBottom w:val="0"/>
      <w:divBdr>
        <w:top w:val="none" w:sz="0" w:space="0" w:color="auto"/>
        <w:left w:val="none" w:sz="0" w:space="0" w:color="auto"/>
        <w:bottom w:val="none" w:sz="0" w:space="0" w:color="auto"/>
        <w:right w:val="none" w:sz="0" w:space="0" w:color="auto"/>
      </w:divBdr>
    </w:div>
    <w:div w:id="473717436">
      <w:bodyDiv w:val="1"/>
      <w:marLeft w:val="0"/>
      <w:marRight w:val="0"/>
      <w:marTop w:val="0"/>
      <w:marBottom w:val="0"/>
      <w:divBdr>
        <w:top w:val="none" w:sz="0" w:space="0" w:color="auto"/>
        <w:left w:val="none" w:sz="0" w:space="0" w:color="auto"/>
        <w:bottom w:val="none" w:sz="0" w:space="0" w:color="auto"/>
        <w:right w:val="none" w:sz="0" w:space="0" w:color="auto"/>
      </w:divBdr>
    </w:div>
    <w:div w:id="532693835">
      <w:bodyDiv w:val="1"/>
      <w:marLeft w:val="0"/>
      <w:marRight w:val="0"/>
      <w:marTop w:val="0"/>
      <w:marBottom w:val="0"/>
      <w:divBdr>
        <w:top w:val="none" w:sz="0" w:space="0" w:color="auto"/>
        <w:left w:val="none" w:sz="0" w:space="0" w:color="auto"/>
        <w:bottom w:val="none" w:sz="0" w:space="0" w:color="auto"/>
        <w:right w:val="none" w:sz="0" w:space="0" w:color="auto"/>
      </w:divBdr>
    </w:div>
    <w:div w:id="614099936">
      <w:bodyDiv w:val="1"/>
      <w:marLeft w:val="0"/>
      <w:marRight w:val="0"/>
      <w:marTop w:val="0"/>
      <w:marBottom w:val="0"/>
      <w:divBdr>
        <w:top w:val="none" w:sz="0" w:space="0" w:color="auto"/>
        <w:left w:val="none" w:sz="0" w:space="0" w:color="auto"/>
        <w:bottom w:val="none" w:sz="0" w:space="0" w:color="auto"/>
        <w:right w:val="none" w:sz="0" w:space="0" w:color="auto"/>
      </w:divBdr>
      <w:divsChild>
        <w:div w:id="1586766221">
          <w:marLeft w:val="0"/>
          <w:marRight w:val="0"/>
          <w:marTop w:val="0"/>
          <w:marBottom w:val="0"/>
          <w:divBdr>
            <w:top w:val="none" w:sz="0" w:space="0" w:color="auto"/>
            <w:left w:val="none" w:sz="0" w:space="0" w:color="auto"/>
            <w:bottom w:val="none" w:sz="0" w:space="0" w:color="auto"/>
            <w:right w:val="none" w:sz="0" w:space="0" w:color="auto"/>
          </w:divBdr>
          <w:divsChild>
            <w:div w:id="1112554996">
              <w:marLeft w:val="0"/>
              <w:marRight w:val="0"/>
              <w:marTop w:val="0"/>
              <w:marBottom w:val="0"/>
              <w:divBdr>
                <w:top w:val="none" w:sz="0" w:space="0" w:color="auto"/>
                <w:left w:val="none" w:sz="0" w:space="0" w:color="auto"/>
                <w:bottom w:val="none" w:sz="0" w:space="0" w:color="auto"/>
                <w:right w:val="none" w:sz="0" w:space="0" w:color="auto"/>
              </w:divBdr>
              <w:divsChild>
                <w:div w:id="20402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0673">
      <w:bodyDiv w:val="1"/>
      <w:marLeft w:val="0"/>
      <w:marRight w:val="0"/>
      <w:marTop w:val="0"/>
      <w:marBottom w:val="0"/>
      <w:divBdr>
        <w:top w:val="none" w:sz="0" w:space="0" w:color="auto"/>
        <w:left w:val="none" w:sz="0" w:space="0" w:color="auto"/>
        <w:bottom w:val="none" w:sz="0" w:space="0" w:color="auto"/>
        <w:right w:val="none" w:sz="0" w:space="0" w:color="auto"/>
      </w:divBdr>
    </w:div>
    <w:div w:id="627323047">
      <w:bodyDiv w:val="1"/>
      <w:marLeft w:val="0"/>
      <w:marRight w:val="0"/>
      <w:marTop w:val="0"/>
      <w:marBottom w:val="0"/>
      <w:divBdr>
        <w:top w:val="none" w:sz="0" w:space="0" w:color="auto"/>
        <w:left w:val="none" w:sz="0" w:space="0" w:color="auto"/>
        <w:bottom w:val="none" w:sz="0" w:space="0" w:color="auto"/>
        <w:right w:val="none" w:sz="0" w:space="0" w:color="auto"/>
      </w:divBdr>
    </w:div>
    <w:div w:id="704406528">
      <w:bodyDiv w:val="1"/>
      <w:marLeft w:val="0"/>
      <w:marRight w:val="0"/>
      <w:marTop w:val="0"/>
      <w:marBottom w:val="0"/>
      <w:divBdr>
        <w:top w:val="none" w:sz="0" w:space="0" w:color="auto"/>
        <w:left w:val="none" w:sz="0" w:space="0" w:color="auto"/>
        <w:bottom w:val="none" w:sz="0" w:space="0" w:color="auto"/>
        <w:right w:val="none" w:sz="0" w:space="0" w:color="auto"/>
      </w:divBdr>
    </w:div>
    <w:div w:id="732122200">
      <w:bodyDiv w:val="1"/>
      <w:marLeft w:val="0"/>
      <w:marRight w:val="0"/>
      <w:marTop w:val="0"/>
      <w:marBottom w:val="0"/>
      <w:divBdr>
        <w:top w:val="none" w:sz="0" w:space="0" w:color="auto"/>
        <w:left w:val="none" w:sz="0" w:space="0" w:color="auto"/>
        <w:bottom w:val="none" w:sz="0" w:space="0" w:color="auto"/>
        <w:right w:val="none" w:sz="0" w:space="0" w:color="auto"/>
      </w:divBdr>
    </w:div>
    <w:div w:id="760369481">
      <w:bodyDiv w:val="1"/>
      <w:marLeft w:val="0"/>
      <w:marRight w:val="0"/>
      <w:marTop w:val="0"/>
      <w:marBottom w:val="0"/>
      <w:divBdr>
        <w:top w:val="none" w:sz="0" w:space="0" w:color="auto"/>
        <w:left w:val="none" w:sz="0" w:space="0" w:color="auto"/>
        <w:bottom w:val="none" w:sz="0" w:space="0" w:color="auto"/>
        <w:right w:val="none" w:sz="0" w:space="0" w:color="auto"/>
      </w:divBdr>
      <w:divsChild>
        <w:div w:id="176122215">
          <w:marLeft w:val="0"/>
          <w:marRight w:val="0"/>
          <w:marTop w:val="0"/>
          <w:marBottom w:val="0"/>
          <w:divBdr>
            <w:top w:val="none" w:sz="0" w:space="0" w:color="auto"/>
            <w:left w:val="none" w:sz="0" w:space="0" w:color="auto"/>
            <w:bottom w:val="none" w:sz="0" w:space="0" w:color="auto"/>
            <w:right w:val="none" w:sz="0" w:space="0" w:color="auto"/>
          </w:divBdr>
          <w:divsChild>
            <w:div w:id="627124320">
              <w:marLeft w:val="0"/>
              <w:marRight w:val="0"/>
              <w:marTop w:val="0"/>
              <w:marBottom w:val="0"/>
              <w:divBdr>
                <w:top w:val="none" w:sz="0" w:space="0" w:color="auto"/>
                <w:left w:val="none" w:sz="0" w:space="0" w:color="auto"/>
                <w:bottom w:val="none" w:sz="0" w:space="0" w:color="auto"/>
                <w:right w:val="none" w:sz="0" w:space="0" w:color="auto"/>
              </w:divBdr>
              <w:divsChild>
                <w:div w:id="203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8175">
      <w:bodyDiv w:val="1"/>
      <w:marLeft w:val="0"/>
      <w:marRight w:val="0"/>
      <w:marTop w:val="0"/>
      <w:marBottom w:val="0"/>
      <w:divBdr>
        <w:top w:val="none" w:sz="0" w:space="0" w:color="auto"/>
        <w:left w:val="none" w:sz="0" w:space="0" w:color="auto"/>
        <w:bottom w:val="none" w:sz="0" w:space="0" w:color="auto"/>
        <w:right w:val="none" w:sz="0" w:space="0" w:color="auto"/>
      </w:divBdr>
    </w:div>
    <w:div w:id="812676312">
      <w:bodyDiv w:val="1"/>
      <w:marLeft w:val="0"/>
      <w:marRight w:val="0"/>
      <w:marTop w:val="0"/>
      <w:marBottom w:val="0"/>
      <w:divBdr>
        <w:top w:val="none" w:sz="0" w:space="0" w:color="auto"/>
        <w:left w:val="none" w:sz="0" w:space="0" w:color="auto"/>
        <w:bottom w:val="none" w:sz="0" w:space="0" w:color="auto"/>
        <w:right w:val="none" w:sz="0" w:space="0" w:color="auto"/>
      </w:divBdr>
    </w:div>
    <w:div w:id="877201397">
      <w:bodyDiv w:val="1"/>
      <w:marLeft w:val="0"/>
      <w:marRight w:val="0"/>
      <w:marTop w:val="0"/>
      <w:marBottom w:val="0"/>
      <w:divBdr>
        <w:top w:val="none" w:sz="0" w:space="0" w:color="auto"/>
        <w:left w:val="none" w:sz="0" w:space="0" w:color="auto"/>
        <w:bottom w:val="none" w:sz="0" w:space="0" w:color="auto"/>
        <w:right w:val="none" w:sz="0" w:space="0" w:color="auto"/>
      </w:divBdr>
    </w:div>
    <w:div w:id="971131580">
      <w:bodyDiv w:val="1"/>
      <w:marLeft w:val="0"/>
      <w:marRight w:val="0"/>
      <w:marTop w:val="0"/>
      <w:marBottom w:val="0"/>
      <w:divBdr>
        <w:top w:val="none" w:sz="0" w:space="0" w:color="auto"/>
        <w:left w:val="none" w:sz="0" w:space="0" w:color="auto"/>
        <w:bottom w:val="none" w:sz="0" w:space="0" w:color="auto"/>
        <w:right w:val="none" w:sz="0" w:space="0" w:color="auto"/>
      </w:divBdr>
    </w:div>
    <w:div w:id="1017734784">
      <w:bodyDiv w:val="1"/>
      <w:marLeft w:val="0"/>
      <w:marRight w:val="0"/>
      <w:marTop w:val="0"/>
      <w:marBottom w:val="0"/>
      <w:divBdr>
        <w:top w:val="none" w:sz="0" w:space="0" w:color="auto"/>
        <w:left w:val="none" w:sz="0" w:space="0" w:color="auto"/>
        <w:bottom w:val="none" w:sz="0" w:space="0" w:color="auto"/>
        <w:right w:val="none" w:sz="0" w:space="0" w:color="auto"/>
      </w:divBdr>
    </w:div>
    <w:div w:id="1103064205">
      <w:bodyDiv w:val="1"/>
      <w:marLeft w:val="0"/>
      <w:marRight w:val="0"/>
      <w:marTop w:val="0"/>
      <w:marBottom w:val="0"/>
      <w:divBdr>
        <w:top w:val="none" w:sz="0" w:space="0" w:color="auto"/>
        <w:left w:val="none" w:sz="0" w:space="0" w:color="auto"/>
        <w:bottom w:val="none" w:sz="0" w:space="0" w:color="auto"/>
        <w:right w:val="none" w:sz="0" w:space="0" w:color="auto"/>
      </w:divBdr>
      <w:divsChild>
        <w:div w:id="1543640260">
          <w:marLeft w:val="0"/>
          <w:marRight w:val="0"/>
          <w:marTop w:val="0"/>
          <w:marBottom w:val="0"/>
          <w:divBdr>
            <w:top w:val="none" w:sz="0" w:space="0" w:color="auto"/>
            <w:left w:val="none" w:sz="0" w:space="0" w:color="auto"/>
            <w:bottom w:val="none" w:sz="0" w:space="0" w:color="auto"/>
            <w:right w:val="none" w:sz="0" w:space="0" w:color="auto"/>
          </w:divBdr>
          <w:divsChild>
            <w:div w:id="8945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8624">
      <w:bodyDiv w:val="1"/>
      <w:marLeft w:val="0"/>
      <w:marRight w:val="0"/>
      <w:marTop w:val="0"/>
      <w:marBottom w:val="0"/>
      <w:divBdr>
        <w:top w:val="none" w:sz="0" w:space="0" w:color="auto"/>
        <w:left w:val="none" w:sz="0" w:space="0" w:color="auto"/>
        <w:bottom w:val="none" w:sz="0" w:space="0" w:color="auto"/>
        <w:right w:val="none" w:sz="0" w:space="0" w:color="auto"/>
      </w:divBdr>
    </w:div>
    <w:div w:id="1193615948">
      <w:bodyDiv w:val="1"/>
      <w:marLeft w:val="0"/>
      <w:marRight w:val="0"/>
      <w:marTop w:val="0"/>
      <w:marBottom w:val="0"/>
      <w:divBdr>
        <w:top w:val="none" w:sz="0" w:space="0" w:color="auto"/>
        <w:left w:val="none" w:sz="0" w:space="0" w:color="auto"/>
        <w:bottom w:val="none" w:sz="0" w:space="0" w:color="auto"/>
        <w:right w:val="none" w:sz="0" w:space="0" w:color="auto"/>
      </w:divBdr>
      <w:divsChild>
        <w:div w:id="1489053097">
          <w:marLeft w:val="0"/>
          <w:marRight w:val="0"/>
          <w:marTop w:val="0"/>
          <w:marBottom w:val="0"/>
          <w:divBdr>
            <w:top w:val="none" w:sz="0" w:space="0" w:color="auto"/>
            <w:left w:val="none" w:sz="0" w:space="0" w:color="auto"/>
            <w:bottom w:val="none" w:sz="0" w:space="0" w:color="auto"/>
            <w:right w:val="none" w:sz="0" w:space="0" w:color="auto"/>
          </w:divBdr>
          <w:divsChild>
            <w:div w:id="1614360748">
              <w:marLeft w:val="0"/>
              <w:marRight w:val="0"/>
              <w:marTop w:val="0"/>
              <w:marBottom w:val="0"/>
              <w:divBdr>
                <w:top w:val="none" w:sz="0" w:space="0" w:color="auto"/>
                <w:left w:val="none" w:sz="0" w:space="0" w:color="auto"/>
                <w:bottom w:val="none" w:sz="0" w:space="0" w:color="auto"/>
                <w:right w:val="none" w:sz="0" w:space="0" w:color="auto"/>
              </w:divBdr>
              <w:divsChild>
                <w:div w:id="6211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5565">
      <w:bodyDiv w:val="1"/>
      <w:marLeft w:val="0"/>
      <w:marRight w:val="0"/>
      <w:marTop w:val="0"/>
      <w:marBottom w:val="0"/>
      <w:divBdr>
        <w:top w:val="none" w:sz="0" w:space="0" w:color="auto"/>
        <w:left w:val="none" w:sz="0" w:space="0" w:color="auto"/>
        <w:bottom w:val="none" w:sz="0" w:space="0" w:color="auto"/>
        <w:right w:val="none" w:sz="0" w:space="0" w:color="auto"/>
      </w:divBdr>
    </w:div>
    <w:div w:id="1254120579">
      <w:bodyDiv w:val="1"/>
      <w:marLeft w:val="0"/>
      <w:marRight w:val="0"/>
      <w:marTop w:val="0"/>
      <w:marBottom w:val="0"/>
      <w:divBdr>
        <w:top w:val="none" w:sz="0" w:space="0" w:color="auto"/>
        <w:left w:val="none" w:sz="0" w:space="0" w:color="auto"/>
        <w:bottom w:val="none" w:sz="0" w:space="0" w:color="auto"/>
        <w:right w:val="none" w:sz="0" w:space="0" w:color="auto"/>
      </w:divBdr>
    </w:div>
    <w:div w:id="1340309207">
      <w:bodyDiv w:val="1"/>
      <w:marLeft w:val="0"/>
      <w:marRight w:val="0"/>
      <w:marTop w:val="0"/>
      <w:marBottom w:val="0"/>
      <w:divBdr>
        <w:top w:val="none" w:sz="0" w:space="0" w:color="auto"/>
        <w:left w:val="none" w:sz="0" w:space="0" w:color="auto"/>
        <w:bottom w:val="none" w:sz="0" w:space="0" w:color="auto"/>
        <w:right w:val="none" w:sz="0" w:space="0" w:color="auto"/>
      </w:divBdr>
    </w:div>
    <w:div w:id="1419672670">
      <w:bodyDiv w:val="1"/>
      <w:marLeft w:val="0"/>
      <w:marRight w:val="0"/>
      <w:marTop w:val="0"/>
      <w:marBottom w:val="0"/>
      <w:divBdr>
        <w:top w:val="none" w:sz="0" w:space="0" w:color="auto"/>
        <w:left w:val="none" w:sz="0" w:space="0" w:color="auto"/>
        <w:bottom w:val="none" w:sz="0" w:space="0" w:color="auto"/>
        <w:right w:val="none" w:sz="0" w:space="0" w:color="auto"/>
      </w:divBdr>
      <w:divsChild>
        <w:div w:id="2108575712">
          <w:marLeft w:val="0"/>
          <w:marRight w:val="0"/>
          <w:marTop w:val="0"/>
          <w:marBottom w:val="0"/>
          <w:divBdr>
            <w:top w:val="none" w:sz="0" w:space="0" w:color="auto"/>
            <w:left w:val="none" w:sz="0" w:space="0" w:color="auto"/>
            <w:bottom w:val="none" w:sz="0" w:space="0" w:color="auto"/>
            <w:right w:val="none" w:sz="0" w:space="0" w:color="auto"/>
          </w:divBdr>
          <w:divsChild>
            <w:div w:id="64185935">
              <w:marLeft w:val="0"/>
              <w:marRight w:val="0"/>
              <w:marTop w:val="0"/>
              <w:marBottom w:val="0"/>
              <w:divBdr>
                <w:top w:val="none" w:sz="0" w:space="0" w:color="auto"/>
                <w:left w:val="none" w:sz="0" w:space="0" w:color="auto"/>
                <w:bottom w:val="none" w:sz="0" w:space="0" w:color="auto"/>
                <w:right w:val="none" w:sz="0" w:space="0" w:color="auto"/>
              </w:divBdr>
              <w:divsChild>
                <w:div w:id="2312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0897">
      <w:bodyDiv w:val="1"/>
      <w:marLeft w:val="0"/>
      <w:marRight w:val="0"/>
      <w:marTop w:val="0"/>
      <w:marBottom w:val="0"/>
      <w:divBdr>
        <w:top w:val="none" w:sz="0" w:space="0" w:color="auto"/>
        <w:left w:val="none" w:sz="0" w:space="0" w:color="auto"/>
        <w:bottom w:val="none" w:sz="0" w:space="0" w:color="auto"/>
        <w:right w:val="none" w:sz="0" w:space="0" w:color="auto"/>
      </w:divBdr>
    </w:div>
    <w:div w:id="1572689984">
      <w:bodyDiv w:val="1"/>
      <w:marLeft w:val="0"/>
      <w:marRight w:val="0"/>
      <w:marTop w:val="0"/>
      <w:marBottom w:val="0"/>
      <w:divBdr>
        <w:top w:val="none" w:sz="0" w:space="0" w:color="auto"/>
        <w:left w:val="none" w:sz="0" w:space="0" w:color="auto"/>
        <w:bottom w:val="none" w:sz="0" w:space="0" w:color="auto"/>
        <w:right w:val="none" w:sz="0" w:space="0" w:color="auto"/>
      </w:divBdr>
    </w:div>
    <w:div w:id="1653018542">
      <w:bodyDiv w:val="1"/>
      <w:marLeft w:val="0"/>
      <w:marRight w:val="0"/>
      <w:marTop w:val="0"/>
      <w:marBottom w:val="0"/>
      <w:divBdr>
        <w:top w:val="none" w:sz="0" w:space="0" w:color="auto"/>
        <w:left w:val="none" w:sz="0" w:space="0" w:color="auto"/>
        <w:bottom w:val="none" w:sz="0" w:space="0" w:color="auto"/>
        <w:right w:val="none" w:sz="0" w:space="0" w:color="auto"/>
      </w:divBdr>
    </w:div>
    <w:div w:id="1699696663">
      <w:bodyDiv w:val="1"/>
      <w:marLeft w:val="0"/>
      <w:marRight w:val="0"/>
      <w:marTop w:val="0"/>
      <w:marBottom w:val="0"/>
      <w:divBdr>
        <w:top w:val="none" w:sz="0" w:space="0" w:color="auto"/>
        <w:left w:val="none" w:sz="0" w:space="0" w:color="auto"/>
        <w:bottom w:val="none" w:sz="0" w:space="0" w:color="auto"/>
        <w:right w:val="none" w:sz="0" w:space="0" w:color="auto"/>
      </w:divBdr>
    </w:div>
    <w:div w:id="1858538578">
      <w:bodyDiv w:val="1"/>
      <w:marLeft w:val="0"/>
      <w:marRight w:val="0"/>
      <w:marTop w:val="0"/>
      <w:marBottom w:val="0"/>
      <w:divBdr>
        <w:top w:val="none" w:sz="0" w:space="0" w:color="auto"/>
        <w:left w:val="none" w:sz="0" w:space="0" w:color="auto"/>
        <w:bottom w:val="none" w:sz="0" w:space="0" w:color="auto"/>
        <w:right w:val="none" w:sz="0" w:space="0" w:color="auto"/>
      </w:divBdr>
    </w:div>
    <w:div w:id="1870486338">
      <w:bodyDiv w:val="1"/>
      <w:marLeft w:val="0"/>
      <w:marRight w:val="0"/>
      <w:marTop w:val="0"/>
      <w:marBottom w:val="0"/>
      <w:divBdr>
        <w:top w:val="none" w:sz="0" w:space="0" w:color="auto"/>
        <w:left w:val="none" w:sz="0" w:space="0" w:color="auto"/>
        <w:bottom w:val="none" w:sz="0" w:space="0" w:color="auto"/>
        <w:right w:val="none" w:sz="0" w:space="0" w:color="auto"/>
      </w:divBdr>
      <w:divsChild>
        <w:div w:id="1479953686">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sChild>
                <w:div w:id="12825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3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005">
          <w:marLeft w:val="0"/>
          <w:marRight w:val="0"/>
          <w:marTop w:val="0"/>
          <w:marBottom w:val="0"/>
          <w:divBdr>
            <w:top w:val="none" w:sz="0" w:space="0" w:color="auto"/>
            <w:left w:val="none" w:sz="0" w:space="0" w:color="auto"/>
            <w:bottom w:val="none" w:sz="0" w:space="0" w:color="auto"/>
            <w:right w:val="none" w:sz="0" w:space="0" w:color="auto"/>
          </w:divBdr>
          <w:divsChild>
            <w:div w:id="85425893">
              <w:marLeft w:val="0"/>
              <w:marRight w:val="0"/>
              <w:marTop w:val="0"/>
              <w:marBottom w:val="0"/>
              <w:divBdr>
                <w:top w:val="none" w:sz="0" w:space="0" w:color="auto"/>
                <w:left w:val="none" w:sz="0" w:space="0" w:color="auto"/>
                <w:bottom w:val="none" w:sz="0" w:space="0" w:color="auto"/>
                <w:right w:val="none" w:sz="0" w:space="0" w:color="auto"/>
              </w:divBdr>
              <w:divsChild>
                <w:div w:id="6819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3420">
      <w:bodyDiv w:val="1"/>
      <w:marLeft w:val="0"/>
      <w:marRight w:val="0"/>
      <w:marTop w:val="0"/>
      <w:marBottom w:val="0"/>
      <w:divBdr>
        <w:top w:val="none" w:sz="0" w:space="0" w:color="auto"/>
        <w:left w:val="none" w:sz="0" w:space="0" w:color="auto"/>
        <w:bottom w:val="none" w:sz="0" w:space="0" w:color="auto"/>
        <w:right w:val="none" w:sz="0" w:space="0" w:color="auto"/>
      </w:divBdr>
    </w:div>
    <w:div w:id="1967159186">
      <w:bodyDiv w:val="1"/>
      <w:marLeft w:val="0"/>
      <w:marRight w:val="0"/>
      <w:marTop w:val="0"/>
      <w:marBottom w:val="0"/>
      <w:divBdr>
        <w:top w:val="none" w:sz="0" w:space="0" w:color="auto"/>
        <w:left w:val="none" w:sz="0" w:space="0" w:color="auto"/>
        <w:bottom w:val="none" w:sz="0" w:space="0" w:color="auto"/>
        <w:right w:val="none" w:sz="0" w:space="0" w:color="auto"/>
      </w:divBdr>
    </w:div>
    <w:div w:id="1990090002">
      <w:bodyDiv w:val="1"/>
      <w:marLeft w:val="0"/>
      <w:marRight w:val="0"/>
      <w:marTop w:val="0"/>
      <w:marBottom w:val="0"/>
      <w:divBdr>
        <w:top w:val="none" w:sz="0" w:space="0" w:color="auto"/>
        <w:left w:val="none" w:sz="0" w:space="0" w:color="auto"/>
        <w:bottom w:val="none" w:sz="0" w:space="0" w:color="auto"/>
        <w:right w:val="none" w:sz="0" w:space="0" w:color="auto"/>
      </w:divBdr>
      <w:divsChild>
        <w:div w:id="206183185">
          <w:marLeft w:val="0"/>
          <w:marRight w:val="0"/>
          <w:marTop w:val="0"/>
          <w:marBottom w:val="0"/>
          <w:divBdr>
            <w:top w:val="none" w:sz="0" w:space="0" w:color="auto"/>
            <w:left w:val="none" w:sz="0" w:space="0" w:color="auto"/>
            <w:bottom w:val="none" w:sz="0" w:space="0" w:color="auto"/>
            <w:right w:val="none" w:sz="0" w:space="0" w:color="auto"/>
          </w:divBdr>
          <w:divsChild>
            <w:div w:id="1887527646">
              <w:marLeft w:val="0"/>
              <w:marRight w:val="0"/>
              <w:marTop w:val="0"/>
              <w:marBottom w:val="0"/>
              <w:divBdr>
                <w:top w:val="none" w:sz="0" w:space="0" w:color="auto"/>
                <w:left w:val="none" w:sz="0" w:space="0" w:color="auto"/>
                <w:bottom w:val="none" w:sz="0" w:space="0" w:color="auto"/>
                <w:right w:val="none" w:sz="0" w:space="0" w:color="auto"/>
              </w:divBdr>
              <w:divsChild>
                <w:div w:id="14947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2587">
      <w:bodyDiv w:val="1"/>
      <w:marLeft w:val="0"/>
      <w:marRight w:val="0"/>
      <w:marTop w:val="0"/>
      <w:marBottom w:val="0"/>
      <w:divBdr>
        <w:top w:val="none" w:sz="0" w:space="0" w:color="auto"/>
        <w:left w:val="none" w:sz="0" w:space="0" w:color="auto"/>
        <w:bottom w:val="none" w:sz="0" w:space="0" w:color="auto"/>
        <w:right w:val="none" w:sz="0" w:space="0" w:color="auto"/>
      </w:divBdr>
    </w:div>
    <w:div w:id="2086684072">
      <w:bodyDiv w:val="1"/>
      <w:marLeft w:val="0"/>
      <w:marRight w:val="0"/>
      <w:marTop w:val="0"/>
      <w:marBottom w:val="0"/>
      <w:divBdr>
        <w:top w:val="none" w:sz="0" w:space="0" w:color="auto"/>
        <w:left w:val="none" w:sz="0" w:space="0" w:color="auto"/>
        <w:bottom w:val="none" w:sz="0" w:space="0" w:color="auto"/>
        <w:right w:val="none" w:sz="0" w:space="0" w:color="auto"/>
      </w:divBdr>
    </w:div>
    <w:div w:id="2119638993">
      <w:bodyDiv w:val="1"/>
      <w:marLeft w:val="0"/>
      <w:marRight w:val="0"/>
      <w:marTop w:val="0"/>
      <w:marBottom w:val="0"/>
      <w:divBdr>
        <w:top w:val="none" w:sz="0" w:space="0" w:color="auto"/>
        <w:left w:val="none" w:sz="0" w:space="0" w:color="auto"/>
        <w:bottom w:val="none" w:sz="0" w:space="0" w:color="auto"/>
        <w:right w:val="none" w:sz="0" w:space="0" w:color="auto"/>
      </w:divBdr>
    </w:div>
    <w:div w:id="2146466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A20B-0614-4889-BF4C-F0EF6C39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15091</Words>
  <Characters>79987</Characters>
  <Application>Microsoft Office Word</Application>
  <DocSecurity>4</DocSecurity>
  <Lines>666</Lines>
  <Paragraphs>189</Paragraphs>
  <ScaleCrop>false</ScaleCrop>
  <HeadingPairs>
    <vt:vector size="6" baseType="variant">
      <vt:variant>
        <vt:lpstr>Tittel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94889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Philion</dc:creator>
  <cp:keywords/>
  <dc:description/>
  <cp:lastModifiedBy>Åse Grundstrøm</cp:lastModifiedBy>
  <cp:revision>2</cp:revision>
  <cp:lastPrinted>2019-06-21T07:26:00Z</cp:lastPrinted>
  <dcterms:created xsi:type="dcterms:W3CDTF">2020-01-06T08:39:00Z</dcterms:created>
  <dcterms:modified xsi:type="dcterms:W3CDTF">2020-01-06T08:39:00Z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id="HCg09aPo"/&gt;&lt;style id="http://www.zotero.org/styles/american-phytopathological-society" hasBibliography="1" bibliographyStyleHasBeenSet="1"/&gt;&lt;prefs&gt;&lt;pref name="fieldType" value="Field"/&gt;&lt;pref name</vt:lpwstr>
  </property>
  <property fmtid="{D5CDD505-2E9C-101B-9397-08002B2CF9AE}" pid="3" name="ZOTERO_PREF_2">
    <vt:lpwstr>="dontAskDelayCitationUpdates" value="true"/&gt;&lt;/prefs&gt;&lt;/data&gt;</vt:lpwstr>
  </property>
</Properties>
</file>