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A379" w14:textId="2AE8459E" w:rsidR="00931EE4" w:rsidRPr="009A1886" w:rsidRDefault="00931EE4" w:rsidP="00F23DFB">
      <w:pPr>
        <w:spacing w:line="276" w:lineRule="auto"/>
        <w:rPr>
          <w:color w:val="FF0000"/>
          <w:szCs w:val="24"/>
          <w:lang w:val="en-GB"/>
        </w:rPr>
      </w:pPr>
      <w:r w:rsidRPr="009A1886">
        <w:rPr>
          <w:szCs w:val="24"/>
          <w:lang w:val="en-GB"/>
        </w:rPr>
        <w:t xml:space="preserve">Modelling of uncertainty in the economic development of the Norwegian </w:t>
      </w:r>
      <w:r w:rsidR="00E36289">
        <w:rPr>
          <w:szCs w:val="24"/>
          <w:lang w:val="en-GB"/>
        </w:rPr>
        <w:t>f</w:t>
      </w:r>
      <w:r w:rsidRPr="009A1886">
        <w:rPr>
          <w:szCs w:val="24"/>
          <w:lang w:val="en-GB"/>
        </w:rPr>
        <w:t xml:space="preserve">orest </w:t>
      </w:r>
      <w:r w:rsidR="00E36289">
        <w:rPr>
          <w:szCs w:val="24"/>
          <w:lang w:val="en-GB"/>
        </w:rPr>
        <w:t>s</w:t>
      </w:r>
      <w:r w:rsidRPr="009A1886">
        <w:rPr>
          <w:szCs w:val="24"/>
          <w:lang w:val="en-GB"/>
        </w:rPr>
        <w:t xml:space="preserve">ector </w:t>
      </w:r>
    </w:p>
    <w:p w14:paraId="396E1B45" w14:textId="77777777" w:rsidR="00931EE4" w:rsidRPr="009A1886" w:rsidRDefault="00931EE4" w:rsidP="00F23DFB">
      <w:pPr>
        <w:spacing w:line="276" w:lineRule="auto"/>
        <w:rPr>
          <w:szCs w:val="24"/>
          <w:lang w:val="en-GB"/>
        </w:rPr>
      </w:pPr>
    </w:p>
    <w:p w14:paraId="5018F664" w14:textId="77777777" w:rsidR="00931EE4" w:rsidRPr="006343E9" w:rsidRDefault="00931EE4" w:rsidP="00F23DFB">
      <w:pPr>
        <w:spacing w:line="276" w:lineRule="auto"/>
      </w:pPr>
      <w:r w:rsidRPr="006343E9">
        <w:t>Author:</w:t>
      </w:r>
    </w:p>
    <w:p w14:paraId="68B12960" w14:textId="77777777" w:rsidR="00931EE4" w:rsidRPr="006343E9" w:rsidRDefault="00931EE4" w:rsidP="00F23DFB">
      <w:pPr>
        <w:spacing w:line="276" w:lineRule="auto"/>
        <w:jc w:val="left"/>
      </w:pPr>
      <w:r w:rsidRPr="006343E9">
        <w:t xml:space="preserve">Eirik Ogner Jåstad, MSc </w:t>
      </w:r>
      <w:r w:rsidRPr="006343E9">
        <w:rPr>
          <w:vertAlign w:val="superscript"/>
        </w:rPr>
        <w:t>a,*</w:t>
      </w:r>
      <w:r w:rsidRPr="006343E9">
        <w:br/>
      </w:r>
      <w:hyperlink r:id="rId6" w:history="1">
        <w:r w:rsidRPr="006343E9">
          <w:rPr>
            <w:rStyle w:val="Hyperlink"/>
          </w:rPr>
          <w:t>eirik.jastad@nmbu.no</w:t>
        </w:r>
      </w:hyperlink>
    </w:p>
    <w:p w14:paraId="6F8D39EA" w14:textId="77777777" w:rsidR="00931EE4" w:rsidRPr="00375CA1" w:rsidRDefault="00931EE4" w:rsidP="00F23DFB">
      <w:pPr>
        <w:spacing w:line="276" w:lineRule="auto"/>
        <w:jc w:val="left"/>
        <w:rPr>
          <w:lang w:val="en-GB"/>
        </w:rPr>
      </w:pPr>
      <w:r w:rsidRPr="00375CA1">
        <w:rPr>
          <w:lang w:val="en-GB"/>
        </w:rPr>
        <w:t xml:space="preserve">Walid Fayez Mustapha, </w:t>
      </w:r>
      <w:r w:rsidR="00411F4F" w:rsidRPr="00375CA1">
        <w:rPr>
          <w:lang w:val="en-GB"/>
        </w:rPr>
        <w:t>Dr</w:t>
      </w:r>
      <w:r w:rsidR="00F84402" w:rsidRPr="00375CA1">
        <w:rPr>
          <w:lang w:val="en-GB"/>
        </w:rPr>
        <w:t xml:space="preserve"> </w:t>
      </w:r>
      <w:r w:rsidRPr="00375CA1">
        <w:rPr>
          <w:vertAlign w:val="superscript"/>
          <w:lang w:val="en-GB"/>
        </w:rPr>
        <w:t>a</w:t>
      </w:r>
      <w:r w:rsidRPr="009A1886">
        <w:rPr>
          <w:lang w:val="en-GB"/>
        </w:rPr>
        <w:br/>
      </w:r>
      <w:hyperlink r:id="rId7" w:history="1">
        <w:r w:rsidRPr="009A1886">
          <w:rPr>
            <w:rStyle w:val="Hyperlink"/>
            <w:lang w:val="en-GB"/>
          </w:rPr>
          <w:t>walid.mustapha@nmbu.no</w:t>
        </w:r>
      </w:hyperlink>
    </w:p>
    <w:p w14:paraId="17F3B162" w14:textId="77777777" w:rsidR="00931EE4" w:rsidRPr="006343E9" w:rsidRDefault="00931EE4" w:rsidP="00F23DFB">
      <w:pPr>
        <w:spacing w:line="276" w:lineRule="auto"/>
        <w:jc w:val="left"/>
      </w:pPr>
      <w:r w:rsidRPr="006343E9">
        <w:t>Torjus Folsland Bolkesjø, professor</w:t>
      </w:r>
      <w:r w:rsidRPr="006343E9">
        <w:rPr>
          <w:vertAlign w:val="superscript"/>
        </w:rPr>
        <w:t xml:space="preserve"> a</w:t>
      </w:r>
      <w:r w:rsidRPr="006343E9">
        <w:br/>
      </w:r>
      <w:hyperlink r:id="rId8" w:history="1">
        <w:r w:rsidRPr="006343E9">
          <w:rPr>
            <w:rStyle w:val="Hyperlink"/>
          </w:rPr>
          <w:t>torjus.bolkesjo@nmbu.no</w:t>
        </w:r>
      </w:hyperlink>
    </w:p>
    <w:p w14:paraId="7AE8BB50" w14:textId="77777777" w:rsidR="00931EE4" w:rsidRPr="006343E9" w:rsidRDefault="00931EE4" w:rsidP="00F23DFB">
      <w:pPr>
        <w:spacing w:line="276" w:lineRule="auto"/>
        <w:jc w:val="left"/>
      </w:pPr>
      <w:r w:rsidRPr="006343E9">
        <w:t>Erik Trømborg, professor</w:t>
      </w:r>
      <w:r w:rsidRPr="006343E9">
        <w:rPr>
          <w:vertAlign w:val="subscript"/>
        </w:rPr>
        <w:t xml:space="preserve"> </w:t>
      </w:r>
      <w:r w:rsidRPr="006343E9">
        <w:rPr>
          <w:vertAlign w:val="superscript"/>
        </w:rPr>
        <w:t>a</w:t>
      </w:r>
      <w:r w:rsidRPr="006343E9">
        <w:br/>
      </w:r>
      <w:hyperlink r:id="rId9" w:history="1">
        <w:r w:rsidRPr="006343E9">
          <w:rPr>
            <w:rStyle w:val="Hyperlink"/>
          </w:rPr>
          <w:t>erik.tromborg@nmbu.no</w:t>
        </w:r>
      </w:hyperlink>
    </w:p>
    <w:p w14:paraId="4D66ED8A" w14:textId="77777777" w:rsidR="00931EE4" w:rsidRPr="006343E9" w:rsidRDefault="00931EE4" w:rsidP="00F23DFB">
      <w:pPr>
        <w:spacing w:line="276" w:lineRule="auto"/>
        <w:jc w:val="left"/>
      </w:pPr>
      <w:r w:rsidRPr="006343E9">
        <w:t>Birger Solberg, professor</w:t>
      </w:r>
      <w:r w:rsidRPr="006343E9">
        <w:rPr>
          <w:vertAlign w:val="superscript"/>
        </w:rPr>
        <w:t xml:space="preserve"> a</w:t>
      </w:r>
      <w:r w:rsidRPr="006343E9">
        <w:br/>
      </w:r>
      <w:hyperlink r:id="rId10" w:history="1">
        <w:r w:rsidRPr="006343E9">
          <w:rPr>
            <w:rStyle w:val="Hyperlink"/>
          </w:rPr>
          <w:t>birger.solberg@nmbu.no</w:t>
        </w:r>
      </w:hyperlink>
    </w:p>
    <w:p w14:paraId="00B39C2E" w14:textId="77777777" w:rsidR="00931EE4" w:rsidRPr="006343E9" w:rsidRDefault="00931EE4" w:rsidP="00F23DFB">
      <w:pPr>
        <w:spacing w:line="276" w:lineRule="auto"/>
        <w:jc w:val="left"/>
      </w:pPr>
    </w:p>
    <w:p w14:paraId="057B4A69" w14:textId="77777777" w:rsidR="00931EE4" w:rsidRPr="00375CA1" w:rsidRDefault="00931EE4" w:rsidP="00F23DFB">
      <w:pPr>
        <w:spacing w:line="276" w:lineRule="auto"/>
        <w:jc w:val="left"/>
        <w:rPr>
          <w:lang w:val="en-GB"/>
        </w:rPr>
      </w:pPr>
      <w:r w:rsidRPr="00375CA1">
        <w:rPr>
          <w:lang w:val="en-GB"/>
        </w:rPr>
        <w:t>a – Faculty of Environmental Sciences and Natural Resource Management, Norwegian University of Life Sciences, P.O. Box 5003, NO-1432 Ås, Norway</w:t>
      </w:r>
    </w:p>
    <w:p w14:paraId="65E24C60" w14:textId="77777777" w:rsidR="00931EE4" w:rsidRPr="00375CA1" w:rsidRDefault="00931EE4" w:rsidP="00F23DFB">
      <w:pPr>
        <w:spacing w:line="276" w:lineRule="auto"/>
        <w:rPr>
          <w:lang w:val="en-GB"/>
        </w:rPr>
      </w:pPr>
      <w:r w:rsidRPr="00375CA1">
        <w:rPr>
          <w:lang w:val="en-GB"/>
        </w:rPr>
        <w:t xml:space="preserve">* Corresponding author: Phone: (+47) 48156257, </w:t>
      </w:r>
      <w:proofErr w:type="gramStart"/>
      <w:r w:rsidR="00C17390" w:rsidRPr="00375CA1">
        <w:rPr>
          <w:lang w:val="en-GB"/>
        </w:rPr>
        <w:t>email</w:t>
      </w:r>
      <w:r w:rsidR="00C17390" w:rsidRPr="009A1886">
        <w:rPr>
          <w:lang w:val="en-GB"/>
        </w:rPr>
        <w:t>:</w:t>
      </w:r>
      <w:proofErr w:type="gramEnd"/>
      <w:r w:rsidRPr="009A1886">
        <w:rPr>
          <w:lang w:val="en-GB"/>
        </w:rPr>
        <w:t xml:space="preserve"> </w:t>
      </w:r>
      <w:hyperlink r:id="rId11" w:history="1">
        <w:r w:rsidRPr="009A1886">
          <w:rPr>
            <w:rStyle w:val="Hyperlink"/>
            <w:lang w:val="en-GB"/>
          </w:rPr>
          <w:t>eirik.jastad@nmbu.no</w:t>
        </w:r>
      </w:hyperlink>
      <w:r w:rsidRPr="00375CA1">
        <w:rPr>
          <w:lang w:val="en-GB"/>
        </w:rPr>
        <w:t xml:space="preserve"> </w:t>
      </w:r>
    </w:p>
    <w:p w14:paraId="3598E6FC" w14:textId="0DF97651" w:rsidR="00931EE4" w:rsidRPr="00375CA1" w:rsidRDefault="00931EE4" w:rsidP="00F23DFB">
      <w:pPr>
        <w:spacing w:line="480" w:lineRule="auto"/>
        <w:rPr>
          <w:szCs w:val="24"/>
          <w:lang w:val="en-GB"/>
        </w:rPr>
      </w:pPr>
    </w:p>
    <w:p w14:paraId="45E21F8C" w14:textId="77777777" w:rsidR="00931EE4" w:rsidRPr="009A1886" w:rsidRDefault="00931EE4" w:rsidP="00F23DFB">
      <w:pPr>
        <w:pStyle w:val="Heading1"/>
        <w:numPr>
          <w:ilvl w:val="0"/>
          <w:numId w:val="0"/>
        </w:numPr>
        <w:spacing w:line="480" w:lineRule="auto"/>
        <w:ind w:left="432"/>
      </w:pPr>
      <w:r w:rsidRPr="009A1886">
        <w:t>Abstract</w:t>
      </w:r>
    </w:p>
    <w:p w14:paraId="5DD3B33D" w14:textId="1A9C61D1" w:rsidR="00612836" w:rsidRPr="009A1886" w:rsidRDefault="00931EE4" w:rsidP="00F23DFB">
      <w:pPr>
        <w:spacing w:line="480" w:lineRule="auto"/>
        <w:rPr>
          <w:szCs w:val="24"/>
          <w:lang w:val="en-GB"/>
        </w:rPr>
      </w:pPr>
      <w:r w:rsidRPr="009A1886">
        <w:rPr>
          <w:lang w:val="en-GB"/>
        </w:rPr>
        <w:t xml:space="preserve">Quantitative </w:t>
      </w:r>
      <w:r w:rsidR="004F2BD3">
        <w:rPr>
          <w:lang w:val="en-GB"/>
        </w:rPr>
        <w:t xml:space="preserve">forest sector </w:t>
      </w:r>
      <w:r w:rsidRPr="009A1886">
        <w:rPr>
          <w:lang w:val="en-GB"/>
        </w:rPr>
        <w:t>model</w:t>
      </w:r>
      <w:r w:rsidR="004F2BD3">
        <w:rPr>
          <w:lang w:val="en-GB"/>
        </w:rPr>
        <w:t>ling</w:t>
      </w:r>
      <w:r w:rsidRPr="009A1886">
        <w:rPr>
          <w:lang w:val="en-GB"/>
        </w:rPr>
        <w:t xml:space="preserve"> </w:t>
      </w:r>
      <w:r w:rsidR="004F2BD3">
        <w:rPr>
          <w:lang w:val="en-GB"/>
        </w:rPr>
        <w:t>includes</w:t>
      </w:r>
      <w:r w:rsidRPr="009A1886">
        <w:rPr>
          <w:lang w:val="en-GB"/>
        </w:rPr>
        <w:t xml:space="preserve"> </w:t>
      </w:r>
      <w:r w:rsidR="004F2BD3">
        <w:rPr>
          <w:lang w:val="en-GB"/>
        </w:rPr>
        <w:t xml:space="preserve">many </w:t>
      </w:r>
      <w:r w:rsidRPr="009A1886">
        <w:rPr>
          <w:lang w:val="en-GB"/>
        </w:rPr>
        <w:t xml:space="preserve">model parameters that </w:t>
      </w:r>
      <w:proofErr w:type="gramStart"/>
      <w:r w:rsidRPr="009A1886">
        <w:rPr>
          <w:lang w:val="en-GB"/>
        </w:rPr>
        <w:t>are treated</w:t>
      </w:r>
      <w:proofErr w:type="gramEnd"/>
      <w:r w:rsidRPr="009A1886">
        <w:rPr>
          <w:lang w:val="en-GB"/>
        </w:rPr>
        <w:t xml:space="preserve"> as </w:t>
      </w:r>
      <w:r w:rsidR="004F2BD3">
        <w:rPr>
          <w:lang w:val="en-GB"/>
        </w:rPr>
        <w:t xml:space="preserve">being </w:t>
      </w:r>
      <w:r w:rsidR="00612836" w:rsidRPr="009A1886">
        <w:rPr>
          <w:lang w:val="en-GB"/>
        </w:rPr>
        <w:t xml:space="preserve">deterministic </w:t>
      </w:r>
      <w:r w:rsidRPr="009A1886">
        <w:rPr>
          <w:lang w:val="en-GB"/>
        </w:rPr>
        <w:t xml:space="preserve">in </w:t>
      </w:r>
      <w:r w:rsidR="004F2BD3">
        <w:rPr>
          <w:lang w:val="en-GB"/>
        </w:rPr>
        <w:t>the</w:t>
      </w:r>
      <w:r w:rsidRPr="009A1886">
        <w:rPr>
          <w:lang w:val="en-GB"/>
        </w:rPr>
        <w:t xml:space="preserve"> modelling framework, but are in reality often highly uncertain.</w:t>
      </w:r>
      <w:r w:rsidR="004F2BD3">
        <w:rPr>
          <w:lang w:val="en-GB"/>
        </w:rPr>
        <w:t xml:space="preserve"> F</w:t>
      </w:r>
      <w:r w:rsidRPr="009A1886">
        <w:rPr>
          <w:lang w:val="en-GB"/>
        </w:rPr>
        <w:t>ew studies have addressed</w:t>
      </w:r>
      <w:r w:rsidR="00500F74">
        <w:rPr>
          <w:lang w:val="en-GB"/>
        </w:rPr>
        <w:t xml:space="preserve"> the</w:t>
      </w:r>
      <w:r w:rsidRPr="009A1886">
        <w:rPr>
          <w:lang w:val="en-GB"/>
        </w:rPr>
        <w:t xml:space="preserve"> impacts of</w:t>
      </w:r>
      <w:r w:rsidR="004F2BD3">
        <w:rPr>
          <w:lang w:val="en-GB"/>
        </w:rPr>
        <w:t xml:space="preserve"> this</w:t>
      </w:r>
      <w:r w:rsidRPr="009A1886">
        <w:rPr>
          <w:lang w:val="en-GB"/>
        </w:rPr>
        <w:t xml:space="preserve"> uncertainty </w:t>
      </w:r>
      <w:r w:rsidR="004F2BD3">
        <w:rPr>
          <w:lang w:val="en-GB"/>
        </w:rPr>
        <w:t xml:space="preserve">and the main objectives of this article are to </w:t>
      </w:r>
      <w:r w:rsidRPr="009A1886">
        <w:rPr>
          <w:lang w:val="en-GB"/>
        </w:rPr>
        <w:t>quantify</w:t>
      </w:r>
      <w:r w:rsidR="004F2BD3">
        <w:rPr>
          <w:lang w:val="en-GB"/>
        </w:rPr>
        <w:t xml:space="preserve"> major market </w:t>
      </w:r>
      <w:r w:rsidRPr="009A1886">
        <w:rPr>
          <w:lang w:val="en-GB"/>
        </w:rPr>
        <w:t>uncertaint</w:t>
      </w:r>
      <w:r w:rsidR="004F2BD3">
        <w:rPr>
          <w:lang w:val="en-GB"/>
        </w:rPr>
        <w:t>ies</w:t>
      </w:r>
      <w:r w:rsidRPr="009A1886">
        <w:rPr>
          <w:lang w:val="en-GB"/>
        </w:rPr>
        <w:t xml:space="preserve"> in the Norwegian forest sector and analyse </w:t>
      </w:r>
      <w:r w:rsidR="00F62DA2" w:rsidRPr="009A1886">
        <w:rPr>
          <w:lang w:val="en-GB"/>
        </w:rPr>
        <w:t>the</w:t>
      </w:r>
      <w:r w:rsidR="00F62DA2">
        <w:rPr>
          <w:lang w:val="en-GB"/>
        </w:rPr>
        <w:t>ir</w:t>
      </w:r>
      <w:r w:rsidR="00F62DA2" w:rsidRPr="009A1886">
        <w:rPr>
          <w:lang w:val="en-GB"/>
        </w:rPr>
        <w:t xml:space="preserve"> impacts</w:t>
      </w:r>
      <w:r w:rsidR="000A3646">
        <w:rPr>
          <w:lang w:val="en-GB"/>
        </w:rPr>
        <w:t xml:space="preserve"> on</w:t>
      </w:r>
      <w:r w:rsidRPr="009A1886">
        <w:rPr>
          <w:lang w:val="en-GB"/>
        </w:rPr>
        <w:t xml:space="preserve"> the results of a </w:t>
      </w:r>
      <w:proofErr w:type="gramStart"/>
      <w:r w:rsidRPr="009A1886">
        <w:rPr>
          <w:lang w:val="en-GB"/>
        </w:rPr>
        <w:t>forest sector model</w:t>
      </w:r>
      <w:r w:rsidR="004F2BD3">
        <w:rPr>
          <w:lang w:val="en-GB"/>
        </w:rPr>
        <w:t xml:space="preserve"> study</w:t>
      </w:r>
      <w:proofErr w:type="gramEnd"/>
      <w:r w:rsidRPr="009A1886">
        <w:rPr>
          <w:lang w:val="en-GB"/>
        </w:rPr>
        <w:t xml:space="preserve"> for Norway. The uncertainties </w:t>
      </w:r>
      <w:proofErr w:type="gramStart"/>
      <w:r w:rsidRPr="009A1886">
        <w:rPr>
          <w:lang w:val="en-GB"/>
        </w:rPr>
        <w:t>are derived</w:t>
      </w:r>
      <w:proofErr w:type="gramEnd"/>
      <w:r w:rsidRPr="009A1886">
        <w:rPr>
          <w:lang w:val="en-GB"/>
        </w:rPr>
        <w:t xml:space="preserve"> from historical </w:t>
      </w:r>
      <w:r w:rsidR="00612836" w:rsidRPr="009A1886">
        <w:rPr>
          <w:lang w:val="en-GB"/>
        </w:rPr>
        <w:t>time series of</w:t>
      </w:r>
      <w:r w:rsidRPr="009A1886">
        <w:rPr>
          <w:lang w:val="en-GB"/>
        </w:rPr>
        <w:t xml:space="preserve"> </w:t>
      </w:r>
      <w:r w:rsidR="00500F74">
        <w:rPr>
          <w:lang w:val="en-GB"/>
        </w:rPr>
        <w:t xml:space="preserve">the </w:t>
      </w:r>
      <w:r w:rsidR="00612836" w:rsidRPr="009A1886">
        <w:rPr>
          <w:lang w:val="en-GB"/>
        </w:rPr>
        <w:t>prices</w:t>
      </w:r>
      <w:r w:rsidRPr="009A1886">
        <w:rPr>
          <w:lang w:val="en-GB"/>
        </w:rPr>
        <w:t xml:space="preserve"> and exchange rates</w:t>
      </w:r>
      <w:r w:rsidR="007A7857">
        <w:rPr>
          <w:lang w:val="en-GB"/>
        </w:rPr>
        <w:t xml:space="preserve"> for</w:t>
      </w:r>
      <w:r w:rsidR="00500F74">
        <w:rPr>
          <w:lang w:val="en-GB"/>
        </w:rPr>
        <w:t xml:space="preserve"> </w:t>
      </w:r>
      <w:r w:rsidR="00500F74" w:rsidRPr="009A1886">
        <w:rPr>
          <w:lang w:val="en-GB"/>
        </w:rPr>
        <w:t>international forest products</w:t>
      </w:r>
      <w:r w:rsidR="004F2BD3">
        <w:rPr>
          <w:lang w:val="en-GB"/>
        </w:rPr>
        <w:t>,</w:t>
      </w:r>
      <w:r w:rsidRPr="009A1886">
        <w:rPr>
          <w:lang w:val="en-GB"/>
        </w:rPr>
        <w:t xml:space="preserve"> and their possible impacts are addressed by applying a Monte Carlo approach. </w:t>
      </w:r>
      <w:r w:rsidR="000A3646">
        <w:rPr>
          <w:lang w:val="en-GB"/>
        </w:rPr>
        <w:t>A</w:t>
      </w:r>
      <w:r w:rsidRPr="009A1886">
        <w:rPr>
          <w:lang w:val="en-GB"/>
        </w:rPr>
        <w:t xml:space="preserve"> probabilistic approach in modelling </w:t>
      </w:r>
      <w:proofErr w:type="gramStart"/>
      <w:r w:rsidR="004F2BD3">
        <w:rPr>
          <w:lang w:val="en-GB"/>
        </w:rPr>
        <w:t>is found</w:t>
      </w:r>
      <w:proofErr w:type="gramEnd"/>
      <w:r w:rsidR="004F2BD3">
        <w:rPr>
          <w:lang w:val="en-GB"/>
        </w:rPr>
        <w:t xml:space="preserve"> to have</w:t>
      </w:r>
      <w:r w:rsidRPr="009A1886">
        <w:rPr>
          <w:lang w:val="en-GB"/>
        </w:rPr>
        <w:t xml:space="preserve"> significant impacts o</w:t>
      </w:r>
      <w:r w:rsidR="004F2BD3">
        <w:rPr>
          <w:lang w:val="en-GB"/>
        </w:rPr>
        <w:t>n</w:t>
      </w:r>
      <w:r w:rsidRPr="009A1886">
        <w:rPr>
          <w:lang w:val="en-GB"/>
        </w:rPr>
        <w:t xml:space="preserve"> </w:t>
      </w:r>
      <w:r w:rsidRPr="009A1886">
        <w:rPr>
          <w:szCs w:val="24"/>
          <w:lang w:val="en-GB"/>
        </w:rPr>
        <w:t xml:space="preserve">harvest and forest </w:t>
      </w:r>
      <w:r w:rsidRPr="009A1886">
        <w:rPr>
          <w:szCs w:val="24"/>
          <w:lang w:val="en-GB"/>
        </w:rPr>
        <w:lastRenderedPageBreak/>
        <w:t xml:space="preserve">industry production levels. </w:t>
      </w:r>
      <w:r w:rsidR="000A3646">
        <w:rPr>
          <w:szCs w:val="24"/>
          <w:lang w:val="en-GB"/>
        </w:rPr>
        <w:t>When uncertainty is included</w:t>
      </w:r>
      <w:r w:rsidR="007A7857">
        <w:rPr>
          <w:szCs w:val="24"/>
          <w:lang w:val="en-GB"/>
        </w:rPr>
        <w:t>,</w:t>
      </w:r>
      <w:r w:rsidR="000A3646">
        <w:rPr>
          <w:szCs w:val="24"/>
          <w:lang w:val="en-GB"/>
        </w:rPr>
        <w:t xml:space="preserve"> </w:t>
      </w:r>
      <w:r w:rsidRPr="009A1886">
        <w:rPr>
          <w:szCs w:val="24"/>
          <w:lang w:val="en-GB"/>
        </w:rPr>
        <w:t xml:space="preserve">the relative standard </w:t>
      </w:r>
      <w:r w:rsidR="00234CE7">
        <w:rPr>
          <w:szCs w:val="24"/>
          <w:lang w:val="en-GB"/>
        </w:rPr>
        <w:t>deviation</w:t>
      </w:r>
      <w:r w:rsidR="00234CE7" w:rsidRPr="009A1886">
        <w:rPr>
          <w:szCs w:val="24"/>
          <w:lang w:val="en-GB"/>
        </w:rPr>
        <w:t xml:space="preserve"> </w:t>
      </w:r>
      <w:r w:rsidR="007A7857">
        <w:rPr>
          <w:szCs w:val="24"/>
          <w:lang w:val="en-GB"/>
        </w:rPr>
        <w:t>for</w:t>
      </w:r>
      <w:r w:rsidRPr="009A1886">
        <w:rPr>
          <w:szCs w:val="24"/>
          <w:lang w:val="en-GB"/>
        </w:rPr>
        <w:t xml:space="preserve"> modelled harvest levels </w:t>
      </w:r>
      <w:r w:rsidR="000A3646">
        <w:rPr>
          <w:szCs w:val="24"/>
          <w:lang w:val="en-GB"/>
        </w:rPr>
        <w:t>var</w:t>
      </w:r>
      <w:r w:rsidR="007A7857">
        <w:rPr>
          <w:szCs w:val="24"/>
          <w:lang w:val="en-GB"/>
        </w:rPr>
        <w:t>ies</w:t>
      </w:r>
      <w:r w:rsidR="000A3646">
        <w:rPr>
          <w:szCs w:val="24"/>
          <w:lang w:val="en-GB"/>
        </w:rPr>
        <w:t xml:space="preserve"> from</w:t>
      </w:r>
      <w:r w:rsidRPr="009A1886">
        <w:rPr>
          <w:szCs w:val="24"/>
          <w:lang w:val="en-GB"/>
        </w:rPr>
        <w:t xml:space="preserve"> 1</w:t>
      </w:r>
      <w:r w:rsidR="003627CE" w:rsidRPr="009A1886">
        <w:rPr>
          <w:szCs w:val="24"/>
          <w:lang w:val="en-GB"/>
        </w:rPr>
        <w:t>5</w:t>
      </w:r>
      <w:r w:rsidR="007A7857">
        <w:rPr>
          <w:szCs w:val="24"/>
          <w:lang w:val="en-GB"/>
        </w:rPr>
        <w:t>%</w:t>
      </w:r>
      <w:r w:rsidR="000A3646">
        <w:rPr>
          <w:szCs w:val="24"/>
          <w:lang w:val="en-GB"/>
        </w:rPr>
        <w:t xml:space="preserve"> to </w:t>
      </w:r>
      <w:r w:rsidRPr="009A1886">
        <w:rPr>
          <w:szCs w:val="24"/>
          <w:lang w:val="en-GB"/>
        </w:rPr>
        <w:t>4</w:t>
      </w:r>
      <w:r w:rsidR="003627CE" w:rsidRPr="009A1886">
        <w:rPr>
          <w:szCs w:val="24"/>
          <w:lang w:val="en-GB"/>
        </w:rPr>
        <w:t>5</w:t>
      </w:r>
      <w:r w:rsidRPr="009A1886">
        <w:rPr>
          <w:szCs w:val="24"/>
          <w:lang w:val="en-GB"/>
        </w:rPr>
        <w:t>%, while for forest products</w:t>
      </w:r>
      <w:r w:rsidR="0007321D">
        <w:rPr>
          <w:szCs w:val="24"/>
          <w:lang w:val="en-GB"/>
        </w:rPr>
        <w:t xml:space="preserve"> the standard deviations vary f</w:t>
      </w:r>
      <w:r w:rsidR="000A3646">
        <w:rPr>
          <w:szCs w:val="24"/>
          <w:lang w:val="en-GB"/>
        </w:rPr>
        <w:t>r</w:t>
      </w:r>
      <w:r w:rsidR="0007321D">
        <w:rPr>
          <w:szCs w:val="24"/>
          <w:lang w:val="en-GB"/>
        </w:rPr>
        <w:t>o</w:t>
      </w:r>
      <w:r w:rsidR="000A3646">
        <w:rPr>
          <w:szCs w:val="24"/>
          <w:lang w:val="en-GB"/>
        </w:rPr>
        <w:t>m</w:t>
      </w:r>
      <w:r w:rsidRPr="009A1886">
        <w:rPr>
          <w:szCs w:val="24"/>
          <w:lang w:val="en-GB"/>
        </w:rPr>
        <w:t xml:space="preserve"> 3</w:t>
      </w:r>
      <w:r w:rsidR="003627CE" w:rsidRPr="009A1886">
        <w:rPr>
          <w:szCs w:val="24"/>
          <w:lang w:val="en-GB"/>
        </w:rPr>
        <w:t>0</w:t>
      </w:r>
      <w:r w:rsidR="007A7857">
        <w:rPr>
          <w:szCs w:val="24"/>
          <w:lang w:val="en-GB"/>
        </w:rPr>
        <w:t>%</w:t>
      </w:r>
      <w:r w:rsidR="000A3646">
        <w:rPr>
          <w:szCs w:val="24"/>
          <w:lang w:val="en-GB"/>
        </w:rPr>
        <w:t xml:space="preserve"> to </w:t>
      </w:r>
      <w:r w:rsidR="003627CE" w:rsidRPr="009A1886">
        <w:rPr>
          <w:szCs w:val="24"/>
          <w:lang w:val="en-GB"/>
        </w:rPr>
        <w:t>80</w:t>
      </w:r>
      <w:r w:rsidRPr="009A1886">
        <w:rPr>
          <w:szCs w:val="24"/>
          <w:lang w:val="en-GB"/>
        </w:rPr>
        <w:t xml:space="preserve">%. </w:t>
      </w:r>
      <w:r w:rsidR="00612836" w:rsidRPr="009A1886">
        <w:rPr>
          <w:szCs w:val="24"/>
          <w:lang w:val="en-GB"/>
        </w:rPr>
        <w:t>We conclude that t</w:t>
      </w:r>
      <w:r w:rsidRPr="009A1886">
        <w:rPr>
          <w:szCs w:val="24"/>
          <w:lang w:val="en-GB"/>
        </w:rPr>
        <w:t>he most important uncertainty factor for the Norwegian forest sector</w:t>
      </w:r>
      <w:r w:rsidR="00612836" w:rsidRPr="009A1886">
        <w:rPr>
          <w:szCs w:val="24"/>
          <w:lang w:val="en-GB"/>
        </w:rPr>
        <w:t xml:space="preserve"> is the development of international forest product markets</w:t>
      </w:r>
      <w:r w:rsidR="004F2BD3">
        <w:rPr>
          <w:szCs w:val="24"/>
          <w:lang w:val="en-GB"/>
        </w:rPr>
        <w:t>, and i</w:t>
      </w:r>
      <w:r w:rsidR="00612836" w:rsidRPr="009A1886">
        <w:rPr>
          <w:color w:val="000000" w:themeColor="text1"/>
          <w:lang w:val="en-GB"/>
        </w:rPr>
        <w:t xml:space="preserve">mproved </w:t>
      </w:r>
      <w:r w:rsidR="004F2BD3">
        <w:rPr>
          <w:color w:val="000000" w:themeColor="text1"/>
          <w:lang w:val="en-GB"/>
        </w:rPr>
        <w:t xml:space="preserve">data on demand </w:t>
      </w:r>
      <w:r w:rsidR="00612836" w:rsidRPr="009A1886">
        <w:rPr>
          <w:color w:val="000000" w:themeColor="text1"/>
          <w:lang w:val="en-GB"/>
        </w:rPr>
        <w:t xml:space="preserve">should be </w:t>
      </w:r>
      <w:r w:rsidR="004F2BD3">
        <w:rPr>
          <w:color w:val="000000" w:themeColor="text1"/>
          <w:lang w:val="en-GB"/>
        </w:rPr>
        <w:t>given</w:t>
      </w:r>
      <w:r w:rsidR="00612836" w:rsidRPr="009A1886">
        <w:rPr>
          <w:color w:val="000000" w:themeColor="text1"/>
          <w:lang w:val="en-GB"/>
        </w:rPr>
        <w:t xml:space="preserve"> high priority in future forest sector modelling development. </w:t>
      </w:r>
      <w:r w:rsidR="00500F74">
        <w:rPr>
          <w:color w:val="000000" w:themeColor="text1"/>
          <w:lang w:val="en-GB"/>
        </w:rPr>
        <w:t xml:space="preserve"> </w:t>
      </w:r>
    </w:p>
    <w:p w14:paraId="0EE11B13" w14:textId="31E9BF2E" w:rsidR="00931EE4" w:rsidRPr="009A1886" w:rsidRDefault="00931EE4" w:rsidP="00F23DFB">
      <w:pPr>
        <w:spacing w:line="480" w:lineRule="auto"/>
        <w:rPr>
          <w:lang w:val="en-GB"/>
        </w:rPr>
      </w:pPr>
    </w:p>
    <w:p w14:paraId="6CD859E1" w14:textId="77777777" w:rsidR="00931EE4" w:rsidRPr="009A1886" w:rsidRDefault="00931EE4" w:rsidP="00F23DFB">
      <w:pPr>
        <w:spacing w:line="480" w:lineRule="auto"/>
        <w:rPr>
          <w:rStyle w:val="diff-chunk"/>
          <w:lang w:val="en-GB"/>
        </w:rPr>
      </w:pPr>
      <w:r w:rsidRPr="009A1886">
        <w:rPr>
          <w:szCs w:val="24"/>
          <w:lang w:val="en-GB"/>
        </w:rPr>
        <w:t xml:space="preserve">Keywords: </w:t>
      </w:r>
      <w:r w:rsidRPr="009A1886">
        <w:rPr>
          <w:rStyle w:val="diff-chunk"/>
          <w:lang w:val="en-GB"/>
        </w:rPr>
        <w:t>Forest sector modelling; Monte Carlo; Norway; Partial equilibrium; Short-term uncertainty; Uncertainty</w:t>
      </w:r>
    </w:p>
    <w:p w14:paraId="42FCEC7F" w14:textId="77777777" w:rsidR="00931EE4" w:rsidRPr="009A1886" w:rsidRDefault="00931EE4" w:rsidP="00F23DFB">
      <w:pPr>
        <w:spacing w:line="480" w:lineRule="auto"/>
        <w:rPr>
          <w:rStyle w:val="diff-chunk"/>
          <w:lang w:val="en-GB"/>
        </w:rPr>
      </w:pPr>
    </w:p>
    <w:p w14:paraId="7C09A35E" w14:textId="5012F360" w:rsidR="00931EE4" w:rsidRPr="00D61284" w:rsidRDefault="00931EE4" w:rsidP="00F23DFB">
      <w:pPr>
        <w:spacing w:line="480" w:lineRule="auto"/>
        <w:rPr>
          <w:lang w:val="en-US"/>
        </w:rPr>
      </w:pPr>
      <w:r w:rsidRPr="00D61284">
        <w:rPr>
          <w:lang w:val="en-US"/>
        </w:rPr>
        <w:t>JEL code: C61, C53, C55, D81, Q23</w:t>
      </w:r>
    </w:p>
    <w:p w14:paraId="18CD482F" w14:textId="759B6E6E" w:rsidR="00931EE4" w:rsidRPr="009A1886" w:rsidRDefault="00931EE4" w:rsidP="00F23DFB">
      <w:pPr>
        <w:spacing w:line="480" w:lineRule="auto"/>
        <w:rPr>
          <w:lang w:val="en-GB"/>
        </w:rPr>
      </w:pPr>
      <w:r w:rsidRPr="009A1886">
        <w:rPr>
          <w:lang w:val="en-GB"/>
        </w:rPr>
        <w:t xml:space="preserve">Funding: </w:t>
      </w:r>
      <w:r w:rsidR="00E36289">
        <w:rPr>
          <w:lang w:val="en-GB"/>
        </w:rPr>
        <w:t>Fu</w:t>
      </w:r>
      <w:r w:rsidR="00062D63">
        <w:rPr>
          <w:lang w:val="en-GB"/>
        </w:rPr>
        <w:t>nding for this study was provided</w:t>
      </w:r>
      <w:r w:rsidRPr="009A1886">
        <w:rPr>
          <w:lang w:val="en-GB"/>
        </w:rPr>
        <w:t xml:space="preserve"> by the Norwegian Research Council through </w:t>
      </w:r>
      <w:r w:rsidR="00062D63">
        <w:rPr>
          <w:lang w:val="en-GB"/>
        </w:rPr>
        <w:t>‘</w:t>
      </w:r>
      <w:r w:rsidRPr="009A1886">
        <w:rPr>
          <w:lang w:val="en-GB"/>
        </w:rPr>
        <w:t xml:space="preserve">SUPOENER: The </w:t>
      </w:r>
      <w:r w:rsidR="00062D63">
        <w:rPr>
          <w:lang w:val="en-GB"/>
        </w:rPr>
        <w:t>f</w:t>
      </w:r>
      <w:r w:rsidRPr="009A1886">
        <w:rPr>
          <w:lang w:val="en-GB"/>
        </w:rPr>
        <w:t xml:space="preserve">uture </w:t>
      </w:r>
      <w:r w:rsidR="00062D63">
        <w:rPr>
          <w:lang w:val="en-GB"/>
        </w:rPr>
        <w:t>r</w:t>
      </w:r>
      <w:r w:rsidRPr="009A1886">
        <w:rPr>
          <w:lang w:val="en-GB"/>
        </w:rPr>
        <w:t xml:space="preserve">ole </w:t>
      </w:r>
      <w:r w:rsidR="00062D63">
        <w:rPr>
          <w:lang w:val="en-GB"/>
        </w:rPr>
        <w:t>o</w:t>
      </w:r>
      <w:r w:rsidRPr="009A1886">
        <w:rPr>
          <w:lang w:val="en-GB"/>
        </w:rPr>
        <w:t xml:space="preserve">f </w:t>
      </w:r>
      <w:r w:rsidR="00062D63">
        <w:rPr>
          <w:lang w:val="en-GB"/>
        </w:rPr>
        <w:t>b</w:t>
      </w:r>
      <w:r w:rsidRPr="009A1886">
        <w:rPr>
          <w:lang w:val="en-GB"/>
        </w:rPr>
        <w:t xml:space="preserve">iomass </w:t>
      </w:r>
      <w:r w:rsidR="00062D63">
        <w:rPr>
          <w:lang w:val="en-GB"/>
        </w:rPr>
        <w:t>e</w:t>
      </w:r>
      <w:r w:rsidRPr="009A1886">
        <w:rPr>
          <w:lang w:val="en-GB"/>
        </w:rPr>
        <w:t xml:space="preserve">nergy </w:t>
      </w:r>
      <w:r w:rsidR="00062D63">
        <w:rPr>
          <w:lang w:val="en-GB"/>
        </w:rPr>
        <w:t>i</w:t>
      </w:r>
      <w:r w:rsidRPr="009A1886">
        <w:rPr>
          <w:lang w:val="en-GB"/>
        </w:rPr>
        <w:t xml:space="preserve">n Norway </w:t>
      </w:r>
      <w:r w:rsidR="00062D63">
        <w:rPr>
          <w:lang w:val="en-GB"/>
        </w:rPr>
        <w:t>–</w:t>
      </w:r>
      <w:r w:rsidRPr="009A1886">
        <w:rPr>
          <w:lang w:val="en-GB"/>
        </w:rPr>
        <w:t xml:space="preserve"> </w:t>
      </w:r>
      <w:r w:rsidR="00062D63">
        <w:rPr>
          <w:lang w:val="en-GB"/>
        </w:rPr>
        <w:t>a</w:t>
      </w:r>
      <w:r w:rsidRPr="009A1886">
        <w:rPr>
          <w:lang w:val="en-GB"/>
        </w:rPr>
        <w:t xml:space="preserve">n </w:t>
      </w:r>
      <w:r w:rsidR="00062D63">
        <w:rPr>
          <w:lang w:val="en-GB"/>
        </w:rPr>
        <w:t>i</w:t>
      </w:r>
      <w:r w:rsidRPr="009A1886">
        <w:rPr>
          <w:lang w:val="en-GB"/>
        </w:rPr>
        <w:t xml:space="preserve">nterdisciplinary </w:t>
      </w:r>
      <w:r w:rsidR="00062D63">
        <w:rPr>
          <w:lang w:val="en-GB"/>
        </w:rPr>
        <w:t>t</w:t>
      </w:r>
      <w:r w:rsidRPr="009A1886">
        <w:rPr>
          <w:lang w:val="en-GB"/>
        </w:rPr>
        <w:t xml:space="preserve">echnological, </w:t>
      </w:r>
      <w:r w:rsidR="00062D63">
        <w:rPr>
          <w:lang w:val="en-GB"/>
        </w:rPr>
        <w:t>e</w:t>
      </w:r>
      <w:r w:rsidRPr="009A1886">
        <w:rPr>
          <w:lang w:val="en-GB"/>
        </w:rPr>
        <w:t xml:space="preserve">conomical </w:t>
      </w:r>
      <w:r w:rsidR="00062D63">
        <w:rPr>
          <w:lang w:val="en-GB"/>
        </w:rPr>
        <w:t>a</w:t>
      </w:r>
      <w:r w:rsidRPr="009A1886">
        <w:rPr>
          <w:lang w:val="en-GB"/>
        </w:rPr>
        <w:t xml:space="preserve">nd </w:t>
      </w:r>
      <w:r w:rsidR="00062D63">
        <w:rPr>
          <w:lang w:val="en-GB"/>
        </w:rPr>
        <w:t>e</w:t>
      </w:r>
      <w:r w:rsidRPr="009A1886">
        <w:rPr>
          <w:lang w:val="en-GB"/>
        </w:rPr>
        <w:t xml:space="preserve">nvironmental </w:t>
      </w:r>
      <w:r w:rsidR="00062D63">
        <w:rPr>
          <w:lang w:val="en-GB"/>
        </w:rPr>
        <w:t>r</w:t>
      </w:r>
      <w:r w:rsidRPr="009A1886">
        <w:rPr>
          <w:lang w:val="en-GB"/>
        </w:rPr>
        <w:t xml:space="preserve">esearch </w:t>
      </w:r>
      <w:r w:rsidR="00062D63">
        <w:rPr>
          <w:lang w:val="en-GB"/>
        </w:rPr>
        <w:t>p</w:t>
      </w:r>
      <w:r w:rsidRPr="009A1886">
        <w:rPr>
          <w:lang w:val="en-GB"/>
        </w:rPr>
        <w:t>rogram</w:t>
      </w:r>
      <w:r w:rsidR="00062D63">
        <w:rPr>
          <w:lang w:val="en-GB"/>
        </w:rPr>
        <w:t>’</w:t>
      </w:r>
      <w:r w:rsidRPr="009A1886">
        <w:rPr>
          <w:lang w:val="en-GB"/>
        </w:rPr>
        <w:t xml:space="preserve"> [NFR-186946], </w:t>
      </w:r>
      <w:r w:rsidR="00062D63">
        <w:rPr>
          <w:lang w:val="en-GB"/>
        </w:rPr>
        <w:t>’</w:t>
      </w:r>
      <w:r w:rsidRPr="009A1886">
        <w:rPr>
          <w:lang w:val="en-GB"/>
        </w:rPr>
        <w:t>BioNEXT</w:t>
      </w:r>
      <w:r w:rsidR="00E36289">
        <w:rPr>
          <w:lang w:val="en-GB"/>
        </w:rPr>
        <w:t>’</w:t>
      </w:r>
      <w:r w:rsidRPr="009A1886">
        <w:rPr>
          <w:lang w:val="en-GB"/>
        </w:rPr>
        <w:t xml:space="preserve"> – The role of bioenergy in the future energy system</w:t>
      </w:r>
      <w:r w:rsidR="00062D63">
        <w:rPr>
          <w:lang w:val="en-GB"/>
        </w:rPr>
        <w:t>’</w:t>
      </w:r>
      <w:r w:rsidRPr="009A1886">
        <w:rPr>
          <w:lang w:val="en-GB"/>
        </w:rPr>
        <w:t xml:space="preserve"> [NFR-255265], and</w:t>
      </w:r>
      <w:r w:rsidR="00E36289">
        <w:rPr>
          <w:lang w:val="en-GB"/>
        </w:rPr>
        <w:t xml:space="preserve"> the</w:t>
      </w:r>
      <w:r w:rsidRPr="009A1886">
        <w:rPr>
          <w:lang w:val="en-GB"/>
        </w:rPr>
        <w:t xml:space="preserve"> </w:t>
      </w:r>
      <w:r w:rsidR="00062D63">
        <w:rPr>
          <w:lang w:val="en-GB"/>
        </w:rPr>
        <w:t>‘</w:t>
      </w:r>
      <w:r w:rsidRPr="009A1886">
        <w:rPr>
          <w:lang w:val="en-GB"/>
        </w:rPr>
        <w:t>Norwegian Centre for Sustainable Bio-based Fuels and Energy</w:t>
      </w:r>
      <w:r w:rsidR="00062D63">
        <w:rPr>
          <w:lang w:val="en-GB"/>
        </w:rPr>
        <w:t>’</w:t>
      </w:r>
      <w:r w:rsidRPr="009A1886">
        <w:rPr>
          <w:lang w:val="en-GB"/>
        </w:rPr>
        <w:t xml:space="preserve"> [NRF- 257622].</w:t>
      </w:r>
    </w:p>
    <w:p w14:paraId="1656F072" w14:textId="77777777" w:rsidR="00931EE4" w:rsidRPr="009A1886" w:rsidRDefault="00931EE4" w:rsidP="00F23DFB">
      <w:pPr>
        <w:spacing w:line="480" w:lineRule="auto"/>
        <w:rPr>
          <w:lang w:val="en-GB"/>
        </w:rPr>
      </w:pPr>
    </w:p>
    <w:p w14:paraId="2052EFD3" w14:textId="77777777" w:rsidR="00931EE4" w:rsidRPr="009A1886" w:rsidRDefault="00931EE4" w:rsidP="00F23DFB">
      <w:pPr>
        <w:pStyle w:val="Heading1"/>
        <w:spacing w:line="480" w:lineRule="auto"/>
      </w:pPr>
      <w:r w:rsidRPr="009A1886">
        <w:t xml:space="preserve">Introduction </w:t>
      </w:r>
    </w:p>
    <w:p w14:paraId="0F184F86" w14:textId="7CF04E1B" w:rsidR="00931EE4" w:rsidRPr="00375CA1" w:rsidRDefault="00931EE4" w:rsidP="00F23DFB">
      <w:pPr>
        <w:spacing w:line="480" w:lineRule="auto"/>
        <w:rPr>
          <w:lang w:val="en-GB"/>
        </w:rPr>
      </w:pPr>
      <w:r w:rsidRPr="009A1886">
        <w:rPr>
          <w:lang w:val="en-GB"/>
        </w:rPr>
        <w:t>The forest sector</w:t>
      </w:r>
      <w:r w:rsidR="000A3646">
        <w:rPr>
          <w:lang w:val="en-GB"/>
        </w:rPr>
        <w:t>,</w:t>
      </w:r>
      <w:r w:rsidR="00520DFC">
        <w:rPr>
          <w:lang w:val="en-GB"/>
        </w:rPr>
        <w:t xml:space="preserve"> i.e.</w:t>
      </w:r>
      <w:r w:rsidR="000A3646">
        <w:rPr>
          <w:lang w:val="en-GB"/>
        </w:rPr>
        <w:t xml:space="preserve"> </w:t>
      </w:r>
      <w:r w:rsidRPr="009A1886">
        <w:rPr>
          <w:lang w:val="en-GB"/>
        </w:rPr>
        <w:t>forestry and forest industries together</w:t>
      </w:r>
      <w:r w:rsidR="000A3646">
        <w:rPr>
          <w:lang w:val="en-GB"/>
        </w:rPr>
        <w:t>,</w:t>
      </w:r>
      <w:r w:rsidRPr="009A1886">
        <w:rPr>
          <w:lang w:val="en-GB"/>
        </w:rPr>
        <w:t xml:space="preserve"> </w:t>
      </w:r>
      <w:r w:rsidR="00612836" w:rsidRPr="009A1886">
        <w:rPr>
          <w:lang w:val="en-GB"/>
        </w:rPr>
        <w:t xml:space="preserve">is </w:t>
      </w:r>
      <w:r w:rsidR="00062D63">
        <w:rPr>
          <w:lang w:val="en-GB"/>
        </w:rPr>
        <w:t xml:space="preserve">undergoing a major </w:t>
      </w:r>
      <w:r w:rsidR="00612836" w:rsidRPr="009A1886">
        <w:rPr>
          <w:lang w:val="en-GB"/>
        </w:rPr>
        <w:t>transition.</w:t>
      </w:r>
      <w:r w:rsidRPr="009A1886">
        <w:rPr>
          <w:lang w:val="en-GB"/>
        </w:rPr>
        <w:t xml:space="preserve"> </w:t>
      </w:r>
      <w:r w:rsidR="00612836" w:rsidRPr="009A1886">
        <w:rPr>
          <w:lang w:val="en-GB"/>
        </w:rPr>
        <w:t>One of the most prominent changes is the reduc</w:t>
      </w:r>
      <w:r w:rsidR="000A3646">
        <w:rPr>
          <w:lang w:val="en-GB"/>
        </w:rPr>
        <w:t>ed</w:t>
      </w:r>
      <w:r w:rsidR="00612836" w:rsidRPr="009A1886">
        <w:rPr>
          <w:lang w:val="en-GB"/>
        </w:rPr>
        <w:t xml:space="preserve"> demand for printing paper in industrialized countries as a result of competition with digital media </w:t>
      </w:r>
      <w:r w:rsidR="00D964B9">
        <w:rPr>
          <w:lang w:val="en-GB"/>
        </w:rPr>
        <w:fldChar w:fldCharType="begin">
          <w:fldData xml:space="preserve">PEVuZE5vdGU+PENpdGU+PEF1dGhvcj5IZXRlbcOka2k8L0F1dGhvcj48WWVhcj4yMDE2PC9ZZWFy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</w:fldData>
        </w:fldChar>
      </w:r>
      <w:r w:rsidR="00D67F59">
        <w:rPr>
          <w:lang w:val="en-GB"/>
        </w:rPr>
        <w:instrText xml:space="preserve"> ADDIN EN.CITE </w:instrText>
      </w:r>
      <w:r w:rsidR="00D67F59">
        <w:rPr>
          <w:lang w:val="en-GB"/>
        </w:rPr>
        <w:fldChar w:fldCharType="begin">
          <w:fldData xml:space="preserve">PEVuZE5vdGU+PENpdGU+PEF1dGhvcj5IZXRlbcOka2k8L0F1dGhvcj48WWVhcj4yMDE2PC9ZZWFy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</w:fldData>
        </w:fldChar>
      </w:r>
      <w:r w:rsidR="00D67F59">
        <w:rPr>
          <w:lang w:val="en-GB"/>
        </w:rPr>
        <w:instrText xml:space="preserve"> ADDIN EN.CITE.DATA </w:instrText>
      </w:r>
      <w:r w:rsidR="00D67F59">
        <w:rPr>
          <w:lang w:val="en-GB"/>
        </w:rPr>
      </w:r>
      <w:r w:rsidR="00D67F59">
        <w:rPr>
          <w:lang w:val="en-GB"/>
        </w:rPr>
        <w:fldChar w:fldCharType="end"/>
      </w:r>
      <w:r w:rsidR="00D964B9">
        <w:rPr>
          <w:lang w:val="en-GB"/>
        </w:rPr>
      </w:r>
      <w:r w:rsidR="00D964B9">
        <w:rPr>
          <w:lang w:val="en-GB"/>
        </w:rPr>
        <w:fldChar w:fldCharType="separate"/>
      </w:r>
      <w:r w:rsidR="00D67F59">
        <w:rPr>
          <w:noProof/>
          <w:lang w:val="en-GB"/>
        </w:rPr>
        <w:t xml:space="preserve">(Bolkesjø et al., 2003; Hetemäki and </w:t>
      </w:r>
      <w:r w:rsidR="00D67F59">
        <w:rPr>
          <w:noProof/>
          <w:lang w:val="en-GB"/>
        </w:rPr>
        <w:lastRenderedPageBreak/>
        <w:t>Hurmekoski, 2016; Latta et al., 2016)</w:t>
      </w:r>
      <w:r w:rsidR="00D964B9">
        <w:rPr>
          <w:lang w:val="en-GB"/>
        </w:rPr>
        <w:fldChar w:fldCharType="end"/>
      </w:r>
      <w:r w:rsidR="00612836" w:rsidRPr="00375CA1">
        <w:rPr>
          <w:lang w:val="en-GB"/>
        </w:rPr>
        <w:t xml:space="preserve">. </w:t>
      </w:r>
      <w:r w:rsidR="00366DED" w:rsidRPr="00375CA1">
        <w:rPr>
          <w:lang w:val="en-GB"/>
        </w:rPr>
        <w:t>In addition</w:t>
      </w:r>
      <w:r w:rsidR="00612836" w:rsidRPr="00375CA1">
        <w:rPr>
          <w:lang w:val="en-GB"/>
        </w:rPr>
        <w:t xml:space="preserve">, </w:t>
      </w:r>
      <w:r w:rsidR="00062D63">
        <w:rPr>
          <w:lang w:val="en-GB"/>
        </w:rPr>
        <w:t>relocation</w:t>
      </w:r>
      <w:r w:rsidR="00612836" w:rsidRPr="00375CA1">
        <w:rPr>
          <w:lang w:val="en-GB"/>
        </w:rPr>
        <w:t xml:space="preserve"> of forest industries to low</w:t>
      </w:r>
      <w:r w:rsidR="00E36289">
        <w:rPr>
          <w:lang w:val="en-GB"/>
        </w:rPr>
        <w:t>-</w:t>
      </w:r>
      <w:r w:rsidR="00612836" w:rsidRPr="00375CA1">
        <w:rPr>
          <w:lang w:val="en-GB"/>
        </w:rPr>
        <w:t>cost countries is heavily influencing the economics of the forest sector.</w:t>
      </w:r>
      <w:r w:rsidR="007A2A7D">
        <w:rPr>
          <w:lang w:val="en-GB"/>
        </w:rPr>
        <w:t xml:space="preserve"> </w:t>
      </w:r>
      <w:r w:rsidR="009A3FC2">
        <w:rPr>
          <w:lang w:val="en-GB"/>
        </w:rPr>
        <w:t>Price impacts of</w:t>
      </w:r>
      <w:r w:rsidR="007A2A7D">
        <w:rPr>
          <w:lang w:val="en-GB"/>
        </w:rPr>
        <w:t xml:space="preserve"> these changes </w:t>
      </w:r>
      <w:proofErr w:type="gramStart"/>
      <w:r w:rsidR="000A3646">
        <w:rPr>
          <w:lang w:val="en-GB"/>
        </w:rPr>
        <w:t>are</w:t>
      </w:r>
      <w:r w:rsidR="007A2A7D">
        <w:rPr>
          <w:lang w:val="en-GB"/>
        </w:rPr>
        <w:t xml:space="preserve"> shown</w:t>
      </w:r>
      <w:proofErr w:type="gramEnd"/>
      <w:r w:rsidR="007A2A7D">
        <w:rPr>
          <w:lang w:val="en-GB"/>
        </w:rPr>
        <w:t xml:space="preserve"> in</w:t>
      </w:r>
      <w:r w:rsidR="0083356F">
        <w:rPr>
          <w:lang w:val="en-GB"/>
        </w:rPr>
        <w:t xml:space="preserve"> Figure 1</w:t>
      </w:r>
      <w:r w:rsidR="009A3FC2">
        <w:rPr>
          <w:lang w:val="en-GB"/>
        </w:rPr>
        <w:t xml:space="preserve">, </w:t>
      </w:r>
      <w:r w:rsidR="005105D7">
        <w:rPr>
          <w:lang w:val="en-GB"/>
        </w:rPr>
        <w:t>which</w:t>
      </w:r>
      <w:r w:rsidR="009A3FC2">
        <w:rPr>
          <w:lang w:val="en-GB"/>
        </w:rPr>
        <w:t xml:space="preserve"> also illustrates</w:t>
      </w:r>
      <w:r w:rsidR="00612836" w:rsidRPr="00375CA1">
        <w:rPr>
          <w:lang w:val="en-GB"/>
        </w:rPr>
        <w:t xml:space="preserve"> that the economic development of the forest sector is generally highly uncertain. However, most quantitative forest sector analyses and outlook studies based on forest sector modelling largely ignore</w:t>
      </w:r>
      <w:r w:rsidR="009A3FC2">
        <w:rPr>
          <w:lang w:val="en-GB"/>
        </w:rPr>
        <w:t xml:space="preserve"> this</w:t>
      </w:r>
      <w:r w:rsidR="00612836" w:rsidRPr="00375CA1">
        <w:rPr>
          <w:lang w:val="en-GB"/>
        </w:rPr>
        <w:t xml:space="preserve"> uncertainty by using deterministic approaches</w:t>
      </w:r>
      <w:r w:rsidR="000A3646">
        <w:rPr>
          <w:lang w:val="en-GB"/>
        </w:rPr>
        <w:t xml:space="preserve"> </w:t>
      </w:r>
      <w:r w:rsidR="000A3646" w:rsidRPr="00375CA1">
        <w:rPr>
          <w:lang w:val="en-GB"/>
        </w:rPr>
        <w:fldChar w:fldCharType="begin">
          <w:fldData xml:space="preserve">PEVuZE5vdGU+PENpdGU+PEF1dGhvcj5CdW9uZ2lvcm5vPC9BdXRob3I+PFllYXI+MTk5NjwvWWVh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</w:fldData>
        </w:fldChar>
      </w:r>
      <w:r w:rsidR="000A3646" w:rsidRPr="009A1886">
        <w:rPr>
          <w:lang w:val="en-GB"/>
        </w:rPr>
        <w:instrText xml:space="preserve"> ADDIN EN.CITE </w:instrText>
      </w:r>
      <w:r w:rsidR="000A3646" w:rsidRPr="00F27C89">
        <w:rPr>
          <w:lang w:val="en-GB"/>
        </w:rPr>
        <w:fldChar w:fldCharType="begin">
          <w:fldData xml:space="preserve">PEVuZE5vdGU+PENpdGU+PEF1dGhvcj5CdW9uZ2lvcm5vPC9BdXRob3I+PFllYXI+MTk5NjwvWWVh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</w:fldData>
        </w:fldChar>
      </w:r>
      <w:r w:rsidR="000A3646" w:rsidRPr="009A1886">
        <w:rPr>
          <w:lang w:val="en-GB"/>
        </w:rPr>
        <w:instrText xml:space="preserve"> ADDIN EN.CITE.DATA </w:instrText>
      </w:r>
      <w:r w:rsidR="000A3646" w:rsidRPr="00F27C89">
        <w:rPr>
          <w:lang w:val="en-GB"/>
        </w:rPr>
      </w:r>
      <w:r w:rsidR="000A3646" w:rsidRPr="00F27C89">
        <w:rPr>
          <w:lang w:val="en-GB"/>
        </w:rPr>
        <w:fldChar w:fldCharType="end"/>
      </w:r>
      <w:r w:rsidR="000A3646" w:rsidRPr="00375CA1">
        <w:rPr>
          <w:lang w:val="en-GB"/>
        </w:rPr>
      </w:r>
      <w:r w:rsidR="000A3646" w:rsidRPr="00375CA1">
        <w:rPr>
          <w:lang w:val="en-GB"/>
        </w:rPr>
        <w:fldChar w:fldCharType="separate"/>
      </w:r>
      <w:r w:rsidR="000A3646" w:rsidRPr="00375CA1">
        <w:rPr>
          <w:noProof/>
          <w:lang w:val="en-GB"/>
        </w:rPr>
        <w:t>(Buongiorno, 1996; Latta et al., 2013; Toppinen and Kuuluvainen, 2010)</w:t>
      </w:r>
      <w:r w:rsidR="000A3646" w:rsidRPr="00375CA1">
        <w:rPr>
          <w:lang w:val="en-GB"/>
        </w:rPr>
        <w:fldChar w:fldCharType="end"/>
      </w:r>
      <w:r w:rsidR="00612836" w:rsidRPr="00375CA1">
        <w:rPr>
          <w:lang w:val="en-GB"/>
        </w:rPr>
        <w:t>.</w:t>
      </w:r>
    </w:p>
    <w:p w14:paraId="32AF7144" w14:textId="73127157" w:rsidR="003368A2" w:rsidRPr="009A1886" w:rsidRDefault="00612836" w:rsidP="00F23DFB">
      <w:pPr>
        <w:spacing w:line="480" w:lineRule="auto"/>
        <w:rPr>
          <w:szCs w:val="24"/>
          <w:lang w:val="en-GB"/>
        </w:rPr>
      </w:pPr>
      <w:r w:rsidRPr="00375CA1">
        <w:rPr>
          <w:szCs w:val="24"/>
          <w:lang w:val="en-GB"/>
        </w:rPr>
        <w:t>F</w:t>
      </w:r>
      <w:r w:rsidR="00931EE4" w:rsidRPr="00375CA1">
        <w:rPr>
          <w:szCs w:val="24"/>
          <w:lang w:val="en-GB"/>
        </w:rPr>
        <w:t>orest sector models</w:t>
      </w:r>
      <w:r w:rsidRPr="00375CA1">
        <w:rPr>
          <w:szCs w:val="24"/>
          <w:lang w:val="en-GB"/>
        </w:rPr>
        <w:t xml:space="preserve"> used to analyse the economic development of forest products</w:t>
      </w:r>
      <w:r w:rsidR="00C21562">
        <w:rPr>
          <w:szCs w:val="24"/>
          <w:lang w:val="en-GB"/>
        </w:rPr>
        <w:t>’</w:t>
      </w:r>
      <w:r w:rsidRPr="00375CA1">
        <w:rPr>
          <w:szCs w:val="24"/>
          <w:lang w:val="en-GB"/>
        </w:rPr>
        <w:t xml:space="preserve"> value chains rely on a large set of model</w:t>
      </w:r>
      <w:r w:rsidRPr="009A1886">
        <w:rPr>
          <w:lang w:val="en-GB"/>
        </w:rPr>
        <w:t xml:space="preserve"> </w:t>
      </w:r>
      <w:r w:rsidR="00931EE4" w:rsidRPr="009A1886">
        <w:rPr>
          <w:lang w:val="en-GB"/>
        </w:rPr>
        <w:t>parameters that are either relatively well known</w:t>
      </w:r>
      <w:r w:rsidR="009A3FC2">
        <w:rPr>
          <w:lang w:val="en-GB"/>
        </w:rPr>
        <w:t xml:space="preserve"> or</w:t>
      </w:r>
      <w:r w:rsidR="00931EE4" w:rsidRPr="009A1886">
        <w:rPr>
          <w:lang w:val="en-GB"/>
        </w:rPr>
        <w:t xml:space="preserve"> </w:t>
      </w:r>
      <w:proofErr w:type="gramStart"/>
      <w:r w:rsidR="00931EE4" w:rsidRPr="009A1886">
        <w:rPr>
          <w:lang w:val="en-GB"/>
        </w:rPr>
        <w:t>based</w:t>
      </w:r>
      <w:proofErr w:type="gramEnd"/>
      <w:r w:rsidR="00931EE4" w:rsidRPr="009A1886">
        <w:rPr>
          <w:lang w:val="en-GB"/>
        </w:rPr>
        <w:t xml:space="preserve"> on expert judgements or statistical estimations</w:t>
      </w:r>
      <w:r w:rsidR="009A3FC2">
        <w:rPr>
          <w:lang w:val="en-GB"/>
        </w:rPr>
        <w:t xml:space="preserve"> with varying</w:t>
      </w:r>
      <w:r w:rsidRPr="00375CA1">
        <w:rPr>
          <w:lang w:val="en-GB"/>
        </w:rPr>
        <w:t xml:space="preserve"> </w:t>
      </w:r>
      <w:r w:rsidR="00931EE4" w:rsidRPr="009A1886">
        <w:rPr>
          <w:szCs w:val="24"/>
          <w:lang w:val="en-GB"/>
        </w:rPr>
        <w:t xml:space="preserve">precision. </w:t>
      </w:r>
      <w:proofErr w:type="gramStart"/>
      <w:r w:rsidR="00931EE4" w:rsidRPr="00375CA1">
        <w:rPr>
          <w:szCs w:val="24"/>
          <w:lang w:val="en-GB"/>
        </w:rPr>
        <w:t xml:space="preserve">Sensitivity </w:t>
      </w:r>
      <w:r w:rsidR="0050194B" w:rsidRPr="00375CA1">
        <w:rPr>
          <w:szCs w:val="24"/>
          <w:lang w:val="en-GB"/>
        </w:rPr>
        <w:t>analys</w:t>
      </w:r>
      <w:r w:rsidR="0050194B">
        <w:rPr>
          <w:szCs w:val="24"/>
          <w:lang w:val="en-GB"/>
        </w:rPr>
        <w:t>is</w:t>
      </w:r>
      <w:r w:rsidR="00931EE4" w:rsidRPr="00375CA1">
        <w:rPr>
          <w:szCs w:val="24"/>
          <w:lang w:val="en-GB"/>
        </w:rPr>
        <w:t xml:space="preserve"> </w:t>
      </w:r>
      <w:r w:rsidR="0050194B">
        <w:rPr>
          <w:szCs w:val="24"/>
          <w:lang w:val="en-GB"/>
        </w:rPr>
        <w:t>is</w:t>
      </w:r>
      <w:r w:rsidR="00931EE4" w:rsidRPr="00375CA1">
        <w:rPr>
          <w:szCs w:val="24"/>
          <w:lang w:val="en-GB"/>
        </w:rPr>
        <w:t xml:space="preserve"> the common approach to </w:t>
      </w:r>
      <w:r w:rsidRPr="009A1886">
        <w:rPr>
          <w:szCs w:val="24"/>
          <w:lang w:val="en-GB"/>
        </w:rPr>
        <w:t xml:space="preserve">explore </w:t>
      </w:r>
      <w:r w:rsidR="00931EE4" w:rsidRPr="009A1886">
        <w:rPr>
          <w:szCs w:val="24"/>
          <w:lang w:val="en-GB"/>
        </w:rPr>
        <w:t>the importance of uncertainty</w:t>
      </w:r>
      <w:r w:rsidR="009A3FC2">
        <w:rPr>
          <w:szCs w:val="24"/>
          <w:lang w:val="en-GB"/>
        </w:rPr>
        <w:t>, and is used in s</w:t>
      </w:r>
      <w:r w:rsidR="00931EE4" w:rsidRPr="009A1886">
        <w:rPr>
          <w:szCs w:val="24"/>
          <w:lang w:val="en-GB"/>
        </w:rPr>
        <w:t xml:space="preserve">everal forest sector studies </w:t>
      </w:r>
      <w:r w:rsidR="009A3FC2">
        <w:rPr>
          <w:szCs w:val="24"/>
          <w:lang w:val="en-GB"/>
        </w:rPr>
        <w:t xml:space="preserve">to </w:t>
      </w:r>
      <w:r w:rsidR="00931EE4" w:rsidRPr="009A1886">
        <w:rPr>
          <w:szCs w:val="24"/>
          <w:lang w:val="en-GB"/>
        </w:rPr>
        <w:t>explore impacts of risks</w:t>
      </w:r>
      <w:r w:rsidR="00C21562">
        <w:rPr>
          <w:szCs w:val="24"/>
          <w:lang w:val="en-GB"/>
        </w:rPr>
        <w:t>;</w:t>
      </w:r>
      <w:r w:rsidR="00F62DA2">
        <w:rPr>
          <w:szCs w:val="24"/>
          <w:lang w:val="en-GB"/>
        </w:rPr>
        <w:t xml:space="preserve"> </w:t>
      </w:r>
      <w:r w:rsidR="00C21562">
        <w:rPr>
          <w:szCs w:val="24"/>
          <w:lang w:val="en-GB"/>
        </w:rPr>
        <w:t>f</w:t>
      </w:r>
      <w:r w:rsidR="00931EE4" w:rsidRPr="009A1886">
        <w:rPr>
          <w:szCs w:val="24"/>
          <w:lang w:val="en-GB"/>
        </w:rPr>
        <w:t xml:space="preserve">or example </w:t>
      </w:r>
      <w:r w:rsidR="00F62DA2">
        <w:rPr>
          <w:szCs w:val="24"/>
          <w:lang w:val="en-GB"/>
        </w:rPr>
        <w:t xml:space="preserve">in </w:t>
      </w:r>
      <w:r w:rsidR="00931EE4" w:rsidRPr="009A1886">
        <w:rPr>
          <w:szCs w:val="24"/>
          <w:lang w:val="en-GB"/>
        </w:rPr>
        <w:t xml:space="preserve">analysing impacts of changes in tax levels </w:t>
      </w:r>
      <w:proofErr w:type="gramEnd"/>
      <w:r w:rsidR="00931EE4" w:rsidRPr="00375CA1">
        <w:rPr>
          <w:szCs w:val="24"/>
          <w:lang w:val="en-GB"/>
        </w:rPr>
        <w:fldChar w:fldCharType="begin"/>
      </w:r>
      <w:r w:rsidR="00931EE4" w:rsidRPr="009A1886">
        <w:rPr>
          <w:szCs w:val="24"/>
          <w:lang w:val="en-GB"/>
        </w:rPr>
        <w:instrText xml:space="preserve"> ADDIN EN.CITE &lt;EndNote&gt;&lt;Cite&gt;&lt;Author&gt;Buongiorno&lt;/Author&gt;&lt;Year&gt;2012&lt;/Year&gt;&lt;RecNum&gt;26&lt;/RecNum&gt;&lt;DisplayText&gt;(Buongiorno et al., 2012)&lt;/DisplayText&gt;&lt;record&gt;&lt;rec-number&gt;26&lt;/rec-number&gt;&lt;foreign-keys&gt;&lt;key app="EN" db-id="t900et2d3t5v0nefedopf0r8sdrvvt00asp0" timestamp="1479466408"&gt;26&lt;/key&gt;&lt;key app="ENWeb" db-id=""&gt;0&lt;/key&gt;&lt;/foreign-keys&gt;&lt;ref-type name="Journal Article"&gt;17&lt;/ref-type&gt;&lt;contributors&gt;&lt;authors&gt;&lt;author&gt;Joseph Buongiorno&lt;/author&gt;&lt;author&gt;Shushuai Zhu&lt;/author&gt;&lt;author&gt;Ronald Raunikar&lt;/author&gt;&lt;author&gt;Jeffrey P. Prestemon&lt;/author&gt;&lt;/authors&gt;&lt;/contributors&gt;&lt;titles&gt;&lt;title&gt;Outlook to 2060 for World Forests and Forest Industries: A Technical Document Supporting the Forest Service 2010 RPA Assessment&lt;/title&gt;&lt;secondary-title&gt;NC: U.S. Department of Agriculture Forest Service, Southern Research Station&lt;/secondary-title&gt;&lt;/titles&gt;&lt;periodical&gt;&lt;full-title&gt;NC: U.S. Department of Agriculture Forest Service, Southern Research Station&lt;/full-title&gt;&lt;/periodical&gt;&lt;dates&gt;&lt;year&gt;2012&lt;/year&gt;&lt;/dates&gt;&lt;urls&gt;&lt;/urls&gt;&lt;/record&gt;&lt;/Cite&gt;&lt;/EndNote&gt;</w:instrText>
      </w:r>
      <w:r w:rsidR="00931EE4" w:rsidRPr="00375CA1">
        <w:rPr>
          <w:szCs w:val="24"/>
          <w:lang w:val="en-GB"/>
        </w:rPr>
        <w:fldChar w:fldCharType="separate"/>
      </w:r>
      <w:r w:rsidR="00931EE4" w:rsidRPr="00375CA1">
        <w:rPr>
          <w:noProof/>
          <w:szCs w:val="24"/>
          <w:lang w:val="en-GB"/>
        </w:rPr>
        <w:t>(Buongiorno et al., 2012)</w:t>
      </w:r>
      <w:r w:rsidR="00931EE4" w:rsidRPr="00375CA1">
        <w:rPr>
          <w:szCs w:val="24"/>
          <w:lang w:val="en-GB"/>
        </w:rPr>
        <w:fldChar w:fldCharType="end"/>
      </w:r>
      <w:proofErr w:type="gramStart"/>
      <w:r w:rsidR="00931EE4" w:rsidRPr="00375CA1">
        <w:rPr>
          <w:szCs w:val="24"/>
          <w:lang w:val="en-GB"/>
        </w:rPr>
        <w:t xml:space="preserve">, demand profiles for forest products </w:t>
      </w:r>
      <w:proofErr w:type="gramEnd"/>
      <w:r w:rsidR="00931EE4" w:rsidRPr="00375CA1">
        <w:rPr>
          <w:szCs w:val="24"/>
          <w:lang w:val="en-GB"/>
        </w:rPr>
        <w:fldChar w:fldCharType="begin"/>
      </w:r>
      <w:r w:rsidR="00931EE4" w:rsidRPr="009A1886">
        <w:rPr>
          <w:szCs w:val="24"/>
          <w:lang w:val="en-GB"/>
        </w:rPr>
        <w:instrText xml:space="preserve"> ADDIN EN.CITE &lt;EndNote&gt;&lt;Cite&gt;&lt;Author&gt;Moiseyev&lt;/Author&gt;&lt;Year&gt;2014&lt;/Year&gt;&lt;RecNum&gt;27&lt;/RecNum&gt;&lt;DisplayText&gt;(Moiseyev et al., 2014)&lt;/DisplayText&gt;&lt;record&gt;&lt;rec-number&gt;27&lt;/rec-number&gt;&lt;foreign-keys&gt;&lt;key app="EN" db-id="t900et2d3t5v0nefedopf0r8sdrvvt00asp0" timestamp="1479466761"&gt;27&lt;/key&gt;&lt;/foreign-keys&gt;&lt;ref-type name="Journal Article"&gt;17&lt;/ref-type&gt;&lt;contributors&gt;&lt;authors&gt;&lt;author&gt;Moiseyev, Alexander&lt;/author&gt;&lt;author&gt;Solberg, Birger&lt;/author&gt;&lt;author&gt;Kallio, A. Maarit I.&lt;/author&gt;&lt;/authors&gt;&lt;/contributors&gt;&lt;titles&gt;&lt;title&gt;The impact of subsidies and carbon pricing on the wood biomass use for energy in the EU&lt;/title&gt;&lt;secondary-title&gt;Energy&lt;/secondary-title&gt;&lt;/titles&gt;&lt;periodical&gt;&lt;full-title&gt;Energy&lt;/full-title&gt;&lt;/periodical&gt;&lt;pages&gt;161-167&lt;/pages&gt;&lt;volume&gt;76&lt;/volume&gt;&lt;keywords&gt;&lt;keyword&gt;Bioenergy&lt;/keyword&gt;&lt;keyword&gt;Subsidies&lt;/keyword&gt;&lt;keyword&gt;Forest Biomass&lt;/keyword&gt;&lt;keyword&gt;Partial Equilibrium Model&lt;/keyword&gt;&lt;keyword&gt;Forest Sector Model&lt;/keyword&gt;&lt;keyword&gt;Renewable Energy&lt;/keyword&gt;&lt;/keywords&gt;&lt;dates&gt;&lt;year&gt;2014&lt;/year&gt;&lt;/dates&gt;&lt;isbn&gt;0360-5442&lt;/isbn&gt;&lt;urls&gt;&lt;/urls&gt;&lt;electronic-resource-num&gt;10.1016/j.energy.2014.05.051&lt;/electronic-resource-num&gt;&lt;/record&gt;&lt;/Cite&gt;&lt;/EndNote&gt;</w:instrText>
      </w:r>
      <w:r w:rsidR="00931EE4" w:rsidRPr="00375CA1">
        <w:rPr>
          <w:szCs w:val="24"/>
          <w:lang w:val="en-GB"/>
        </w:rPr>
        <w:fldChar w:fldCharType="separate"/>
      </w:r>
      <w:r w:rsidR="00931EE4" w:rsidRPr="00375CA1">
        <w:rPr>
          <w:noProof/>
          <w:szCs w:val="24"/>
          <w:lang w:val="en-GB"/>
        </w:rPr>
        <w:t>(Moiseyev et al., 2014)</w:t>
      </w:r>
      <w:r w:rsidR="00931EE4" w:rsidRPr="00375CA1">
        <w:rPr>
          <w:szCs w:val="24"/>
          <w:lang w:val="en-GB"/>
        </w:rPr>
        <w:fldChar w:fldCharType="end"/>
      </w:r>
      <w:proofErr w:type="gramStart"/>
      <w:r w:rsidR="00C21562">
        <w:rPr>
          <w:szCs w:val="24"/>
          <w:lang w:val="en-GB"/>
        </w:rPr>
        <w:t>,</w:t>
      </w:r>
      <w:r w:rsidR="00931EE4" w:rsidRPr="00375CA1">
        <w:rPr>
          <w:szCs w:val="24"/>
          <w:lang w:val="en-GB"/>
        </w:rPr>
        <w:t xml:space="preserve"> or introducing new products such as </w:t>
      </w:r>
      <w:r w:rsidR="0050194B">
        <w:rPr>
          <w:szCs w:val="24"/>
          <w:lang w:val="en-GB"/>
        </w:rPr>
        <w:t>biofuels</w:t>
      </w:r>
      <w:r w:rsidR="000B3F7F">
        <w:rPr>
          <w:szCs w:val="24"/>
          <w:lang w:val="en-GB"/>
        </w:rPr>
        <w:t xml:space="preserve"> </w:t>
      </w:r>
      <w:proofErr w:type="gramEnd"/>
      <w:r w:rsidR="00931EE4" w:rsidRPr="00375CA1">
        <w:rPr>
          <w:szCs w:val="24"/>
          <w:lang w:val="en-GB"/>
        </w:rPr>
        <w:fldChar w:fldCharType="begin">
          <w:fldData xml:space="preserve">PEVuZE5vdGU+PENpdGU+PEF1dGhvcj5TasO4bGllPC9BdXRob3I+PFllYXI+MjAxNTwvWWVhcj48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</w:fldData>
        </w:fldChar>
      </w:r>
      <w:r w:rsidR="009A3FC2">
        <w:rPr>
          <w:szCs w:val="24"/>
          <w:lang w:val="en-GB"/>
        </w:rPr>
        <w:instrText xml:space="preserve"> ADDIN EN.CITE </w:instrText>
      </w:r>
      <w:r w:rsidR="009A3FC2">
        <w:rPr>
          <w:szCs w:val="24"/>
          <w:lang w:val="en-GB"/>
        </w:rPr>
        <w:fldChar w:fldCharType="begin">
          <w:fldData xml:space="preserve">PEVuZE5vdGU+PENpdGU+PEF1dGhvcj5TasO4bGllPC9BdXRob3I+PFllYXI+MjAxNTwvWWVhcj48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</w:fldData>
        </w:fldChar>
      </w:r>
      <w:r w:rsidR="009A3FC2">
        <w:rPr>
          <w:szCs w:val="24"/>
          <w:lang w:val="en-GB"/>
        </w:rPr>
        <w:instrText xml:space="preserve"> ADDIN EN.CITE.DATA </w:instrText>
      </w:r>
      <w:r w:rsidR="009A3FC2">
        <w:rPr>
          <w:szCs w:val="24"/>
          <w:lang w:val="en-GB"/>
        </w:rPr>
      </w:r>
      <w:r w:rsidR="009A3FC2">
        <w:rPr>
          <w:szCs w:val="24"/>
          <w:lang w:val="en-GB"/>
        </w:rPr>
        <w:fldChar w:fldCharType="end"/>
      </w:r>
      <w:r w:rsidR="00931EE4" w:rsidRPr="00375CA1">
        <w:rPr>
          <w:szCs w:val="24"/>
          <w:lang w:val="en-GB"/>
        </w:rPr>
      </w:r>
      <w:r w:rsidR="00931EE4" w:rsidRPr="00375CA1">
        <w:rPr>
          <w:szCs w:val="24"/>
          <w:lang w:val="en-GB"/>
        </w:rPr>
        <w:fldChar w:fldCharType="separate"/>
      </w:r>
      <w:r w:rsidR="009A3FC2">
        <w:rPr>
          <w:noProof/>
          <w:szCs w:val="24"/>
          <w:lang w:val="en-GB"/>
        </w:rPr>
        <w:t>(Kallio et al., 2018; Mustapha et al., 2017a; Mustapha et al., 2017b; Sjølie et al., 2015; Trømborg et al., 2013)</w:t>
      </w:r>
      <w:r w:rsidR="00931EE4" w:rsidRPr="00375CA1">
        <w:rPr>
          <w:szCs w:val="24"/>
          <w:lang w:val="en-GB"/>
        </w:rPr>
        <w:fldChar w:fldCharType="end"/>
      </w:r>
      <w:proofErr w:type="gramStart"/>
      <w:r w:rsidR="00931EE4" w:rsidRPr="00375CA1">
        <w:rPr>
          <w:szCs w:val="24"/>
          <w:lang w:val="en-GB"/>
        </w:rPr>
        <w:t>.</w:t>
      </w:r>
      <w:proofErr w:type="gramEnd"/>
      <w:r w:rsidR="00CF6F6C" w:rsidRPr="00375CA1">
        <w:rPr>
          <w:szCs w:val="24"/>
          <w:lang w:val="en-GB"/>
        </w:rPr>
        <w:t xml:space="preserve"> </w:t>
      </w:r>
      <w:r w:rsidR="000B3F7F">
        <w:rPr>
          <w:szCs w:val="24"/>
          <w:lang w:val="en-GB"/>
        </w:rPr>
        <w:t>However, s</w:t>
      </w:r>
      <w:r w:rsidR="003368A2" w:rsidRPr="009A1886">
        <w:rPr>
          <w:szCs w:val="24"/>
          <w:lang w:val="en-GB"/>
        </w:rPr>
        <w:t>ensitivity studies exploring</w:t>
      </w:r>
      <w:r w:rsidR="000B3F7F">
        <w:rPr>
          <w:szCs w:val="24"/>
          <w:lang w:val="en-GB"/>
        </w:rPr>
        <w:t xml:space="preserve"> the impacts of</w:t>
      </w:r>
      <w:r w:rsidR="003368A2" w:rsidRPr="009A1886">
        <w:rPr>
          <w:szCs w:val="24"/>
          <w:lang w:val="en-GB"/>
        </w:rPr>
        <w:t xml:space="preserve"> just</w:t>
      </w:r>
      <w:r w:rsidR="000B3F7F">
        <w:rPr>
          <w:szCs w:val="24"/>
          <w:lang w:val="en-GB"/>
        </w:rPr>
        <w:t xml:space="preserve"> one or</w:t>
      </w:r>
      <w:r w:rsidR="0050194B">
        <w:rPr>
          <w:szCs w:val="24"/>
          <w:lang w:val="en-GB"/>
        </w:rPr>
        <w:t xml:space="preserve"> a</w:t>
      </w:r>
      <w:r w:rsidR="003368A2" w:rsidRPr="009A1886">
        <w:rPr>
          <w:szCs w:val="24"/>
          <w:lang w:val="en-GB"/>
        </w:rPr>
        <w:t xml:space="preserve"> few</w:t>
      </w:r>
      <w:r w:rsidR="00CF6F6C" w:rsidRPr="009A1886">
        <w:rPr>
          <w:szCs w:val="24"/>
          <w:lang w:val="en-GB"/>
        </w:rPr>
        <w:t xml:space="preserve"> parameter values</w:t>
      </w:r>
      <w:r w:rsidR="0050194B">
        <w:rPr>
          <w:szCs w:val="24"/>
          <w:lang w:val="en-GB"/>
        </w:rPr>
        <w:t xml:space="preserve"> </w:t>
      </w:r>
      <w:r w:rsidR="00CF6F6C" w:rsidRPr="009A1886">
        <w:rPr>
          <w:szCs w:val="24"/>
          <w:lang w:val="en-GB"/>
        </w:rPr>
        <w:t>normally exclude synergy effects between different parameters, which may lead to over</w:t>
      </w:r>
      <w:r w:rsidR="000B3F7F">
        <w:rPr>
          <w:szCs w:val="24"/>
          <w:lang w:val="en-GB"/>
        </w:rPr>
        <w:t>-</w:t>
      </w:r>
      <w:r w:rsidR="00CF6F6C" w:rsidRPr="009A1886">
        <w:rPr>
          <w:szCs w:val="24"/>
          <w:lang w:val="en-GB"/>
        </w:rPr>
        <w:t xml:space="preserve"> or under</w:t>
      </w:r>
      <w:r w:rsidR="000B3F7F">
        <w:rPr>
          <w:szCs w:val="24"/>
          <w:lang w:val="en-GB"/>
        </w:rPr>
        <w:t>-</w:t>
      </w:r>
      <w:r w:rsidR="00CF6F6C" w:rsidRPr="009A1886">
        <w:rPr>
          <w:szCs w:val="24"/>
          <w:lang w:val="en-GB"/>
        </w:rPr>
        <w:t>estimati</w:t>
      </w:r>
      <w:r w:rsidR="0050194B">
        <w:rPr>
          <w:szCs w:val="24"/>
          <w:lang w:val="en-GB"/>
        </w:rPr>
        <w:t>on of the</w:t>
      </w:r>
      <w:r w:rsidR="00CF6F6C" w:rsidRPr="009A1886">
        <w:rPr>
          <w:szCs w:val="24"/>
          <w:lang w:val="en-GB"/>
        </w:rPr>
        <w:t xml:space="preserve"> impact</w:t>
      </w:r>
      <w:r w:rsidR="000B3F7F">
        <w:rPr>
          <w:szCs w:val="24"/>
          <w:lang w:val="en-GB"/>
        </w:rPr>
        <w:t>s</w:t>
      </w:r>
      <w:r w:rsidR="00CF6F6C" w:rsidRPr="009A1886">
        <w:rPr>
          <w:szCs w:val="24"/>
          <w:lang w:val="en-GB"/>
        </w:rPr>
        <w:t xml:space="preserve"> on the system. </w:t>
      </w:r>
    </w:p>
    <w:p w14:paraId="7E122DB6" w14:textId="206FDC85" w:rsidR="00931EE4" w:rsidRPr="00375CA1" w:rsidRDefault="00931EE4" w:rsidP="00F23DFB">
      <w:pPr>
        <w:spacing w:line="480" w:lineRule="auto"/>
        <w:rPr>
          <w:szCs w:val="24"/>
          <w:lang w:val="en-GB"/>
        </w:rPr>
      </w:pPr>
      <w:r w:rsidRPr="00375CA1">
        <w:rPr>
          <w:szCs w:val="24"/>
          <w:lang w:val="en-GB"/>
        </w:rPr>
        <w:fldChar w:fldCharType="begin"/>
      </w:r>
      <w:r w:rsidRPr="009A1886">
        <w:rPr>
          <w:szCs w:val="24"/>
          <w:lang w:val="en-GB"/>
        </w:rPr>
        <w:instrText xml:space="preserve"> ADDIN EN.CITE &lt;EndNote&gt;&lt;Cite AuthorYear="1"&gt;&lt;Author&gt;Kallio&lt;/Author&gt;&lt;Year&gt;2010&lt;/Year&gt;&lt;RecNum&gt;1&lt;/RecNum&gt;&lt;DisplayText&gt;Kallio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szCs w:val="24"/>
          <w:lang w:val="en-GB"/>
        </w:rPr>
        <w:fldChar w:fldCharType="separate"/>
      </w:r>
      <w:r w:rsidRPr="00375CA1">
        <w:rPr>
          <w:noProof/>
          <w:szCs w:val="24"/>
          <w:lang w:val="en-GB"/>
        </w:rPr>
        <w:t>Kallio (2010)</w:t>
      </w:r>
      <w:r w:rsidRPr="00375CA1">
        <w:rPr>
          <w:szCs w:val="24"/>
          <w:lang w:val="en-GB"/>
        </w:rPr>
        <w:fldChar w:fldCharType="end"/>
      </w:r>
      <w:r w:rsidRPr="00375CA1">
        <w:rPr>
          <w:szCs w:val="24"/>
          <w:lang w:val="en-GB"/>
        </w:rPr>
        <w:t xml:space="preserve"> is the first study to introduce uncertainty parameters in forest sector modelling </w:t>
      </w:r>
      <w:r w:rsidR="009C1308" w:rsidRPr="00375CA1">
        <w:rPr>
          <w:szCs w:val="24"/>
          <w:lang w:val="en-GB"/>
        </w:rPr>
        <w:t xml:space="preserve">and </w:t>
      </w:r>
      <w:r w:rsidRPr="00375CA1">
        <w:rPr>
          <w:szCs w:val="24"/>
          <w:lang w:val="en-GB"/>
        </w:rPr>
        <w:t>addresse</w:t>
      </w:r>
      <w:r w:rsidR="0049379A" w:rsidRPr="009A1886">
        <w:rPr>
          <w:szCs w:val="24"/>
          <w:lang w:val="en-GB"/>
        </w:rPr>
        <w:t>s</w:t>
      </w:r>
      <w:r w:rsidRPr="009A1886">
        <w:rPr>
          <w:szCs w:val="24"/>
          <w:lang w:val="en-GB"/>
        </w:rPr>
        <w:t xml:space="preserve"> the underlying uncertainty related to the growth rate of the standing timber stock, the stock and price </w:t>
      </w:r>
      <w:r w:rsidRPr="009A1886">
        <w:rPr>
          <w:lang w:val="en-GB"/>
        </w:rPr>
        <w:t>elasticities of wood supply</w:t>
      </w:r>
      <w:r w:rsidRPr="009A1886">
        <w:rPr>
          <w:szCs w:val="24"/>
          <w:lang w:val="en-GB"/>
        </w:rPr>
        <w:t xml:space="preserve">, the world market prices, and transportation costs, using Monte Carlo simulations. </w:t>
      </w:r>
      <w:r w:rsidR="000B3F7F">
        <w:rPr>
          <w:szCs w:val="24"/>
          <w:lang w:val="en-GB"/>
        </w:rPr>
        <w:t>She</w:t>
      </w:r>
      <w:r w:rsidRPr="00375CA1">
        <w:rPr>
          <w:szCs w:val="24"/>
          <w:lang w:val="en-GB"/>
        </w:rPr>
        <w:t xml:space="preserve"> also analysed how different scenarios for energy prices and stochastic price developments for forest products, as well</w:t>
      </w:r>
      <w:r w:rsidR="000B3F7F">
        <w:rPr>
          <w:szCs w:val="24"/>
          <w:lang w:val="en-GB"/>
        </w:rPr>
        <w:t xml:space="preserve"> as </w:t>
      </w:r>
      <w:r w:rsidR="000B3F7F">
        <w:rPr>
          <w:szCs w:val="24"/>
          <w:lang w:val="en-GB"/>
        </w:rPr>
        <w:lastRenderedPageBreak/>
        <w:t>change in</w:t>
      </w:r>
      <w:r w:rsidRPr="00375CA1">
        <w:rPr>
          <w:szCs w:val="24"/>
          <w:lang w:val="en-GB"/>
        </w:rPr>
        <w:t xml:space="preserve"> </w:t>
      </w:r>
      <w:r w:rsidR="006947E5" w:rsidRPr="00375CA1">
        <w:rPr>
          <w:szCs w:val="24"/>
          <w:lang w:val="en-GB"/>
        </w:rPr>
        <w:t>forest conservation policy</w:t>
      </w:r>
      <w:r w:rsidR="000B3F7F">
        <w:rPr>
          <w:szCs w:val="24"/>
          <w:lang w:val="en-GB"/>
        </w:rPr>
        <w:t>,</w:t>
      </w:r>
      <w:r w:rsidR="006947E5" w:rsidRPr="00375CA1">
        <w:rPr>
          <w:szCs w:val="24"/>
          <w:lang w:val="en-GB"/>
        </w:rPr>
        <w:t xml:space="preserve"> </w:t>
      </w:r>
      <w:r w:rsidRPr="00375CA1">
        <w:rPr>
          <w:szCs w:val="24"/>
          <w:lang w:val="en-GB"/>
        </w:rPr>
        <w:t>affected the model outcome</w:t>
      </w:r>
      <w:r w:rsidR="000B3F7F">
        <w:rPr>
          <w:szCs w:val="24"/>
          <w:lang w:val="en-GB"/>
        </w:rPr>
        <w:t>, and</w:t>
      </w:r>
      <w:r w:rsidR="00C1525D" w:rsidRPr="009A1886">
        <w:rPr>
          <w:szCs w:val="24"/>
          <w:lang w:val="en-GB"/>
        </w:rPr>
        <w:t xml:space="preserve"> </w:t>
      </w:r>
      <w:r w:rsidRPr="00375CA1">
        <w:rPr>
          <w:szCs w:val="24"/>
          <w:lang w:val="en-GB"/>
        </w:rPr>
        <w:t xml:space="preserve">concluded that uncertainty in the basic parameters was of less importance than scenario uncertainties. </w:t>
      </w:r>
    </w:p>
    <w:p w14:paraId="1A70889E" w14:textId="1574A53E" w:rsidR="00931EE4" w:rsidRPr="009A1886" w:rsidRDefault="002822C1" w:rsidP="00F23DFB">
      <w:pPr>
        <w:spacing w:line="480" w:lineRule="auto"/>
        <w:rPr>
          <w:szCs w:val="24"/>
          <w:lang w:val="en-GB"/>
        </w:rPr>
      </w:pPr>
      <w:proofErr w:type="gramStart"/>
      <w:r>
        <w:rPr>
          <w:szCs w:val="24"/>
          <w:lang w:val="en-GB"/>
        </w:rPr>
        <w:t>As</w:t>
      </w:r>
      <w:r w:rsidRPr="00375CA1">
        <w:rPr>
          <w:szCs w:val="24"/>
          <w:lang w:val="en-GB"/>
        </w:rPr>
        <w:t xml:space="preserve"> </w:t>
      </w:r>
      <w:r w:rsidR="00D02781" w:rsidRPr="00375CA1">
        <w:rPr>
          <w:szCs w:val="24"/>
          <w:lang w:val="en-GB"/>
        </w:rPr>
        <w:t xml:space="preserve">described by </w:t>
      </w:r>
      <w:proofErr w:type="gramEnd"/>
      <w:r w:rsidR="00D02781" w:rsidRPr="00375CA1">
        <w:rPr>
          <w:szCs w:val="24"/>
          <w:lang w:val="en-GB"/>
        </w:rPr>
        <w:fldChar w:fldCharType="begin"/>
      </w:r>
      <w:r w:rsidR="00D02781" w:rsidRPr="009A1886">
        <w:rPr>
          <w:szCs w:val="24"/>
          <w:lang w:val="en-GB"/>
        </w:rPr>
        <w:instrText xml:space="preserve"> ADDIN EN.CITE &lt;EndNote&gt;&lt;Cite AuthorYear="1"&gt;&lt;Author&gt;Chudy&lt;/Author&gt;&lt;Year&gt;2016&lt;/Year&gt;&lt;RecNum&gt;9&lt;/RecNum&gt;&lt;DisplayText&gt;Chudy et al. (2016)&lt;/DisplayText&gt;&lt;record&gt;&lt;rec-number&gt;9&lt;/rec-number&gt;&lt;foreign-keys&gt;&lt;key app="EN" db-id="t900et2d3t5v0nefedopf0r8sdrvvt00asp0" timestamp="1476343840"&gt;9&lt;/key&gt;&lt;/foreign-keys&gt;&lt;ref-type name="Journal Article"&gt;17&lt;/ref-type&gt;&lt;contributors&gt;&lt;authors&gt;&lt;author&gt;Chudy, Rafal P.&lt;/author&gt;&lt;author&gt;Sjølie, Hanne K.&lt;/author&gt;&lt;author&gt;Solberg, Birger&lt;/author&gt;&lt;/authors&gt;&lt;/contributors&gt;&lt;titles&gt;&lt;title&gt;Incorporating risk in forest sector modeling – state of the art and promising paths for future research&lt;/title&gt;&lt;secondary-title&gt;Scandinavian Journal of Forest Research&lt;/secondary-title&gt;&lt;/titles&gt;&lt;periodical&gt;&lt;full-title&gt;Scandinavian Journal of Forest Research&lt;/full-title&gt;&lt;/periodical&gt;&lt;pages&gt;1-9&lt;/pages&gt;&lt;dates&gt;&lt;year&gt;2016&lt;/year&gt;&lt;/dates&gt;&lt;isbn&gt;0282-7581&lt;/isbn&gt;&lt;urls&gt;&lt;/urls&gt;&lt;electronic-resource-num&gt;10.1080/02827581.2016.1212089&lt;/electronic-resource-num&gt;&lt;/record&gt;&lt;/Cite&gt;&lt;/EndNote&gt;</w:instrText>
      </w:r>
      <w:r w:rsidR="00D02781" w:rsidRPr="00375CA1">
        <w:rPr>
          <w:szCs w:val="24"/>
          <w:lang w:val="en-GB"/>
        </w:rPr>
        <w:fldChar w:fldCharType="separate"/>
      </w:r>
      <w:r w:rsidR="00D02781" w:rsidRPr="00375CA1">
        <w:rPr>
          <w:noProof/>
          <w:szCs w:val="24"/>
          <w:lang w:val="en-GB"/>
        </w:rPr>
        <w:t>Chudy et al. (2016)</w:t>
      </w:r>
      <w:r w:rsidR="00D02781" w:rsidRPr="00375CA1">
        <w:rPr>
          <w:szCs w:val="24"/>
          <w:lang w:val="en-GB"/>
        </w:rPr>
        <w:fldChar w:fldCharType="end"/>
      </w:r>
      <w:proofErr w:type="gramStart"/>
      <w:r w:rsidR="00D02781" w:rsidRPr="00375CA1">
        <w:rPr>
          <w:szCs w:val="24"/>
          <w:lang w:val="en-GB"/>
        </w:rPr>
        <w:t>, the procedure for investigating uncertainties in the forest sector modelling</w:t>
      </w:r>
      <w:r w:rsidR="00BD7933">
        <w:rPr>
          <w:szCs w:val="24"/>
          <w:lang w:val="en-GB"/>
        </w:rPr>
        <w:t xml:space="preserve"> </w:t>
      </w:r>
      <w:r w:rsidR="00C21562">
        <w:rPr>
          <w:szCs w:val="24"/>
          <w:lang w:val="en-GB"/>
        </w:rPr>
        <w:t xml:space="preserve">should </w:t>
      </w:r>
      <w:r w:rsidR="00BD7933">
        <w:rPr>
          <w:szCs w:val="24"/>
          <w:lang w:val="en-GB"/>
        </w:rPr>
        <w:t>preferably</w:t>
      </w:r>
      <w:r w:rsidR="00D02781" w:rsidRPr="00375CA1">
        <w:rPr>
          <w:szCs w:val="24"/>
          <w:lang w:val="en-GB"/>
        </w:rPr>
        <w:t xml:space="preserve"> involve the following steps:</w:t>
      </w:r>
      <w:r w:rsidR="00931EE4" w:rsidRPr="00375CA1">
        <w:rPr>
          <w:szCs w:val="24"/>
          <w:lang w:val="en-GB"/>
        </w:rPr>
        <w:t xml:space="preserve"> </w:t>
      </w:r>
      <w:r w:rsidR="004F4BB4" w:rsidRPr="00375CA1">
        <w:rPr>
          <w:szCs w:val="24"/>
          <w:lang w:val="en-GB"/>
        </w:rPr>
        <w:t>First</w:t>
      </w:r>
      <w:r w:rsidR="00931EE4" w:rsidRPr="009A1886">
        <w:rPr>
          <w:szCs w:val="24"/>
          <w:lang w:val="en-GB"/>
        </w:rPr>
        <w:t xml:space="preserve">, determine which </w:t>
      </w:r>
      <w:r w:rsidR="00D02781" w:rsidRPr="009A1886">
        <w:rPr>
          <w:szCs w:val="24"/>
          <w:lang w:val="en-GB"/>
        </w:rPr>
        <w:t xml:space="preserve">parameters </w:t>
      </w:r>
      <w:r w:rsidR="00931EE4" w:rsidRPr="009A1886">
        <w:rPr>
          <w:szCs w:val="24"/>
          <w:lang w:val="en-GB"/>
        </w:rPr>
        <w:t>are</w:t>
      </w:r>
      <w:r w:rsidR="00BD7933">
        <w:rPr>
          <w:szCs w:val="24"/>
          <w:lang w:val="en-GB"/>
        </w:rPr>
        <w:t xml:space="preserve"> most important to include and make simplifications necessary for their inclusion in a deterministic model; second</w:t>
      </w:r>
      <w:r w:rsidR="00E36289">
        <w:rPr>
          <w:szCs w:val="24"/>
          <w:lang w:val="en-GB"/>
        </w:rPr>
        <w:t>,</w:t>
      </w:r>
      <w:r w:rsidR="00BD7933">
        <w:rPr>
          <w:szCs w:val="24"/>
          <w:lang w:val="en-GB"/>
        </w:rPr>
        <w:t xml:space="preserve"> </w:t>
      </w:r>
      <w:r w:rsidR="00C21562">
        <w:rPr>
          <w:szCs w:val="24"/>
          <w:lang w:val="en-GB"/>
        </w:rPr>
        <w:t>pe</w:t>
      </w:r>
      <w:r w:rsidR="00E36289">
        <w:rPr>
          <w:szCs w:val="24"/>
          <w:lang w:val="en-GB"/>
        </w:rPr>
        <w:t>r</w:t>
      </w:r>
      <w:r w:rsidR="00C21562">
        <w:rPr>
          <w:szCs w:val="24"/>
          <w:lang w:val="en-GB"/>
        </w:rPr>
        <w:t xml:space="preserve">form </w:t>
      </w:r>
      <w:r w:rsidR="00BD7933">
        <w:rPr>
          <w:szCs w:val="24"/>
          <w:lang w:val="en-GB"/>
        </w:rPr>
        <w:t xml:space="preserve">sensitivity analyses to identify those parameters which are most important; </w:t>
      </w:r>
      <w:r w:rsidR="00931EE4" w:rsidRPr="009A1886">
        <w:rPr>
          <w:szCs w:val="24"/>
          <w:lang w:val="en-GB"/>
        </w:rPr>
        <w:t>third, provide probability distribution</w:t>
      </w:r>
      <w:r w:rsidR="00BD7933">
        <w:rPr>
          <w:szCs w:val="24"/>
          <w:lang w:val="en-GB"/>
        </w:rPr>
        <w:t>s</w:t>
      </w:r>
      <w:r w:rsidR="00931EE4" w:rsidRPr="009A1886">
        <w:rPr>
          <w:szCs w:val="24"/>
          <w:lang w:val="en-GB"/>
        </w:rPr>
        <w:t xml:space="preserve"> for the</w:t>
      </w:r>
      <w:r w:rsidR="00BD7933">
        <w:rPr>
          <w:szCs w:val="24"/>
          <w:lang w:val="en-GB"/>
        </w:rPr>
        <w:t>se most important</w:t>
      </w:r>
      <w:r w:rsidR="00931EE4" w:rsidRPr="009A1886">
        <w:rPr>
          <w:szCs w:val="24"/>
          <w:lang w:val="en-GB"/>
        </w:rPr>
        <w:t xml:space="preserve"> </w:t>
      </w:r>
      <w:r w:rsidR="00D02781" w:rsidRPr="009A1886">
        <w:rPr>
          <w:szCs w:val="24"/>
          <w:lang w:val="en-GB"/>
        </w:rPr>
        <w:t xml:space="preserve">parameters </w:t>
      </w:r>
      <w:r w:rsidR="00931EE4" w:rsidRPr="009A1886">
        <w:rPr>
          <w:szCs w:val="24"/>
          <w:lang w:val="en-GB"/>
        </w:rPr>
        <w:t>based on historical variation; next, apply the probability distribution</w:t>
      </w:r>
      <w:r w:rsidR="00BD7933">
        <w:rPr>
          <w:szCs w:val="24"/>
          <w:lang w:val="en-GB"/>
        </w:rPr>
        <w:t>s in</w:t>
      </w:r>
      <w:r w:rsidR="00931EE4" w:rsidRPr="009A1886">
        <w:rPr>
          <w:szCs w:val="24"/>
          <w:lang w:val="en-GB"/>
        </w:rPr>
        <w:t xml:space="preserve">  Monte Carlo simulation</w:t>
      </w:r>
      <w:r w:rsidR="00BD7933">
        <w:rPr>
          <w:szCs w:val="24"/>
          <w:lang w:val="en-GB"/>
        </w:rPr>
        <w:t>s</w:t>
      </w:r>
      <w:r w:rsidR="00931EE4" w:rsidRPr="009A1886">
        <w:rPr>
          <w:szCs w:val="24"/>
          <w:lang w:val="en-GB"/>
        </w:rPr>
        <w:t xml:space="preserve"> until convergence; and finally, analyse the </w:t>
      </w:r>
      <w:r w:rsidR="00BD7933">
        <w:rPr>
          <w:szCs w:val="24"/>
          <w:lang w:val="en-GB"/>
        </w:rPr>
        <w:t>model results</w:t>
      </w:r>
      <w:r w:rsidR="00931EE4" w:rsidRPr="009A1886">
        <w:rPr>
          <w:szCs w:val="24"/>
          <w:lang w:val="en-GB"/>
        </w:rPr>
        <w:t>.</w:t>
      </w:r>
      <w:proofErr w:type="gramEnd"/>
      <w:r w:rsidR="00931EE4" w:rsidRPr="009A1886">
        <w:rPr>
          <w:szCs w:val="24"/>
          <w:lang w:val="en-GB"/>
        </w:rPr>
        <w:t xml:space="preserve"> </w:t>
      </w:r>
    </w:p>
    <w:p w14:paraId="39BE1A15" w14:textId="5B7321E7" w:rsidR="00AE1648" w:rsidRDefault="00931EE4" w:rsidP="00F23DFB">
      <w:pPr>
        <w:spacing w:line="480" w:lineRule="auto"/>
        <w:rPr>
          <w:lang w:val="en-GB"/>
        </w:rPr>
      </w:pPr>
      <w:r w:rsidRPr="009A1886">
        <w:rPr>
          <w:lang w:val="en-GB"/>
        </w:rPr>
        <w:t>A major share of the production in the Norwegian forest</w:t>
      </w:r>
      <w:r w:rsidR="002822C1">
        <w:rPr>
          <w:lang w:val="en-GB"/>
        </w:rPr>
        <w:t xml:space="preserve"> industries</w:t>
      </w:r>
      <w:r w:rsidRPr="009A1886">
        <w:rPr>
          <w:lang w:val="en-GB"/>
        </w:rPr>
        <w:t xml:space="preserve"> </w:t>
      </w:r>
      <w:proofErr w:type="gramStart"/>
      <w:r w:rsidRPr="009A1886">
        <w:rPr>
          <w:lang w:val="en-GB"/>
        </w:rPr>
        <w:t xml:space="preserve">is </w:t>
      </w:r>
      <w:r w:rsidR="00D907E8" w:rsidRPr="009A1886">
        <w:rPr>
          <w:lang w:val="en-GB"/>
        </w:rPr>
        <w:t>exported</w:t>
      </w:r>
      <w:proofErr w:type="gramEnd"/>
      <w:r w:rsidR="002822C1">
        <w:rPr>
          <w:lang w:val="en-GB"/>
        </w:rPr>
        <w:t>.</w:t>
      </w:r>
      <w:r w:rsidR="0019698E" w:rsidRPr="0019698E">
        <w:rPr>
          <w:lang w:val="en-GB"/>
        </w:rPr>
        <w:t xml:space="preserve"> </w:t>
      </w:r>
      <w:r w:rsidR="0019698E">
        <w:rPr>
          <w:lang w:val="en-GB"/>
        </w:rPr>
        <w:t xml:space="preserve">A large fraction of the wood consumption in the Norwegian pulp and paper industries </w:t>
      </w:r>
      <w:proofErr w:type="gramStart"/>
      <w:r w:rsidR="0019698E">
        <w:rPr>
          <w:lang w:val="en-GB"/>
        </w:rPr>
        <w:t>has traditionally been imported</w:t>
      </w:r>
      <w:proofErr w:type="gramEnd"/>
      <w:r w:rsidR="0019698E">
        <w:rPr>
          <w:lang w:val="en-GB"/>
        </w:rPr>
        <w:t>, whereas Norway now has a significant net export of pulpwood and wood chips. T</w:t>
      </w:r>
      <w:r w:rsidRPr="009A1886">
        <w:rPr>
          <w:lang w:val="en-GB"/>
        </w:rPr>
        <w:t xml:space="preserve">he Norwegian forest sector </w:t>
      </w:r>
      <w:r w:rsidR="0019698E">
        <w:rPr>
          <w:lang w:val="en-GB"/>
        </w:rPr>
        <w:t xml:space="preserve">is thus </w:t>
      </w:r>
      <w:r w:rsidRPr="009A1886">
        <w:rPr>
          <w:lang w:val="en-GB"/>
        </w:rPr>
        <w:t xml:space="preserve">vulnerable </w:t>
      </w:r>
      <w:r w:rsidR="00C21562">
        <w:rPr>
          <w:lang w:val="en-GB"/>
        </w:rPr>
        <w:t xml:space="preserve">to </w:t>
      </w:r>
      <w:r w:rsidR="0019698E">
        <w:rPr>
          <w:lang w:val="en-GB"/>
        </w:rPr>
        <w:t>market developments such as changes</w:t>
      </w:r>
      <w:r w:rsidRPr="009A1886">
        <w:rPr>
          <w:lang w:val="en-GB"/>
        </w:rPr>
        <w:t xml:space="preserve"> in exchange rates and export prices</w:t>
      </w:r>
      <w:r w:rsidR="00FB59FC">
        <w:rPr>
          <w:lang w:val="en-GB"/>
        </w:rPr>
        <w:t xml:space="preserve">, and </w:t>
      </w:r>
      <w:r w:rsidR="005105D7">
        <w:rPr>
          <w:lang w:val="en-GB"/>
        </w:rPr>
        <w:t>consequently</w:t>
      </w:r>
      <w:r w:rsidR="00FB59FC">
        <w:rPr>
          <w:lang w:val="en-GB"/>
        </w:rPr>
        <w:t>, t</w:t>
      </w:r>
      <w:r w:rsidR="0019698E">
        <w:rPr>
          <w:lang w:val="en-GB"/>
        </w:rPr>
        <w:t xml:space="preserve">he </w:t>
      </w:r>
      <w:r w:rsidR="00FB59FC">
        <w:rPr>
          <w:lang w:val="en-GB"/>
        </w:rPr>
        <w:t xml:space="preserve">main </w:t>
      </w:r>
      <w:r w:rsidR="0019698E">
        <w:rPr>
          <w:lang w:val="en-GB"/>
        </w:rPr>
        <w:t xml:space="preserve">objective of this study is to quantify how uncertainties in these parameters might affect the developments in the Norwegian </w:t>
      </w:r>
      <w:r w:rsidR="00C21562">
        <w:rPr>
          <w:lang w:val="en-GB"/>
        </w:rPr>
        <w:t>f</w:t>
      </w:r>
      <w:r w:rsidR="0019698E">
        <w:rPr>
          <w:lang w:val="en-GB"/>
        </w:rPr>
        <w:t xml:space="preserve">orest </w:t>
      </w:r>
      <w:r w:rsidR="00C21562">
        <w:rPr>
          <w:lang w:val="en-GB"/>
        </w:rPr>
        <w:t>s</w:t>
      </w:r>
      <w:r w:rsidR="0019698E">
        <w:rPr>
          <w:lang w:val="en-GB"/>
        </w:rPr>
        <w:t>ector</w:t>
      </w:r>
      <w:r w:rsidR="00AE1648">
        <w:rPr>
          <w:lang w:val="en-GB"/>
        </w:rPr>
        <w:t>.</w:t>
      </w:r>
    </w:p>
    <w:p w14:paraId="604DAC74" w14:textId="7BCEA1CB" w:rsidR="00AE1648" w:rsidRPr="00D3191B" w:rsidRDefault="00FB59FC" w:rsidP="00F23DFB">
      <w:pPr>
        <w:spacing w:line="480" w:lineRule="auto"/>
        <w:rPr>
          <w:szCs w:val="24"/>
          <w:lang w:val="en-GB"/>
        </w:rPr>
      </w:pPr>
      <w:r>
        <w:rPr>
          <w:szCs w:val="24"/>
          <w:lang w:val="en-GB"/>
        </w:rPr>
        <w:t>B</w:t>
      </w:r>
      <w:r w:rsidR="00AE1648" w:rsidRPr="009A1886">
        <w:rPr>
          <w:szCs w:val="24"/>
          <w:lang w:val="en-GB"/>
        </w:rPr>
        <w:t>ased on historical data,</w:t>
      </w:r>
      <w:r>
        <w:rPr>
          <w:szCs w:val="24"/>
          <w:lang w:val="en-GB"/>
        </w:rPr>
        <w:t xml:space="preserve"> we quantify</w:t>
      </w:r>
      <w:r w:rsidR="00AE1648" w:rsidRPr="009A1886">
        <w:rPr>
          <w:szCs w:val="24"/>
          <w:lang w:val="en-GB"/>
        </w:rPr>
        <w:t xml:space="preserve"> the annual fluctuations </w:t>
      </w:r>
      <w:r w:rsidR="00C21562">
        <w:rPr>
          <w:szCs w:val="24"/>
          <w:lang w:val="en-GB"/>
        </w:rPr>
        <w:t>in</w:t>
      </w:r>
      <w:r w:rsidR="00AE1648" w:rsidRPr="009A1886">
        <w:rPr>
          <w:szCs w:val="24"/>
          <w:lang w:val="en-GB"/>
        </w:rPr>
        <w:t xml:space="preserve"> the foreign exchange rates (NOK/</w:t>
      </w:r>
      <w:r w:rsidR="00C21562">
        <w:rPr>
          <w:szCs w:val="24"/>
          <w:lang w:val="en-GB"/>
        </w:rPr>
        <w:t>EUR</w:t>
      </w:r>
      <w:r w:rsidR="00AE1648" w:rsidRPr="009A1886">
        <w:rPr>
          <w:szCs w:val="24"/>
          <w:lang w:val="en-GB"/>
        </w:rPr>
        <w:t xml:space="preserve">) and export prices </w:t>
      </w:r>
      <w:r w:rsidR="00AE1648">
        <w:rPr>
          <w:szCs w:val="24"/>
          <w:lang w:val="en-GB"/>
        </w:rPr>
        <w:t>for</w:t>
      </w:r>
      <w:r w:rsidR="00AE1648" w:rsidRPr="009A1886">
        <w:rPr>
          <w:szCs w:val="24"/>
          <w:lang w:val="en-GB"/>
        </w:rPr>
        <w:t xml:space="preserve"> sawlogs (pine and spruce), pulpwood (pine and spruce), fibreboard, particleboard, sawnwood (pine and spruce), and newsprint. </w:t>
      </w:r>
      <w:r w:rsidR="00AE1648">
        <w:rPr>
          <w:szCs w:val="24"/>
          <w:lang w:val="en-GB"/>
        </w:rPr>
        <w:t xml:space="preserve">We then </w:t>
      </w:r>
      <w:r w:rsidR="00AE1648" w:rsidRPr="009A1886">
        <w:rPr>
          <w:szCs w:val="24"/>
          <w:lang w:val="en-GB"/>
        </w:rPr>
        <w:t>appl</w:t>
      </w:r>
      <w:r w:rsidR="00AE1648">
        <w:rPr>
          <w:szCs w:val="24"/>
          <w:lang w:val="en-GB"/>
        </w:rPr>
        <w:t xml:space="preserve">y the </w:t>
      </w:r>
      <w:r w:rsidR="00AE1648" w:rsidRPr="00D3191B">
        <w:rPr>
          <w:szCs w:val="24"/>
          <w:lang w:val="en-GB"/>
        </w:rPr>
        <w:t>forest sector model</w:t>
      </w:r>
      <w:r w:rsidR="00AE1648">
        <w:rPr>
          <w:szCs w:val="24"/>
          <w:lang w:val="en-GB"/>
        </w:rPr>
        <w:t xml:space="preserve"> NTMIII</w:t>
      </w:r>
      <w:r w:rsidR="00AE1648" w:rsidRPr="00D3191B">
        <w:rPr>
          <w:szCs w:val="24"/>
          <w:lang w:val="en-GB"/>
        </w:rPr>
        <w:t xml:space="preserve"> calibrated for Norway </w:t>
      </w:r>
      <w:r w:rsidR="00AE1648" w:rsidRPr="00D3191B">
        <w:rPr>
          <w:lang w:val="en-GB"/>
        </w:rPr>
        <w:fldChar w:fldCharType="begin"/>
      </w:r>
      <w:r w:rsidR="00AE1648" w:rsidRPr="00D3191B">
        <w:rPr>
          <w:lang w:val="en-GB"/>
        </w:rPr>
        <w:instrText xml:space="preserve"> ADDIN EN.CITE &lt;EndNote&gt;&lt;Cite&gt;&lt;Author&gt;Trømborg&lt;/Author&gt;&lt;Year&gt;2011&lt;/Year&gt;&lt;RecNum&gt;10&lt;/RecNum&gt;&lt;DisplayText&gt;(Trømborg and Sjølie, 2011)&lt;/DisplayText&gt;&lt;record&gt;&lt;rec-number&gt;10&lt;/rec-number&gt;&lt;foreign-keys&gt;&lt;key app="EN" db-id="t900et2d3t5v0nefedopf0r8sdrvvt00asp0" timestamp="1476365739"&gt;10&lt;/key&gt;&lt;/foreign-keys&gt;&lt;ref-type name="Journal Article"&gt;17&lt;/ref-type&gt;&lt;contributors&gt;&lt;authors&gt;&lt;author&gt;Trømborg, E&lt;/author&gt;&lt;author&gt;Sjølie, HK&lt;/author&gt;&lt;/authors&gt;&lt;/contributors&gt;&lt;titles&gt;&lt;title&gt;Data applied in the forest sector models NorFor and NTMIII&lt;/title&gt;&lt;/titles&gt;&lt;dates&gt;&lt;year&gt;2011&lt;/year&gt;&lt;/dates&gt;&lt;urls&gt;&lt;/urls&gt;&lt;/record&gt;&lt;/Cite&gt;&lt;/EndNote&gt;</w:instrText>
      </w:r>
      <w:r w:rsidR="00AE1648" w:rsidRPr="00D3191B">
        <w:rPr>
          <w:lang w:val="en-GB"/>
        </w:rPr>
        <w:fldChar w:fldCharType="separate"/>
      </w:r>
      <w:r w:rsidR="00AE1648" w:rsidRPr="00D3191B">
        <w:rPr>
          <w:noProof/>
          <w:lang w:val="en-GB"/>
        </w:rPr>
        <w:t>(Trømborg and Sjølie, 2011)</w:t>
      </w:r>
      <w:r w:rsidR="00AE1648" w:rsidRPr="00D3191B">
        <w:rPr>
          <w:lang w:val="en-GB"/>
        </w:rPr>
        <w:fldChar w:fldCharType="end"/>
      </w:r>
      <w:r w:rsidR="00AE1648" w:rsidRPr="00D3191B">
        <w:rPr>
          <w:lang w:val="en-GB"/>
        </w:rPr>
        <w:t xml:space="preserve"> </w:t>
      </w:r>
      <w:r w:rsidR="00AE1648" w:rsidRPr="00D3191B">
        <w:rPr>
          <w:szCs w:val="24"/>
          <w:lang w:val="en-GB"/>
        </w:rPr>
        <w:t xml:space="preserve">to quantify how </w:t>
      </w:r>
      <w:r w:rsidR="00AE1648">
        <w:rPr>
          <w:szCs w:val="24"/>
          <w:lang w:val="en-GB"/>
        </w:rPr>
        <w:t xml:space="preserve">these </w:t>
      </w:r>
      <w:r w:rsidR="00AE1648" w:rsidRPr="00D3191B">
        <w:rPr>
          <w:szCs w:val="24"/>
          <w:lang w:val="en-GB"/>
        </w:rPr>
        <w:t xml:space="preserve">uncertainties affect the equilibrium prices and quantities of the Norwegian forest sector, and the underlying uncertainties. </w:t>
      </w:r>
      <w:r w:rsidR="00AE1648" w:rsidRPr="00D3191B">
        <w:rPr>
          <w:lang w:val="en-GB"/>
        </w:rPr>
        <w:t xml:space="preserve">NTM III is a multi-periodic, spatial, partial equilibrium model. The theoretical basis for the model is that of spatial equilibrium in </w:t>
      </w:r>
      <w:r w:rsidR="00AE1648" w:rsidRPr="00D3191B">
        <w:rPr>
          <w:lang w:val="en-GB"/>
        </w:rPr>
        <w:lastRenderedPageBreak/>
        <w:t xml:space="preserve">competitive markets as first solved by </w:t>
      </w:r>
      <w:r w:rsidR="00AE1648" w:rsidRPr="00D3191B">
        <w:rPr>
          <w:lang w:val="en-GB"/>
        </w:rPr>
        <w:fldChar w:fldCharType="begin"/>
      </w:r>
      <w:r w:rsidR="00AE1648" w:rsidRPr="00D3191B">
        <w:rPr>
          <w:lang w:val="en-GB"/>
        </w:rPr>
        <w:instrText xml:space="preserve"> ADDIN EN.CITE &lt;EndNote&gt;&lt;Cite AuthorYear="1"&gt;&lt;Author&gt;Samuelson&lt;/Author&gt;&lt;Year&gt;1952&lt;/Year&gt;&lt;RecNum&gt;22&lt;/RecNum&gt;&lt;DisplayText&gt;Samuelson (1952)&lt;/DisplayText&gt;&lt;record&gt;&lt;rec-number&gt;22&lt;/rec-number&gt;&lt;foreign-keys&gt;&lt;key app="EN" db-id="t900et2d3t5v0nefedopf0r8sdrvvt00asp0" timestamp="1479132799"&gt;22&lt;/key&gt;&lt;/foreign-keys&gt;&lt;ref-type name="Journal Article"&gt;17&lt;/ref-type&gt;&lt;contributors&gt;&lt;authors&gt;&lt;author&gt;Samuelson, Paul A.&lt;/author&gt;&lt;/authors&gt;&lt;/contributors&gt;&lt;titles&gt;&lt;title&gt;Spatial Price Equilibrium and Linear Programming&lt;/title&gt;&lt;secondary-title&gt;The American Economic Review&lt;/secondary-title&gt;&lt;/titles&gt;&lt;periodical&gt;&lt;full-title&gt;The American Economic Review&lt;/full-title&gt;&lt;/periodical&gt;&lt;pages&gt;283-303&lt;/pages&gt;&lt;volume&gt;42&lt;/volume&gt;&lt;number&gt;3&lt;/number&gt;&lt;dates&gt;&lt;year&gt;1952&lt;/year&gt;&lt;/dates&gt;&lt;isbn&gt;00028282&lt;/isbn&gt;&lt;urls&gt;&lt;/urls&gt;&lt;/record&gt;&lt;/Cite&gt;&lt;/EndNote&gt;</w:instrText>
      </w:r>
      <w:r w:rsidR="00AE1648" w:rsidRPr="00D3191B">
        <w:rPr>
          <w:lang w:val="en-GB"/>
        </w:rPr>
        <w:fldChar w:fldCharType="separate"/>
      </w:r>
      <w:r w:rsidR="00AE1648" w:rsidRPr="00D3191B">
        <w:rPr>
          <w:noProof/>
          <w:lang w:val="en-GB"/>
        </w:rPr>
        <w:t>Samuelson (1952)</w:t>
      </w:r>
      <w:r w:rsidR="00AE1648" w:rsidRPr="00D3191B">
        <w:rPr>
          <w:lang w:val="en-GB"/>
        </w:rPr>
        <w:fldChar w:fldCharType="end"/>
      </w:r>
      <w:r w:rsidR="00AE1648" w:rsidRPr="00D3191B">
        <w:rPr>
          <w:lang w:val="en-GB"/>
        </w:rPr>
        <w:t xml:space="preserve"> for several commodities. NTMIII </w:t>
      </w:r>
      <w:r w:rsidR="00AE1648" w:rsidRPr="00D3191B">
        <w:rPr>
          <w:szCs w:val="24"/>
          <w:lang w:val="en-GB"/>
        </w:rPr>
        <w:t xml:space="preserve">is based on the principles of the Global Trade Model (GTM) </w:t>
      </w:r>
      <w:r w:rsidR="00AE1648" w:rsidRPr="00D3191B">
        <w:rPr>
          <w:szCs w:val="24"/>
          <w:lang w:val="en-GB"/>
        </w:rPr>
        <w:fldChar w:fldCharType="begin"/>
      </w:r>
      <w:r w:rsidR="00AE1648" w:rsidRPr="00D3191B">
        <w:rPr>
          <w:szCs w:val="24"/>
          <w:lang w:val="en-GB"/>
        </w:rPr>
        <w:instrText xml:space="preserve"> ADDIN EN.CITE &lt;EndNote&gt;&lt;Cite&gt;&lt;Author&gt;Kallio&lt;/Author&gt;&lt;Year&gt;1987&lt;/Year&gt;&lt;RecNum&gt;21&lt;/RecNum&gt;&lt;DisplayText&gt;(Kallio et al., 1987)&lt;/DisplayText&gt;&lt;record&gt;&lt;rec-number&gt;21&lt;/rec-number&gt;&lt;foreign-keys&gt;&lt;key app="EN" db-id="t900et2d3t5v0nefedopf0r8sdrvvt00asp0" timestamp="1479131557"&gt;21&lt;/key&gt;&lt;/foreign-keys&gt;&lt;ref-type name="Book"&gt;6&lt;/ref-type&gt;&lt;contributors&gt;&lt;authors&gt;&lt;author&gt;Kallio, Markku&lt;/author&gt;&lt;author&gt;Dykstra, Dennis P.&lt;/author&gt;&lt;author&gt;Binkley, Clark Shepard&lt;/author&gt;&lt;author&gt;International Institute for Applied Systems, Analysis&lt;/author&gt;&lt;/authors&gt;&lt;/contributors&gt;&lt;titles&gt;&lt;title&gt;The Global forest sector : an analytical perspective&lt;/title&gt;&lt;/titles&gt;&lt;keywords&gt;&lt;keyword&gt;Forest products industry&lt;/keyword&gt;&lt;keyword&gt;Forest reserves&lt;/keyword&gt;&lt;keyword&gt;skogressurser&lt;/keyword&gt;&lt;keyword&gt;skogindustri&lt;/keyword&gt;&lt;keyword&gt;skogprodukter&lt;/keyword&gt;&lt;keyword&gt;internasjonale&lt;/keyword&gt;&lt;keyword&gt;markeder&lt;/keyword&gt;&lt;/keywords&gt;&lt;dates&gt;&lt;year&gt;1987&lt;/year&gt;&lt;/dates&gt;&lt;pub-location&gt;Chichester&lt;/pub-location&gt;&lt;publisher&gt;John Wiley &amp;amp; Sons&lt;/publisher&gt;&lt;isbn&gt;0471917354&lt;/isbn&gt;&lt;urls&gt;&lt;/urls&gt;&lt;/record&gt;&lt;/Cite&gt;&lt;/EndNote&gt;</w:instrText>
      </w:r>
      <w:r w:rsidR="00AE1648" w:rsidRPr="00D3191B">
        <w:rPr>
          <w:szCs w:val="24"/>
          <w:lang w:val="en-GB"/>
        </w:rPr>
        <w:fldChar w:fldCharType="separate"/>
      </w:r>
      <w:r w:rsidR="00AE1648" w:rsidRPr="00D3191B">
        <w:rPr>
          <w:noProof/>
          <w:szCs w:val="24"/>
          <w:lang w:val="en-GB"/>
        </w:rPr>
        <w:t>(Kallio et al., 1987)</w:t>
      </w:r>
      <w:r w:rsidR="00AE1648" w:rsidRPr="00D3191B">
        <w:rPr>
          <w:szCs w:val="24"/>
          <w:lang w:val="en-GB"/>
        </w:rPr>
        <w:fldChar w:fldCharType="end"/>
      </w:r>
      <w:r>
        <w:rPr>
          <w:szCs w:val="24"/>
          <w:lang w:val="en-GB"/>
        </w:rPr>
        <w:t>,</w:t>
      </w:r>
      <w:r w:rsidR="00AE1648" w:rsidRPr="00D3191B">
        <w:rPr>
          <w:szCs w:val="24"/>
          <w:lang w:val="en-GB"/>
        </w:rPr>
        <w:t xml:space="preserve"> which is the basis for several national models with regional disaggregation, such as </w:t>
      </w:r>
      <w:r>
        <w:rPr>
          <w:szCs w:val="24"/>
          <w:lang w:val="en-GB"/>
        </w:rPr>
        <w:t xml:space="preserve">the </w:t>
      </w:r>
      <w:r w:rsidR="00AE1648" w:rsidRPr="00D3191B">
        <w:rPr>
          <w:szCs w:val="24"/>
          <w:lang w:val="en-GB"/>
        </w:rPr>
        <w:t xml:space="preserve">Finnish Forest Sector Model </w:t>
      </w:r>
      <w:r w:rsidR="00AE1648" w:rsidRPr="00D3191B">
        <w:rPr>
          <w:szCs w:val="24"/>
          <w:lang w:val="en-GB"/>
        </w:rPr>
        <w:fldChar w:fldCharType="begin"/>
      </w:r>
      <w:r w:rsidR="00AE1648" w:rsidRPr="00D3191B">
        <w:rPr>
          <w:szCs w:val="24"/>
          <w:lang w:val="en-GB"/>
        </w:rPr>
        <w:instrText xml:space="preserve"> ADDIN EN.CITE &lt;EndNote&gt;&lt;Cite&gt;&lt;Author&gt;Ronnila&lt;/Author&gt;&lt;Year&gt;1995&lt;/Year&gt;&lt;RecNum&gt;24&lt;/RecNum&gt;&lt;DisplayText&gt;(Ronnila, 1995)&lt;/DisplayText&gt;&lt;record&gt;&lt;rec-number&gt;24&lt;/rec-number&gt;&lt;foreign-keys&gt;&lt;key app="EN" db-id="t900et2d3t5v0nefedopf0r8sdrvvt00asp0" timestamp="1479289239"&gt;24&lt;/key&gt;&lt;/foreign-keys&gt;&lt;ref-type name="Report"&gt;27&lt;/ref-type&gt;&lt;contributors&gt;&lt;authors&gt;&lt;author&gt;Ronnila, M.&lt;/author&gt;&lt;/authors&gt;&lt;/contributors&gt;&lt;titles&gt;&lt;title&gt;Medium-Term Scenarios for the Finnish Pulp and Paper Industries&lt;/title&gt;&lt;/titles&gt;&lt;dates&gt;&lt;year&gt;1995&lt;/year&gt;&lt;/dates&gt;&lt;pub-location&gt;IIASA, Laxenburg, Austria&lt;/pub-location&gt;&lt;label&gt;iiasa:4554&lt;/label&gt;&lt;work-type&gt;IIASA Working Paper&lt;/work-type&gt;&lt;urls&gt;&lt;related-urls&gt;&lt;url&gt;http://pure.iiasa.ac.at/4554/&lt;/url&gt;&lt;/related-urls&gt;&lt;/urls&gt;&lt;/record&gt;&lt;/Cite&gt;&lt;/EndNote&gt;</w:instrText>
      </w:r>
      <w:r w:rsidR="00AE1648" w:rsidRPr="00D3191B">
        <w:rPr>
          <w:szCs w:val="24"/>
          <w:lang w:val="en-GB"/>
        </w:rPr>
        <w:fldChar w:fldCharType="separate"/>
      </w:r>
      <w:r w:rsidR="00AE1648" w:rsidRPr="00D3191B">
        <w:rPr>
          <w:noProof/>
          <w:szCs w:val="24"/>
          <w:lang w:val="en-GB"/>
        </w:rPr>
        <w:t>(Ronnila, 1995)</w:t>
      </w:r>
      <w:r w:rsidR="00AE1648" w:rsidRPr="00D3191B">
        <w:rPr>
          <w:szCs w:val="24"/>
          <w:lang w:val="en-GB"/>
        </w:rPr>
        <w:fldChar w:fldCharType="end"/>
      </w:r>
      <w:r w:rsidR="00AE1648" w:rsidRPr="00D3191B">
        <w:rPr>
          <w:szCs w:val="24"/>
          <w:lang w:val="en-GB"/>
        </w:rPr>
        <w:t xml:space="preserve"> and previous version</w:t>
      </w:r>
      <w:r>
        <w:rPr>
          <w:szCs w:val="24"/>
          <w:lang w:val="en-GB"/>
        </w:rPr>
        <w:t>s</w:t>
      </w:r>
      <w:r w:rsidR="00AE1648" w:rsidRPr="00D3191B">
        <w:rPr>
          <w:szCs w:val="24"/>
          <w:lang w:val="en-GB"/>
        </w:rPr>
        <w:t xml:space="preserve"> of the Norwegian Trade Model. </w:t>
      </w:r>
    </w:p>
    <w:p w14:paraId="30B7D963" w14:textId="6DCFB2B7" w:rsidR="009C1308" w:rsidRPr="009A1886" w:rsidRDefault="009C1308" w:rsidP="00F23DFB">
      <w:pPr>
        <w:spacing w:line="480" w:lineRule="auto"/>
        <w:rPr>
          <w:szCs w:val="24"/>
          <w:lang w:val="en-GB"/>
        </w:rPr>
      </w:pPr>
      <w:r w:rsidRPr="009A1886">
        <w:rPr>
          <w:szCs w:val="24"/>
          <w:lang w:val="en-GB"/>
        </w:rPr>
        <w:t>Through</w:t>
      </w:r>
      <w:r w:rsidR="006344C4" w:rsidRPr="009A1886">
        <w:rPr>
          <w:szCs w:val="24"/>
          <w:lang w:val="en-GB"/>
        </w:rPr>
        <w:t xml:space="preserve"> </w:t>
      </w:r>
      <w:r w:rsidR="00931EE4" w:rsidRPr="009A1886">
        <w:rPr>
          <w:szCs w:val="24"/>
          <w:lang w:val="en-GB"/>
        </w:rPr>
        <w:t>Monte Carlo simulations</w:t>
      </w:r>
      <w:r w:rsidR="00AA2FD1" w:rsidRPr="009A1886">
        <w:rPr>
          <w:szCs w:val="24"/>
          <w:lang w:val="en-GB"/>
        </w:rPr>
        <w:t>,</w:t>
      </w:r>
      <w:r w:rsidR="006344C4" w:rsidRPr="009A1886">
        <w:rPr>
          <w:szCs w:val="24"/>
          <w:lang w:val="en-GB"/>
        </w:rPr>
        <w:t xml:space="preserve"> </w:t>
      </w:r>
      <w:r w:rsidR="00931EE4" w:rsidRPr="009A1886">
        <w:rPr>
          <w:szCs w:val="24"/>
          <w:lang w:val="en-GB"/>
        </w:rPr>
        <w:t xml:space="preserve">the impacts of </w:t>
      </w:r>
      <w:r w:rsidR="006344C4" w:rsidRPr="009A1886">
        <w:rPr>
          <w:szCs w:val="24"/>
          <w:lang w:val="en-GB"/>
        </w:rPr>
        <w:t xml:space="preserve">the </w:t>
      </w:r>
      <w:r w:rsidR="00931EE4" w:rsidRPr="009A1886">
        <w:rPr>
          <w:szCs w:val="24"/>
          <w:lang w:val="en-GB"/>
        </w:rPr>
        <w:t>fluctuations on consumption, production</w:t>
      </w:r>
      <w:r w:rsidR="00456F48" w:rsidRPr="009A1886">
        <w:rPr>
          <w:szCs w:val="24"/>
          <w:lang w:val="en-GB"/>
        </w:rPr>
        <w:t xml:space="preserve">, </w:t>
      </w:r>
      <w:r w:rsidR="00931EE4" w:rsidRPr="009A1886">
        <w:rPr>
          <w:szCs w:val="24"/>
          <w:lang w:val="en-GB"/>
        </w:rPr>
        <w:t xml:space="preserve">harvest and prices in Norway </w:t>
      </w:r>
      <w:r w:rsidR="00FB59FC">
        <w:rPr>
          <w:szCs w:val="24"/>
          <w:lang w:val="en-GB"/>
        </w:rPr>
        <w:t>were</w:t>
      </w:r>
      <w:r w:rsidR="00FB59FC" w:rsidRPr="009A1886">
        <w:rPr>
          <w:szCs w:val="24"/>
          <w:lang w:val="en-GB"/>
        </w:rPr>
        <w:t xml:space="preserve"> </w:t>
      </w:r>
      <w:r w:rsidR="00AA2FD1" w:rsidRPr="009A1886">
        <w:rPr>
          <w:szCs w:val="24"/>
          <w:lang w:val="en-GB"/>
        </w:rPr>
        <w:t>analysed.</w:t>
      </w:r>
      <w:r w:rsidRPr="009A1886">
        <w:rPr>
          <w:szCs w:val="24"/>
          <w:lang w:val="en-GB"/>
        </w:rPr>
        <w:t xml:space="preserve"> Similar to </w:t>
      </w:r>
      <w:r w:rsidRPr="00375CA1">
        <w:rPr>
          <w:szCs w:val="24"/>
          <w:lang w:val="en-GB"/>
        </w:rPr>
        <w:fldChar w:fldCharType="begin"/>
      </w:r>
      <w:r w:rsidRPr="009A1886">
        <w:rPr>
          <w:szCs w:val="24"/>
          <w:lang w:val="en-GB"/>
        </w:rPr>
        <w:instrText xml:space="preserve"> ADDIN EN.CITE &lt;EndNote&gt;&lt;Cite AuthorYear="1"&gt;&lt;Author&gt;Kallio&lt;/Author&gt;&lt;Year&gt;2010&lt;/Year&gt;&lt;RecNum&gt;1&lt;/RecNum&gt;&lt;DisplayText&gt;Kallio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szCs w:val="24"/>
          <w:lang w:val="en-GB"/>
        </w:rPr>
        <w:fldChar w:fldCharType="separate"/>
      </w:r>
      <w:r w:rsidRPr="00375CA1">
        <w:rPr>
          <w:noProof/>
          <w:szCs w:val="24"/>
          <w:lang w:val="en-GB"/>
        </w:rPr>
        <w:t>Kallio (2010)</w:t>
      </w:r>
      <w:r w:rsidRPr="00375CA1">
        <w:rPr>
          <w:szCs w:val="24"/>
          <w:lang w:val="en-GB"/>
        </w:rPr>
        <w:fldChar w:fldCharType="end"/>
      </w:r>
      <w:r w:rsidR="00C21562">
        <w:rPr>
          <w:szCs w:val="24"/>
          <w:lang w:val="en-GB"/>
        </w:rPr>
        <w:t>,</w:t>
      </w:r>
      <w:r w:rsidRPr="00375CA1">
        <w:rPr>
          <w:szCs w:val="24"/>
          <w:lang w:val="en-GB"/>
        </w:rPr>
        <w:t xml:space="preserve"> we include analysis of the time</w:t>
      </w:r>
      <w:r w:rsidR="00C21562">
        <w:rPr>
          <w:szCs w:val="24"/>
          <w:lang w:val="en-GB"/>
        </w:rPr>
        <w:t>-</w:t>
      </w:r>
      <w:r w:rsidRPr="00375CA1">
        <w:rPr>
          <w:szCs w:val="24"/>
          <w:lang w:val="en-GB"/>
        </w:rPr>
        <w:t>dependent impacts of the uncertain factors, with the main focus on</w:t>
      </w:r>
      <w:r w:rsidR="00AE1648">
        <w:rPr>
          <w:szCs w:val="24"/>
          <w:lang w:val="en-GB"/>
        </w:rPr>
        <w:t xml:space="preserve"> initial impacts as well as impacts </w:t>
      </w:r>
      <w:r w:rsidRPr="009A1886">
        <w:rPr>
          <w:szCs w:val="24"/>
          <w:lang w:val="en-GB"/>
        </w:rPr>
        <w:t>8 year</w:t>
      </w:r>
      <w:r w:rsidR="00C21562">
        <w:rPr>
          <w:szCs w:val="24"/>
          <w:lang w:val="en-GB"/>
        </w:rPr>
        <w:t>s</w:t>
      </w:r>
      <w:r w:rsidRPr="009A1886">
        <w:rPr>
          <w:szCs w:val="24"/>
          <w:lang w:val="en-GB"/>
        </w:rPr>
        <w:t xml:space="preserve"> into the future</w:t>
      </w:r>
      <w:r w:rsidR="00FB59FC">
        <w:rPr>
          <w:szCs w:val="24"/>
          <w:lang w:val="en-GB"/>
        </w:rPr>
        <w:t>, which corresponds</w:t>
      </w:r>
      <w:r w:rsidR="00C21562">
        <w:rPr>
          <w:szCs w:val="24"/>
          <w:lang w:val="en-GB"/>
        </w:rPr>
        <w:t xml:space="preserve"> to</w:t>
      </w:r>
      <w:r w:rsidR="00FB59FC">
        <w:rPr>
          <w:szCs w:val="24"/>
          <w:lang w:val="en-GB"/>
        </w:rPr>
        <w:t xml:space="preserve"> the years 2017</w:t>
      </w:r>
      <w:r w:rsidR="00E36289">
        <w:rPr>
          <w:szCs w:val="24"/>
          <w:lang w:val="en-GB"/>
        </w:rPr>
        <w:t>–</w:t>
      </w:r>
      <w:r w:rsidR="00FB59FC">
        <w:rPr>
          <w:szCs w:val="24"/>
          <w:lang w:val="en-GB"/>
        </w:rPr>
        <w:t>2025</w:t>
      </w:r>
      <w:r w:rsidRPr="009A1886">
        <w:rPr>
          <w:szCs w:val="24"/>
          <w:lang w:val="en-GB"/>
        </w:rPr>
        <w:t>.</w:t>
      </w:r>
    </w:p>
    <w:p w14:paraId="324FC887" w14:textId="77228B1C" w:rsidR="00931EE4" w:rsidRPr="009A1886" w:rsidRDefault="00931EE4" w:rsidP="00F23DFB">
      <w:pPr>
        <w:spacing w:line="480" w:lineRule="auto"/>
        <w:rPr>
          <w:szCs w:val="24"/>
          <w:lang w:val="en-GB"/>
        </w:rPr>
      </w:pPr>
      <w:r w:rsidRPr="009A1886">
        <w:rPr>
          <w:szCs w:val="24"/>
          <w:lang w:val="en-GB"/>
        </w:rPr>
        <w:t xml:space="preserve">The rest of the paper </w:t>
      </w:r>
      <w:proofErr w:type="gramStart"/>
      <w:r w:rsidRPr="009A1886">
        <w:rPr>
          <w:szCs w:val="24"/>
          <w:lang w:val="en-GB"/>
        </w:rPr>
        <w:t>is organized</w:t>
      </w:r>
      <w:proofErr w:type="gramEnd"/>
      <w:r w:rsidRPr="009A1886">
        <w:rPr>
          <w:szCs w:val="24"/>
          <w:lang w:val="en-GB"/>
        </w:rPr>
        <w:t xml:space="preserve"> as follows: In Chapter 2 methodology and data are described, in Chapter 3 the results are presented, and in Chapter 4 they are discussed and main conclusions are drawn in Chapter 5.</w:t>
      </w:r>
    </w:p>
    <w:p w14:paraId="39CCC161" w14:textId="77777777" w:rsidR="00931EE4" w:rsidRPr="009A1886" w:rsidRDefault="00931EE4" w:rsidP="00F23DFB">
      <w:pPr>
        <w:spacing w:line="480" w:lineRule="auto"/>
        <w:rPr>
          <w:szCs w:val="24"/>
          <w:lang w:val="en-GB"/>
        </w:rPr>
      </w:pPr>
    </w:p>
    <w:p w14:paraId="7F237403" w14:textId="27A3106B" w:rsidR="00931EE4" w:rsidRPr="00375CA1" w:rsidRDefault="00931EE4" w:rsidP="00F23DFB">
      <w:pPr>
        <w:pStyle w:val="Caption"/>
        <w:rPr>
          <w:lang w:val="en-GB"/>
        </w:rPr>
      </w:pPr>
      <w:bookmarkStart w:id="0" w:name="_Ref499640810"/>
      <w:bookmarkStart w:id="1" w:name="_Ref506970778"/>
      <w:r w:rsidRPr="006343E9">
        <w:rPr>
          <w:noProof/>
          <w:szCs w:val="24"/>
          <w:lang w:eastAsia="nb-NO"/>
        </w:rPr>
        <w:drawing>
          <wp:anchor distT="0" distB="0" distL="114300" distR="114300" simplePos="0" relativeHeight="251659264" behindDoc="0" locked="0" layoutInCell="1" allowOverlap="1" wp14:anchorId="4029F41A" wp14:editId="24865CFE">
            <wp:simplePos x="914400" y="914400"/>
            <wp:positionH relativeFrom="column">
              <wp:align>left</wp:align>
            </wp:positionH>
            <wp:positionV relativeFrom="paragraph">
              <wp:align>top</wp:align>
            </wp:positionV>
            <wp:extent cx="4433570" cy="3324860"/>
            <wp:effectExtent l="0" t="0" r="508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33977" cy="3325482"/>
                    </a:xfrm>
                    <a:prstGeom prst="rect">
                      <a:avLst/>
                    </a:prstGeom>
                    <a:noFill/>
                    <a:ln>
                      <a:noFill/>
                    </a:ln>
                  </pic:spPr>
                </pic:pic>
              </a:graphicData>
            </a:graphic>
          </wp:anchor>
        </w:drawing>
      </w:r>
      <w:r w:rsidRPr="00375CA1">
        <w:rPr>
          <w:lang w:val="en-GB"/>
        </w:rPr>
        <w:br w:type="textWrapping" w:clear="all"/>
      </w:r>
      <w:bookmarkStart w:id="2" w:name="_Ref477348710"/>
      <w:r w:rsidRPr="00E70ECD">
        <w:rPr>
          <w:lang w:val="en-US"/>
        </w:rPr>
        <w:t>Figure</w:t>
      </w:r>
      <w:r w:rsidRPr="00375CA1">
        <w:rPr>
          <w:lang w:val="en-GB"/>
        </w:rPr>
        <w:t xml:space="preserve"> </w:t>
      </w:r>
      <w:r w:rsidRPr="00375CA1">
        <w:rPr>
          <w:lang w:val="en-GB"/>
        </w:rPr>
        <w:fldChar w:fldCharType="begin"/>
      </w:r>
      <w:r w:rsidRPr="009A1886">
        <w:rPr>
          <w:lang w:val="en-GB"/>
        </w:rPr>
        <w:instrText xml:space="preserve"> SEQ Figure \* ARABIC </w:instrText>
      </w:r>
      <w:r w:rsidRPr="00375CA1">
        <w:rPr>
          <w:lang w:val="en-GB"/>
        </w:rPr>
        <w:fldChar w:fldCharType="separate"/>
      </w:r>
      <w:r w:rsidR="00225AA4">
        <w:rPr>
          <w:noProof/>
          <w:lang w:val="en-GB"/>
        </w:rPr>
        <w:t>1</w:t>
      </w:r>
      <w:r w:rsidRPr="00375CA1">
        <w:rPr>
          <w:lang w:val="en-GB"/>
        </w:rPr>
        <w:fldChar w:fldCharType="end"/>
      </w:r>
      <w:bookmarkEnd w:id="0"/>
      <w:bookmarkEnd w:id="2"/>
      <w:r w:rsidRPr="00375CA1">
        <w:rPr>
          <w:lang w:val="en-GB"/>
        </w:rPr>
        <w:t>. Historical price development for roundwood, sawnwood and newsprint for the period 1961–2015 and the NOK/EUR exchange rate for the period 1999–2015 (in 2013</w:t>
      </w:r>
      <w:r w:rsidR="004C3227">
        <w:rPr>
          <w:lang w:val="en-GB"/>
        </w:rPr>
        <w:t xml:space="preserve"> </w:t>
      </w:r>
      <w:r w:rsidRPr="00375CA1">
        <w:rPr>
          <w:lang w:val="en-GB"/>
        </w:rPr>
        <w:t xml:space="preserve">prices, </w:t>
      </w:r>
      <w:r w:rsidR="004C3227" w:rsidRPr="0091660E">
        <w:rPr>
          <w:lang w:val="en-US"/>
        </w:rPr>
        <w:t>adjusted for inflation according to the Norwegian con</w:t>
      </w:r>
      <w:r w:rsidR="004C3227">
        <w:rPr>
          <w:lang w:val="en-US"/>
        </w:rPr>
        <w:t>sumer price index</w:t>
      </w:r>
      <w:r w:rsidRPr="00375CA1">
        <w:rPr>
          <w:lang w:val="en-GB"/>
        </w:rPr>
        <w:t>).</w:t>
      </w:r>
      <w:bookmarkEnd w:id="1"/>
    </w:p>
    <w:p w14:paraId="0E2685C3" w14:textId="418A59C4" w:rsidR="00BD61FD" w:rsidRPr="00375CA1" w:rsidRDefault="00BD61FD" w:rsidP="00F23DFB">
      <w:pPr>
        <w:spacing w:line="480" w:lineRule="auto"/>
        <w:rPr>
          <w:color w:val="FF0000"/>
          <w:lang w:val="en-GB"/>
        </w:rPr>
      </w:pPr>
    </w:p>
    <w:p w14:paraId="76E64841" w14:textId="77777777" w:rsidR="00931EE4" w:rsidRPr="009A1886" w:rsidRDefault="00931EE4" w:rsidP="00F23DFB">
      <w:pPr>
        <w:pStyle w:val="Heading1"/>
        <w:spacing w:line="480" w:lineRule="auto"/>
      </w:pPr>
      <w:r w:rsidRPr="009A1886">
        <w:t xml:space="preserve">Method </w:t>
      </w:r>
    </w:p>
    <w:p w14:paraId="7B6ECB36" w14:textId="77777777" w:rsidR="00931EE4" w:rsidRPr="009A1886" w:rsidRDefault="00931EE4" w:rsidP="00F23DFB">
      <w:pPr>
        <w:pStyle w:val="Heading2"/>
        <w:numPr>
          <w:ilvl w:val="1"/>
          <w:numId w:val="1"/>
        </w:numPr>
        <w:spacing w:line="480" w:lineRule="auto"/>
        <w:rPr>
          <w:lang w:val="en-GB"/>
        </w:rPr>
      </w:pPr>
      <w:r w:rsidRPr="009A1886">
        <w:rPr>
          <w:lang w:val="en-GB"/>
        </w:rPr>
        <w:t>Forest sector model specifications</w:t>
      </w:r>
    </w:p>
    <w:p w14:paraId="6476E282" w14:textId="0515AB6B" w:rsidR="009C1308" w:rsidRPr="00375CA1" w:rsidRDefault="00F04A61" w:rsidP="00F23DFB">
      <w:pPr>
        <w:spacing w:line="480" w:lineRule="auto"/>
        <w:rPr>
          <w:szCs w:val="24"/>
          <w:lang w:val="en-GB"/>
        </w:rPr>
      </w:pPr>
      <w:r w:rsidRPr="009A1886">
        <w:rPr>
          <w:szCs w:val="24"/>
          <w:lang w:val="en-GB"/>
        </w:rPr>
        <w:t xml:space="preserve">NTM has been developed in two previous stages by </w:t>
      </w:r>
      <w:r w:rsidR="003C2F92" w:rsidRPr="00375CA1">
        <w:rPr>
          <w:szCs w:val="24"/>
          <w:lang w:val="en-GB"/>
        </w:rPr>
        <w:fldChar w:fldCharType="begin"/>
      </w:r>
      <w:r w:rsidR="003C2F92" w:rsidRPr="009A1886">
        <w:rPr>
          <w:szCs w:val="24"/>
          <w:lang w:val="en-GB"/>
        </w:rPr>
        <w:instrText xml:space="preserve"> ADDIN EN.CITE &lt;EndNote&gt;&lt;Cite AuthorYear="1"&gt;&lt;Author&gt;Trømborg&lt;/Author&gt;&lt;Year&gt;1995&lt;/Year&gt;&lt;RecNum&gt;20&lt;/RecNum&gt;&lt;DisplayText&gt;Trømborg and Solberg (1995)&lt;/DisplayText&gt;&lt;record&gt;&lt;rec-number&gt;20&lt;/rec-number&gt;&lt;foreign-keys&gt;&lt;key app="EN" db-id="t900et2d3t5v0nefedopf0r8sdrvvt00asp0" timestamp="1479131375"&gt;20&lt;/key&gt;&lt;/foreign-keys&gt;&lt;ref-type name="Book"&gt;6&lt;/ref-type&gt;&lt;contributors&gt;&lt;authors&gt;&lt;author&gt;Trømborg, Erik&lt;/author&gt;&lt;author&gt;Solberg, Birger&lt;/author&gt;&lt;/authors&gt;&lt;/contributors&gt;&lt;titles&gt;&lt;title&gt;Beskrivelse av en partiell likevektsmodell anvendt i prosjektet &amp;quot;Modellanalyse av norsk skogsektor&amp;quot; = Description of a partial equilibrium model applied in the project &amp;quot;Modelling the Norwegian Forest Sector&amp;quot;&lt;/title&gt;&lt;secondary-title&gt;Description of a partial equilibrium model applied in the project &amp;quot;Modelling the Norwegian Forest Sector&amp;quot;&lt;/secondary-title&gt;&lt;/titles&gt;&lt;volume&gt;14/95&lt;/volume&gt;&lt;keywords&gt;&lt;keyword&gt;Norway&lt;/keyword&gt;&lt;keyword&gt;Regional planning&lt;/keyword&gt;&lt;keyword&gt;Wood industry&lt;/keyword&gt;&lt;keyword&gt;Economic analysis&lt;/keyword&gt;&lt;keyword&gt;Models&lt;/keyword&gt;&lt;keyword&gt;Forestry&lt;/keyword&gt;&lt;keyword&gt;økonomiske&lt;/keyword&gt;&lt;keyword&gt;analysemodeller&lt;/keyword&gt;&lt;keyword&gt;skogbruk&lt;/keyword&gt;&lt;keyword&gt;skogindustri&lt;/keyword&gt;&lt;keyword&gt;regionale&lt;/keyword&gt;&lt;keyword&gt;analyser&lt;/keyword&gt;&lt;keyword&gt;skogressurser&lt;/keyword&gt;&lt;keyword&gt;partielle&lt;/keyword&gt;&lt;keyword&gt;likevektsmodeller&lt;/keyword&gt;&lt;keyword&gt;økonomi&lt;/keyword&gt;&lt;keyword&gt;skogøkonomi&lt;/keyword&gt;&lt;keyword&gt;regional&lt;/keyword&gt;&lt;keyword&gt;analyse&lt;/keyword&gt;&lt;/keywords&gt;&lt;dates&gt;&lt;year&gt;1995&lt;/year&gt;&lt;/dates&gt;&lt;pub-location&gt;Ås&lt;/pub-location&gt;&lt;publisher&gt;Skogforsk&lt;/publisher&gt;&lt;isbn&gt;8271697498&lt;/isbn&gt;&lt;urls&gt;&lt;/urls&gt;&lt;/record&gt;&lt;/Cite&gt;&lt;/EndNote&gt;</w:instrText>
      </w:r>
      <w:r w:rsidR="003C2F92" w:rsidRPr="00375CA1">
        <w:rPr>
          <w:szCs w:val="24"/>
          <w:lang w:val="en-GB"/>
        </w:rPr>
        <w:fldChar w:fldCharType="separate"/>
      </w:r>
      <w:r w:rsidR="003C2F92" w:rsidRPr="00375CA1">
        <w:rPr>
          <w:noProof/>
          <w:szCs w:val="24"/>
          <w:lang w:val="en-GB"/>
        </w:rPr>
        <w:t>Trømborg and Solberg (1995)</w:t>
      </w:r>
      <w:r w:rsidR="003C2F92" w:rsidRPr="00375CA1">
        <w:rPr>
          <w:szCs w:val="24"/>
          <w:lang w:val="en-GB"/>
        </w:rPr>
        <w:fldChar w:fldCharType="end"/>
      </w:r>
      <w:r w:rsidR="003C2F92" w:rsidRPr="00375CA1">
        <w:rPr>
          <w:szCs w:val="24"/>
          <w:lang w:val="en-GB"/>
        </w:rPr>
        <w:t xml:space="preserve"> and </w:t>
      </w:r>
      <w:r w:rsidR="003C2F92" w:rsidRPr="00375CA1">
        <w:rPr>
          <w:szCs w:val="24"/>
          <w:lang w:val="en-GB"/>
        </w:rPr>
        <w:fldChar w:fldCharType="begin"/>
      </w:r>
      <w:r w:rsidR="003C2F92" w:rsidRPr="009A1886">
        <w:rPr>
          <w:szCs w:val="24"/>
          <w:lang w:val="en-GB"/>
        </w:rPr>
        <w:instrText xml:space="preserve"> ADDIN EN.CITE &lt;EndNote&gt;&lt;Cite AuthorYear="1"&gt;&lt;Author&gt;Bolkesjø&lt;/Author&gt;&lt;Year&gt;2005&lt;/Year&gt;&lt;RecNum&gt;19&lt;/RecNum&gt;&lt;DisplayText&gt;Bolkesjø et al. (2005)&lt;/DisplayText&gt;&lt;record&gt;&lt;rec-number&gt;19&lt;/rec-number&gt;&lt;foreign-keys&gt;&lt;key app="EN" db-id="t900et2d3t5v0nefedopf0r8sdrvvt00asp0" timestamp="1479124706"&gt;19&lt;/key&gt;&lt;/foreign-keys&gt;&lt;ref-type name="Journal Article"&gt;17&lt;/ref-type&gt;&lt;contributors&gt;&lt;authors&gt;&lt;author&gt;Bolkesjø, Torjus&lt;/author&gt;&lt;author&gt;Trømborg, Erik&lt;/author&gt;&lt;author&gt;Solberg, Birger&lt;/author&gt;&lt;/authors&gt;&lt;/contributors&gt;&lt;titles&gt;&lt;title&gt;Increasing Forest Conservation in Norway: Consequences for Timber and Forest Products Markets&lt;/title&gt;&lt;secondary-title&gt;The Official Journal of the European Association of Environmental and Resource Economists&lt;/secondary-title&gt;&lt;/titles&gt;&lt;periodical&gt;&lt;full-title&gt;The Official Journal of the European Association of Environmental and Resource Economists&lt;/full-title&gt;&lt;/periodical&gt;&lt;pages&gt;95-115&lt;/pages&gt;&lt;volume&gt;31&lt;/volume&gt;&lt;number&gt;1&lt;/number&gt;&lt;keywords&gt;&lt;keyword&gt;demand and supply&lt;/keyword&gt;&lt;keyword&gt;forest conservation&lt;/keyword&gt;&lt;keyword&gt;forest industry&lt;/keyword&gt;&lt;keyword&gt;partial equilibrium model&lt;/keyword&gt;&lt;keyword&gt;timber harvest&lt;/keyword&gt;&lt;keyword&gt;trade&lt;/keyword&gt;&lt;/keywords&gt;&lt;dates&gt;&lt;year&gt;2005&lt;/year&gt;&lt;/dates&gt;&lt;pub-location&gt;Dordrecht&lt;/pub-location&gt;&lt;isbn&gt;0924-6460&lt;/isbn&gt;&lt;urls&gt;&lt;/urls&gt;&lt;electronic-resource-num&gt;10.1007/s10640-004-8248-0&lt;/electronic-resource-num&gt;&lt;/record&gt;&lt;/Cite&gt;&lt;/EndNote&gt;</w:instrText>
      </w:r>
      <w:r w:rsidR="003C2F92" w:rsidRPr="00375CA1">
        <w:rPr>
          <w:szCs w:val="24"/>
          <w:lang w:val="en-GB"/>
        </w:rPr>
        <w:fldChar w:fldCharType="separate"/>
      </w:r>
      <w:r w:rsidR="003C2F92" w:rsidRPr="00375CA1">
        <w:rPr>
          <w:noProof/>
          <w:szCs w:val="24"/>
          <w:lang w:val="en-GB"/>
        </w:rPr>
        <w:t>Bolkesjø et al. (2005)</w:t>
      </w:r>
      <w:r w:rsidR="003C2F92" w:rsidRPr="00375CA1">
        <w:rPr>
          <w:szCs w:val="24"/>
          <w:lang w:val="en-GB"/>
        </w:rPr>
        <w:fldChar w:fldCharType="end"/>
      </w:r>
      <w:r w:rsidRPr="00375CA1">
        <w:rPr>
          <w:szCs w:val="24"/>
          <w:lang w:val="en-GB"/>
        </w:rPr>
        <w:t xml:space="preserve">, before the current and third version named NTMIII </w:t>
      </w:r>
      <w:r w:rsidR="003C2F92" w:rsidRPr="00375CA1">
        <w:rPr>
          <w:szCs w:val="24"/>
          <w:lang w:val="en-GB"/>
        </w:rPr>
        <w:fldChar w:fldCharType="begin"/>
      </w:r>
      <w:r w:rsidR="003C2F92" w:rsidRPr="009A1886">
        <w:rPr>
          <w:szCs w:val="24"/>
          <w:lang w:val="en-GB"/>
        </w:rPr>
        <w:instrText xml:space="preserve"> ADDIN EN.CITE &lt;EndNote&gt;&lt;Cite&gt;&lt;Author&gt;Trømborg&lt;/Author&gt;&lt;Year&gt;2011&lt;/Year&gt;&lt;RecNum&gt;10&lt;/RecNum&gt;&lt;DisplayText&gt;(Trømborg and Sjølie, 2011)&lt;/DisplayText&gt;&lt;record&gt;&lt;rec-number&gt;10&lt;/rec-number&gt;&lt;foreign-keys&gt;&lt;key app="EN" db-id="t900et2d3t5v0nefedopf0r8sdrvvt00asp0" timestamp="1476365739"&gt;10&lt;/key&gt;&lt;/foreign-keys&gt;&lt;ref-type name="Journal Article"&gt;17&lt;/ref-type&gt;&lt;contributors&gt;&lt;authors&gt;&lt;author&gt;Trømborg, E&lt;/author&gt;&lt;author&gt;Sjølie, HK&lt;/author&gt;&lt;/authors&gt;&lt;/contributors&gt;&lt;titles&gt;&lt;title&gt;Data applied in the forest sector models NorFor and NTMIII&lt;/title&gt;&lt;/titles&gt;&lt;dates&gt;&lt;year&gt;2011&lt;/year&gt;&lt;/dates&gt;&lt;urls&gt;&lt;/urls&gt;&lt;/record&gt;&lt;/Cite&gt;&lt;/EndNote&gt;</w:instrText>
      </w:r>
      <w:r w:rsidR="003C2F92" w:rsidRPr="00375CA1">
        <w:rPr>
          <w:szCs w:val="24"/>
          <w:lang w:val="en-GB"/>
        </w:rPr>
        <w:fldChar w:fldCharType="separate"/>
      </w:r>
      <w:r w:rsidR="003C2F92" w:rsidRPr="00375CA1">
        <w:rPr>
          <w:noProof/>
          <w:szCs w:val="24"/>
          <w:lang w:val="en-GB"/>
        </w:rPr>
        <w:t>(Trømborg and Sjølie, 2011)</w:t>
      </w:r>
      <w:r w:rsidR="003C2F92" w:rsidRPr="00375CA1">
        <w:rPr>
          <w:szCs w:val="24"/>
          <w:lang w:val="en-GB"/>
        </w:rPr>
        <w:fldChar w:fldCharType="end"/>
      </w:r>
      <w:r w:rsidRPr="00375CA1">
        <w:rPr>
          <w:szCs w:val="24"/>
          <w:lang w:val="en-GB"/>
        </w:rPr>
        <w:t xml:space="preserve">. NTMIII includes a more detailed representation of harvesting residues as well as </w:t>
      </w:r>
      <w:r w:rsidRPr="009A1886">
        <w:rPr>
          <w:szCs w:val="24"/>
          <w:lang w:val="en-GB"/>
        </w:rPr>
        <w:t>the bioenergy market compared to previous versions of the model.</w:t>
      </w:r>
      <w:r w:rsidR="003C2F92" w:rsidRPr="009A1886">
        <w:rPr>
          <w:szCs w:val="24"/>
          <w:lang w:val="en-GB"/>
        </w:rPr>
        <w:t xml:space="preserve"> </w:t>
      </w:r>
      <w:r w:rsidRPr="009A1886">
        <w:rPr>
          <w:szCs w:val="24"/>
          <w:lang w:val="en-GB"/>
        </w:rPr>
        <w:t>In this study, t</w:t>
      </w:r>
      <w:r w:rsidR="00931EE4" w:rsidRPr="009A1886">
        <w:rPr>
          <w:szCs w:val="24"/>
          <w:lang w:val="en-GB"/>
        </w:rPr>
        <w:t xml:space="preserve">he reference year is updated using data described in </w:t>
      </w:r>
      <w:r w:rsidR="00931EE4" w:rsidRPr="00375CA1">
        <w:rPr>
          <w:szCs w:val="24"/>
          <w:lang w:val="en-GB"/>
        </w:rPr>
        <w:fldChar w:fldCharType="begin"/>
      </w:r>
      <w:r w:rsidR="009A3FC2">
        <w:rPr>
          <w:szCs w:val="24"/>
          <w:lang w:val="en-GB"/>
        </w:rPr>
        <w:instrText xml:space="preserve"> ADDIN EN.CITE &lt;EndNote&gt;&lt;Cite AuthorYear="1"&gt;&lt;Author&gt;Mustapha&lt;/Author&gt;&lt;Year&gt;2016&lt;/Year&gt;&lt;RecNum&gt;30&lt;/RecNum&gt;&lt;DisplayText&gt;Mustapha (2016)&lt;/DisplayText&gt;&lt;record&gt;&lt;rec-number&gt;30&lt;/rec-number&gt;&lt;foreign-keys&gt;&lt;key app="EN" db-id="t900et2d3t5v0nefedopf0r8sdrvvt00asp0" timestamp="1485155786"&gt;30&lt;/key&gt;&lt;/foreign-keys&gt;&lt;ref-type name="Report"&gt;27&lt;/ref-type&gt;&lt;contributors&gt;&lt;authors&gt;&lt;author&gt;Mustapha, Walid &lt;/author&gt;&lt;/authors&gt;&lt;/contributors&gt;&lt;titles&gt;&lt;title&gt;The Nordic Forest Sector Model (NFSM): Data and Model Structure&lt;/title&gt;&lt;secondary-title&gt;INA fagrapport &lt;/secondary-title&gt;&lt;/titles&gt;&lt;pages&gt;1-55&lt;/pages&gt;&lt;volume&gt;38&lt;/volume&gt;&lt;dates&gt;&lt;year&gt;2016&lt;/year&gt;&lt;/dates&gt;&lt;pub-location&gt;Ås, Norway &lt;/pub-location&gt;&lt;publisher&gt;Norwegian University of Life Sciences, Department of Ecology and Natural Resource Management&lt;/publisher&gt;&lt;urls&gt;&lt;related-urls&gt;&lt;url&gt;http://statisk.umb.no/ina/publikasjoner/ina_fagrapport/if.php&lt;/url&gt;&lt;/related-urls&gt;&lt;/urls&gt;&lt;/record&gt;&lt;/Cite&gt;&lt;/EndNote&gt;</w:instrText>
      </w:r>
      <w:r w:rsidR="00931EE4" w:rsidRPr="00375CA1">
        <w:rPr>
          <w:szCs w:val="24"/>
          <w:lang w:val="en-GB"/>
        </w:rPr>
        <w:fldChar w:fldCharType="separate"/>
      </w:r>
      <w:r w:rsidR="00931EE4" w:rsidRPr="00375CA1">
        <w:rPr>
          <w:noProof/>
          <w:szCs w:val="24"/>
          <w:lang w:val="en-GB"/>
        </w:rPr>
        <w:t>Mustapha (2016)</w:t>
      </w:r>
      <w:r w:rsidR="00931EE4" w:rsidRPr="00375CA1">
        <w:rPr>
          <w:szCs w:val="24"/>
          <w:lang w:val="en-GB"/>
        </w:rPr>
        <w:fldChar w:fldCharType="end"/>
      </w:r>
      <w:r w:rsidR="004C3227">
        <w:rPr>
          <w:szCs w:val="24"/>
          <w:lang w:val="en-GB"/>
        </w:rPr>
        <w:t>,</w:t>
      </w:r>
      <w:r w:rsidR="00931EE4" w:rsidRPr="00375CA1">
        <w:rPr>
          <w:szCs w:val="24"/>
          <w:lang w:val="en-GB"/>
        </w:rPr>
        <w:t xml:space="preserve"> and </w:t>
      </w:r>
      <w:r w:rsidR="00931EE4" w:rsidRPr="00375CA1">
        <w:rPr>
          <w:szCs w:val="24"/>
          <w:lang w:val="en-GB"/>
        </w:rPr>
        <w:fldChar w:fldCharType="begin"/>
      </w:r>
      <w:r w:rsidR="00931EE4" w:rsidRPr="009A1886">
        <w:rPr>
          <w:szCs w:val="24"/>
          <w:lang w:val="en-GB"/>
        </w:rPr>
        <w:instrText xml:space="preserve"> ADDIN EN.CITE &lt;EndNote&gt;&lt;Cite AuthorYear="1"&gt;&lt;Author&gt;Trømborg&lt;/Author&gt;&lt;Year&gt;2011&lt;/Year&gt;&lt;RecNum&gt;10&lt;/RecNum&gt;&lt;DisplayText&gt;Trømborg and Sjølie (2011)&lt;/DisplayText&gt;&lt;record&gt;&lt;rec-number&gt;10&lt;/rec-number&gt;&lt;foreign-keys&gt;&lt;key app="EN" db-id="t900et2d3t5v0nefedopf0r8sdrvvt00asp0" timestamp="1476365739"&gt;10&lt;/key&gt;&lt;/foreign-keys&gt;&lt;ref-type name="Journal Article"&gt;17&lt;/ref-type&gt;&lt;contributors&gt;&lt;authors&gt;&lt;author&gt;Trømborg, E&lt;/author&gt;&lt;author&gt;Sjølie, HK&lt;/author&gt;&lt;/authors&gt;&lt;/contributors&gt;&lt;titles&gt;&lt;title&gt;Data applied in the forest sector models NorFor and NTMIII&lt;/title&gt;&lt;/titles&gt;&lt;dates&gt;&lt;year&gt;2011&lt;/year&gt;&lt;/dates&gt;&lt;urls&gt;&lt;/urls&gt;&lt;/record&gt;&lt;/Cite&gt;&lt;/EndNote&gt;</w:instrText>
      </w:r>
      <w:r w:rsidR="00931EE4" w:rsidRPr="00375CA1">
        <w:rPr>
          <w:szCs w:val="24"/>
          <w:lang w:val="en-GB"/>
        </w:rPr>
        <w:fldChar w:fldCharType="separate"/>
      </w:r>
      <w:r w:rsidR="00931EE4" w:rsidRPr="00375CA1">
        <w:rPr>
          <w:noProof/>
          <w:szCs w:val="24"/>
          <w:lang w:val="en-GB"/>
        </w:rPr>
        <w:t>Trømborg and Sjølie (2011)</w:t>
      </w:r>
      <w:r w:rsidR="00931EE4" w:rsidRPr="00375CA1">
        <w:rPr>
          <w:szCs w:val="24"/>
          <w:lang w:val="en-GB"/>
        </w:rPr>
        <w:fldChar w:fldCharType="end"/>
      </w:r>
      <w:r w:rsidR="00931EE4" w:rsidRPr="00375CA1">
        <w:rPr>
          <w:szCs w:val="24"/>
          <w:lang w:val="en-GB"/>
        </w:rPr>
        <w:t>.</w:t>
      </w:r>
      <w:r w:rsidR="009C1308" w:rsidRPr="00375CA1">
        <w:rPr>
          <w:szCs w:val="24"/>
          <w:lang w:val="en-GB"/>
        </w:rPr>
        <w:t xml:space="preserve"> The NTM model has previously been used to analyse impacts of forest conservation</w:t>
      </w:r>
      <w:r w:rsidR="00180610" w:rsidRPr="00375CA1">
        <w:rPr>
          <w:szCs w:val="24"/>
          <w:lang w:val="en-GB"/>
        </w:rPr>
        <w:t xml:space="preserve"> </w:t>
      </w:r>
      <w:r w:rsidR="00180610" w:rsidRPr="00375CA1">
        <w:rPr>
          <w:szCs w:val="24"/>
          <w:lang w:val="en-GB"/>
        </w:rPr>
        <w:fldChar w:fldCharType="begin"/>
      </w:r>
      <w:r w:rsidR="00180610" w:rsidRPr="009A1886">
        <w:rPr>
          <w:szCs w:val="24"/>
          <w:lang w:val="en-GB"/>
        </w:rPr>
        <w:instrText xml:space="preserve"> ADDIN EN.CITE &lt;EndNote&gt;&lt;Cite&gt;&lt;Author&gt;Bolkesjø&lt;/Author&gt;&lt;Year&gt;2005&lt;/Year&gt;&lt;RecNum&gt;19&lt;/RecNum&gt;&lt;DisplayText&gt;(Bolkesjø et al., 2005)&lt;/DisplayText&gt;&lt;record&gt;&lt;rec-number&gt;19&lt;/rec-number&gt;&lt;foreign-keys&gt;&lt;key app="EN" db-id="t900et2d3t5v0nefedopf0r8sdrvvt00asp0" timestamp="1479124706"&gt;19&lt;/key&gt;&lt;/foreign-keys&gt;&lt;ref-type name="Journal Article"&gt;17&lt;/ref-type&gt;&lt;contributors&gt;&lt;authors&gt;&lt;author&gt;Bolkesjø, Torjus&lt;/author&gt;&lt;author&gt;Trømborg, Erik&lt;/author&gt;&lt;author&gt;Solberg, Birger&lt;/author&gt;&lt;/authors&gt;&lt;/contributors&gt;&lt;titles&gt;&lt;title&gt;Increasing Forest Conservation in Norway: Consequences for Timber and Forest Products Markets&lt;/title&gt;&lt;secondary-title&gt;The Official Journal of the European Association of Environmental and Resource Economists&lt;/secondary-title&gt;&lt;/titles&gt;&lt;periodical&gt;&lt;full-title&gt;The Official Journal of the European Association of Environmental and Resource Economists&lt;/full-title&gt;&lt;/periodical&gt;&lt;pages&gt;95-115&lt;/pages&gt;&lt;volume&gt;31&lt;/volume&gt;&lt;number&gt;1&lt;/number&gt;&lt;keywords&gt;&lt;keyword&gt;demand and supply&lt;/keyword&gt;&lt;keyword&gt;forest conservation&lt;/keyword&gt;&lt;keyword&gt;forest industry&lt;/keyword&gt;&lt;keyword&gt;partial equilibrium model&lt;/keyword&gt;&lt;keyword&gt;timber harvest&lt;/keyword&gt;&lt;keyword&gt;trade&lt;/keyword&gt;&lt;/keywords&gt;&lt;dates&gt;&lt;year&gt;2005&lt;/year&gt;&lt;/dates&gt;&lt;pub-location&gt;Dordrecht&lt;/pub-location&gt;&lt;isbn&gt;0924-6460&lt;/isbn&gt;&lt;urls&gt;&lt;/urls&gt;&lt;electronic-resource-num&gt;10.1007/s10640-004-8248-0&lt;/electronic-resource-num&gt;&lt;/record&gt;&lt;/Cite&gt;&lt;/EndNote&gt;</w:instrText>
      </w:r>
      <w:r w:rsidR="00180610" w:rsidRPr="00375CA1">
        <w:rPr>
          <w:szCs w:val="24"/>
          <w:lang w:val="en-GB"/>
        </w:rPr>
        <w:fldChar w:fldCharType="separate"/>
      </w:r>
      <w:r w:rsidR="00180610" w:rsidRPr="00375CA1">
        <w:rPr>
          <w:noProof/>
          <w:szCs w:val="24"/>
          <w:lang w:val="en-GB"/>
        </w:rPr>
        <w:t>(Bolkesjø et al., 2005)</w:t>
      </w:r>
      <w:r w:rsidR="00180610" w:rsidRPr="00375CA1">
        <w:rPr>
          <w:szCs w:val="24"/>
          <w:lang w:val="en-GB"/>
        </w:rPr>
        <w:fldChar w:fldCharType="end"/>
      </w:r>
      <w:r w:rsidR="009C1308" w:rsidRPr="00375CA1">
        <w:rPr>
          <w:szCs w:val="24"/>
          <w:lang w:val="en-GB"/>
        </w:rPr>
        <w:t>, increased use of bioenergy</w:t>
      </w:r>
      <w:r w:rsidR="00AE1713" w:rsidRPr="00375CA1">
        <w:rPr>
          <w:szCs w:val="24"/>
          <w:lang w:val="en-GB"/>
        </w:rPr>
        <w:t xml:space="preserve"> </w:t>
      </w:r>
      <w:r w:rsidR="00AE1713" w:rsidRPr="00375CA1">
        <w:rPr>
          <w:szCs w:val="24"/>
          <w:lang w:val="en-GB"/>
        </w:rPr>
        <w:fldChar w:fldCharType="begin">
          <w:fldData xml:space="preserve">PEVuZE5vdGU+PENpdGU+PEF1dGhvcj5UcsO4bWJvcmc8L0F1dGhvcj48WWVhcj4yMDA3PC9ZZWFy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</w:fldData>
        </w:fldChar>
      </w:r>
      <w:r w:rsidR="00AE1713" w:rsidRPr="009A1886">
        <w:rPr>
          <w:szCs w:val="24"/>
          <w:lang w:val="en-GB"/>
        </w:rPr>
        <w:instrText xml:space="preserve"> ADDIN EN.CITE </w:instrText>
      </w:r>
      <w:r w:rsidR="00AE1713" w:rsidRPr="00F27C89">
        <w:rPr>
          <w:szCs w:val="24"/>
          <w:lang w:val="en-GB"/>
        </w:rPr>
        <w:fldChar w:fldCharType="begin">
          <w:fldData xml:space="preserve">PEVuZE5vdGU+PENpdGU+PEF1dGhvcj5UcsO4bWJvcmc8L0F1dGhvcj48WWVhcj4yMDA3PC9ZZWFy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</w:fldData>
        </w:fldChar>
      </w:r>
      <w:r w:rsidR="00AE1713" w:rsidRPr="009A1886">
        <w:rPr>
          <w:szCs w:val="24"/>
          <w:lang w:val="en-GB"/>
        </w:rPr>
        <w:instrText xml:space="preserve"> ADDIN EN.CITE.DATA </w:instrText>
      </w:r>
      <w:r w:rsidR="00AE1713" w:rsidRPr="00F27C89">
        <w:rPr>
          <w:szCs w:val="24"/>
          <w:lang w:val="en-GB"/>
        </w:rPr>
      </w:r>
      <w:r w:rsidR="00AE1713" w:rsidRPr="00F27C89">
        <w:rPr>
          <w:szCs w:val="24"/>
          <w:lang w:val="en-GB"/>
        </w:rPr>
        <w:fldChar w:fldCharType="end"/>
      </w:r>
      <w:r w:rsidR="00AE1713" w:rsidRPr="00375CA1">
        <w:rPr>
          <w:szCs w:val="24"/>
          <w:lang w:val="en-GB"/>
        </w:rPr>
      </w:r>
      <w:r w:rsidR="00AE1713" w:rsidRPr="00375CA1">
        <w:rPr>
          <w:szCs w:val="24"/>
          <w:lang w:val="en-GB"/>
        </w:rPr>
        <w:fldChar w:fldCharType="separate"/>
      </w:r>
      <w:r w:rsidR="00AE1713" w:rsidRPr="00375CA1">
        <w:rPr>
          <w:noProof/>
          <w:szCs w:val="24"/>
          <w:lang w:val="en-GB"/>
        </w:rPr>
        <w:t>(Trømborg et al., 2007; Trømborg and Solberg, 2010)</w:t>
      </w:r>
      <w:r w:rsidR="00AE1713" w:rsidRPr="00375CA1">
        <w:rPr>
          <w:szCs w:val="24"/>
          <w:lang w:val="en-GB"/>
        </w:rPr>
        <w:fldChar w:fldCharType="end"/>
      </w:r>
      <w:r w:rsidR="004E45A5" w:rsidRPr="00375CA1">
        <w:rPr>
          <w:szCs w:val="24"/>
          <w:lang w:val="en-GB"/>
        </w:rPr>
        <w:t>,</w:t>
      </w:r>
      <w:r w:rsidR="009C1308" w:rsidRPr="00375CA1">
        <w:rPr>
          <w:szCs w:val="24"/>
          <w:lang w:val="en-GB"/>
        </w:rPr>
        <w:t xml:space="preserve"> transport cost changes </w:t>
      </w:r>
      <w:r w:rsidR="00091CAF" w:rsidRPr="00375CA1">
        <w:rPr>
          <w:szCs w:val="24"/>
          <w:lang w:val="en-GB"/>
        </w:rPr>
        <w:fldChar w:fldCharType="begin"/>
      </w:r>
      <w:r w:rsidR="00091CAF" w:rsidRPr="009A1886">
        <w:rPr>
          <w:szCs w:val="24"/>
          <w:lang w:val="en-GB"/>
        </w:rPr>
        <w:instrText xml:space="preserve"> ADDIN EN.CITE &lt;EndNote&gt;&lt;Cite&gt;&lt;Author&gt;Trømborg&lt;/Author&gt;&lt;Year&gt;2009&lt;/Year&gt;&lt;RecNum&gt;186&lt;/RecNum&gt;&lt;DisplayText&gt;(Trømborg et al., 2009)&lt;/DisplayText&gt;&lt;record&gt;&lt;rec-number&gt;186&lt;/rec-number&gt;&lt;foreign-keys&gt;&lt;key app="EN" db-id="t900et2d3t5v0nefedopf0r8sdrvvt00asp0" timestamp="1518425501"&gt;186&lt;/key&gt;&lt;/foreign-keys&gt;&lt;ref-type name="Journal Article"&gt;17&lt;/ref-type&gt;&lt;contributors&gt;&lt;authors&gt;&lt;author&gt;Trømborg, Erik&lt;/author&gt;&lt;author&gt;Sjølie, Hanne&lt;/author&gt;&lt;author&gt;Solberg, Birger&lt;/author&gt;&lt;author&gt;Hovi, Inger Beate&lt;/author&gt;&lt;author&gt;Madslien, Anne&lt;/author&gt;&lt;author&gt;Veisten, Knut&lt;/author&gt;&lt;/authors&gt;&lt;/contributors&gt;&lt;titles&gt;&lt;title&gt;Economic and environmental impacts of transport cost changes on timber and forest product markets in Norway&lt;/title&gt;&lt;secondary-title&gt;Scandinavian Journal of Forest Research&lt;/secondary-title&gt;&lt;/titles&gt;&lt;periodical&gt;&lt;full-title&gt;Scandinavian Journal of Forest Research&lt;/full-title&gt;&lt;/periodical&gt;&lt;pages&gt;354-366&lt;/pages&gt;&lt;volume&gt;24&lt;/volume&gt;&lt;number&gt;4&lt;/number&gt;&lt;dates&gt;&lt;year&gt;2009&lt;/year&gt;&lt;pub-dates&gt;&lt;date&gt;2009/08/01&lt;/date&gt;&lt;/pub-dates&gt;&lt;/dates&gt;&lt;publisher&gt;Taylor &amp;amp; Francis&lt;/publisher&gt;&lt;isbn&gt;0282-7581&lt;/isbn&gt;&lt;urls&gt;&lt;related-urls&gt;&lt;url&gt;https://doi.org/10.1080/02827580903035994&lt;/url&gt;&lt;/related-urls&gt;&lt;/urls&gt;&lt;electronic-resource-num&gt;10.1080/02827580903035994&lt;/electronic-resource-num&gt;&lt;/record&gt;&lt;/Cite&gt;&lt;/EndNote&gt;</w:instrText>
      </w:r>
      <w:r w:rsidR="00091CAF" w:rsidRPr="00375CA1">
        <w:rPr>
          <w:szCs w:val="24"/>
          <w:lang w:val="en-GB"/>
        </w:rPr>
        <w:fldChar w:fldCharType="separate"/>
      </w:r>
      <w:r w:rsidR="00091CAF" w:rsidRPr="00375CA1">
        <w:rPr>
          <w:noProof/>
          <w:szCs w:val="24"/>
          <w:lang w:val="en-GB"/>
        </w:rPr>
        <w:t>(Trømborg et al., 2009)</w:t>
      </w:r>
      <w:r w:rsidR="00091CAF" w:rsidRPr="00375CA1">
        <w:rPr>
          <w:szCs w:val="24"/>
          <w:lang w:val="en-GB"/>
        </w:rPr>
        <w:fldChar w:fldCharType="end"/>
      </w:r>
      <w:r w:rsidR="00091CAF" w:rsidRPr="00375CA1">
        <w:rPr>
          <w:szCs w:val="24"/>
          <w:lang w:val="en-GB"/>
        </w:rPr>
        <w:t>,</w:t>
      </w:r>
      <w:r w:rsidR="001D275C">
        <w:rPr>
          <w:szCs w:val="24"/>
          <w:lang w:val="en-GB"/>
        </w:rPr>
        <w:t xml:space="preserve"> </w:t>
      </w:r>
      <w:r w:rsidR="009C1308" w:rsidRPr="00375CA1">
        <w:rPr>
          <w:szCs w:val="24"/>
          <w:lang w:val="en-GB"/>
        </w:rPr>
        <w:t>and establishment of wood</w:t>
      </w:r>
      <w:r w:rsidR="004C3227">
        <w:rPr>
          <w:szCs w:val="24"/>
          <w:lang w:val="en-GB"/>
        </w:rPr>
        <w:t>-</w:t>
      </w:r>
      <w:r w:rsidR="009C1308" w:rsidRPr="00375CA1">
        <w:rPr>
          <w:szCs w:val="24"/>
          <w:lang w:val="en-GB"/>
        </w:rPr>
        <w:t xml:space="preserve">based biofuel plants </w:t>
      </w:r>
      <w:r w:rsidR="000C42E4">
        <w:rPr>
          <w:szCs w:val="24"/>
          <w:lang w:val="en-GB"/>
        </w:rPr>
        <w:fldChar w:fldCharType="begin"/>
      </w:r>
      <w:r w:rsidR="000C42E4">
        <w:rPr>
          <w:szCs w:val="24"/>
          <w:lang w:val="en-GB"/>
        </w:rPr>
        <w:instrText xml:space="preserve"> ADDIN EN.CITE &lt;EndNote&gt;&lt;Cite&gt;&lt;Author&gt;Trømborg&lt;/Author&gt;&lt;Year&gt;2013&lt;/Year&gt;&lt;RecNum&gt;190&lt;/RecNum&gt;&lt;DisplayText&gt;(Trømborg et al., 2013)&lt;/DisplayText&gt;&lt;record&gt;&lt;rec-number&gt;190&lt;/rec-number&gt;&lt;foreign-keys&gt;&lt;key app="EN" db-id="t900et2d3t5v0nefedopf0r8sdrvvt00asp0" timestamp="1519216398"&gt;190&lt;/key&gt;&lt;/foreign-keys&gt;&lt;ref-type name="Journal Article"&gt;17&lt;/ref-type&gt;&lt;contributors&gt;&lt;authors&gt;&lt;author&gt;Trømborg, Erik&lt;/author&gt;&lt;author&gt;F. Bolkesjø, Torjus&lt;/author&gt;&lt;author&gt;Solberg, Birger&lt;/author&gt;&lt;/authors&gt;&lt;/contributors&gt;&lt;titles&gt;&lt;title&gt;Second-generation biofuels: impacts on bioheat production and forest products markets&lt;/title&gt;&lt;secondary-title&gt;International Journal of Energy Sector Management&lt;/secondary-title&gt;&lt;/titles&gt;&lt;periodical&gt;&lt;full-title&gt;International Journal of Energy Sector Management&lt;/full-title&gt;&lt;/periodical&gt;&lt;pages&gt;383-402&lt;/pages&gt;&lt;volume&gt;7&lt;/volume&gt;&lt;number&gt;3&lt;/number&gt;&lt;keywords&gt;&lt;keyword&gt;Transport,Energy balance,Biomass,Scenario analysis,Biofuels,Energy sector,Partial equilibrium,Renewable energies&lt;/keyword&gt;&lt;/keywords&gt;&lt;dates&gt;&lt;year&gt;2013&lt;/year&gt;&lt;/dates&gt;&lt;urls&gt;&lt;related-urls&gt;&lt;url&gt;http://www.emeraldinsight.com/doi/abs/10.1108/IJESM-03-2013-0001&lt;/url&gt;&lt;/related-urls&gt;&lt;/urls&gt;&lt;electronic-resource-num&gt;doi:10.1108/IJESM-03-2013-0001&lt;/electronic-resource-num&gt;&lt;/record&gt;&lt;/Cite&gt;&lt;/EndNote&gt;</w:instrText>
      </w:r>
      <w:r w:rsidR="000C42E4">
        <w:rPr>
          <w:szCs w:val="24"/>
          <w:lang w:val="en-GB"/>
        </w:rPr>
        <w:fldChar w:fldCharType="separate"/>
      </w:r>
      <w:r w:rsidR="000C42E4">
        <w:rPr>
          <w:noProof/>
          <w:szCs w:val="24"/>
          <w:lang w:val="en-GB"/>
        </w:rPr>
        <w:t>(Trømborg et al., 2013)</w:t>
      </w:r>
      <w:r w:rsidR="000C42E4">
        <w:rPr>
          <w:szCs w:val="24"/>
          <w:lang w:val="en-GB"/>
        </w:rPr>
        <w:fldChar w:fldCharType="end"/>
      </w:r>
      <w:r w:rsidR="000C42E4">
        <w:rPr>
          <w:szCs w:val="24"/>
          <w:lang w:val="en-GB"/>
        </w:rPr>
        <w:t>.</w:t>
      </w:r>
    </w:p>
    <w:p w14:paraId="3FDC73DD" w14:textId="4A7299FA" w:rsidR="00931EE4" w:rsidRPr="00375CA1" w:rsidRDefault="00931EE4" w:rsidP="00F23DFB">
      <w:pPr>
        <w:spacing w:line="480" w:lineRule="auto"/>
        <w:rPr>
          <w:szCs w:val="24"/>
          <w:lang w:val="en-GB"/>
        </w:rPr>
      </w:pPr>
      <w:r w:rsidRPr="00375CA1">
        <w:rPr>
          <w:szCs w:val="24"/>
          <w:lang w:val="en-GB"/>
        </w:rPr>
        <w:t xml:space="preserve">The </w:t>
      </w:r>
      <w:r w:rsidR="005827C2" w:rsidRPr="00375CA1">
        <w:rPr>
          <w:szCs w:val="24"/>
          <w:lang w:val="en-GB"/>
        </w:rPr>
        <w:t>NTMIII</w:t>
      </w:r>
      <w:r w:rsidRPr="009A1886">
        <w:rPr>
          <w:szCs w:val="24"/>
          <w:lang w:val="en-GB"/>
        </w:rPr>
        <w:t xml:space="preserve"> is recursive dynamic and</w:t>
      </w:r>
      <w:r w:rsidR="00293049" w:rsidRPr="009A1886">
        <w:rPr>
          <w:szCs w:val="24"/>
          <w:lang w:val="en-GB"/>
        </w:rPr>
        <w:t xml:space="preserve"> </w:t>
      </w:r>
      <w:r w:rsidR="00611096" w:rsidRPr="009A1886">
        <w:rPr>
          <w:szCs w:val="24"/>
          <w:lang w:val="en-GB"/>
        </w:rPr>
        <w:t>largely</w:t>
      </w:r>
      <w:r w:rsidRPr="009A1886">
        <w:rPr>
          <w:szCs w:val="24"/>
          <w:lang w:val="en-GB"/>
        </w:rPr>
        <w:t xml:space="preserve"> based on the principles </w:t>
      </w:r>
      <w:r w:rsidR="004C3227">
        <w:rPr>
          <w:szCs w:val="24"/>
          <w:lang w:val="en-GB"/>
        </w:rPr>
        <w:t>of</w:t>
      </w:r>
      <w:r w:rsidR="004C3227" w:rsidRPr="009A1886">
        <w:rPr>
          <w:szCs w:val="24"/>
          <w:lang w:val="en-GB"/>
        </w:rPr>
        <w:t xml:space="preserve"> </w:t>
      </w:r>
      <w:r w:rsidRPr="009A1886">
        <w:rPr>
          <w:szCs w:val="24"/>
          <w:lang w:val="en-GB"/>
        </w:rPr>
        <w:t xml:space="preserve">the Global </w:t>
      </w:r>
      <w:r w:rsidR="009F0F47" w:rsidRPr="009A1886">
        <w:rPr>
          <w:szCs w:val="24"/>
          <w:lang w:val="en-GB"/>
        </w:rPr>
        <w:t>Trade</w:t>
      </w:r>
      <w:r w:rsidRPr="009A1886">
        <w:rPr>
          <w:szCs w:val="24"/>
          <w:lang w:val="en-GB"/>
        </w:rPr>
        <w:t xml:space="preserve"> Model (GTM) </w:t>
      </w:r>
      <w:r w:rsidRPr="00375CA1">
        <w:rPr>
          <w:szCs w:val="24"/>
          <w:lang w:val="en-GB"/>
        </w:rPr>
        <w:fldChar w:fldCharType="begin"/>
      </w:r>
      <w:r w:rsidRPr="009A1886">
        <w:rPr>
          <w:szCs w:val="24"/>
          <w:lang w:val="en-GB"/>
        </w:rPr>
        <w:instrText xml:space="preserve"> ADDIN EN.CITE &lt;EndNote&gt;&lt;Cite&gt;&lt;Author&gt;Kallio&lt;/Author&gt;&lt;Year&gt;1987&lt;/Year&gt;&lt;RecNum&gt;21&lt;/RecNum&gt;&lt;DisplayText&gt;(Kallio et al., 1987)&lt;/DisplayText&gt;&lt;record&gt;&lt;rec-number&gt;21&lt;/rec-number&gt;&lt;foreign-keys&gt;&lt;key app="EN" db-id="t900et2d3t5v0nefedopf0r8sdrvvt00asp0" timestamp="1479131557"&gt;21&lt;/key&gt;&lt;/foreign-keys&gt;&lt;ref-type name="Book"&gt;6&lt;/ref-type&gt;&lt;contributors&gt;&lt;authors&gt;&lt;author&gt;Kallio, Markku&lt;/author&gt;&lt;author&gt;Dykstra, Dennis P.&lt;/author&gt;&lt;author&gt;Binkley, Clark Shepard&lt;/author&gt;&lt;author&gt;International Institute for Applied Systems, Analysis&lt;/author&gt;&lt;/authors&gt;&lt;/contributors&gt;&lt;titles&gt;&lt;title&gt;The Global forest sector : an analytical perspective&lt;/title&gt;&lt;/titles&gt;&lt;keywords&gt;&lt;keyword&gt;Forest products industry&lt;/keyword&gt;&lt;keyword&gt;Forest reserves&lt;/keyword&gt;&lt;keyword&gt;skogressurser&lt;/keyword&gt;&lt;keyword&gt;skogindustri&lt;/keyword&gt;&lt;keyword&gt;skogprodukter&lt;/keyword&gt;&lt;keyword&gt;internasjonale&lt;/keyword&gt;&lt;keyword&gt;markeder&lt;/keyword&gt;&lt;/keywords&gt;&lt;dates&gt;&lt;year&gt;1987&lt;/year&gt;&lt;/dates&gt;&lt;pub-location&gt;Chichester&lt;/pub-location&gt;&lt;publisher&gt;John Wiley &amp;amp; Sons&lt;/publisher&gt;&lt;isbn&gt;0471917354&lt;/isbn&gt;&lt;urls&gt;&lt;/urls&gt;&lt;/record&gt;&lt;/Cite&gt;&lt;/EndNote&gt;</w:instrText>
      </w:r>
      <w:r w:rsidRPr="00375CA1">
        <w:rPr>
          <w:szCs w:val="24"/>
          <w:lang w:val="en-GB"/>
        </w:rPr>
        <w:fldChar w:fldCharType="separate"/>
      </w:r>
      <w:r w:rsidRPr="00375CA1">
        <w:rPr>
          <w:noProof/>
          <w:szCs w:val="24"/>
          <w:lang w:val="en-GB"/>
        </w:rPr>
        <w:t>(Kallio et al., 1987)</w:t>
      </w:r>
      <w:r w:rsidRPr="00375CA1">
        <w:rPr>
          <w:szCs w:val="24"/>
          <w:lang w:val="en-GB"/>
        </w:rPr>
        <w:fldChar w:fldCharType="end"/>
      </w:r>
      <w:r w:rsidRPr="00375CA1">
        <w:rPr>
          <w:szCs w:val="24"/>
          <w:lang w:val="en-GB"/>
        </w:rPr>
        <w:t xml:space="preserve">, with harvest, production, consumption, maintenance, transport and prices solved simultaneously for each period by maximizing, for each period, the sum of consumer and producer surpluses. As shown by </w:t>
      </w:r>
      <w:r w:rsidRPr="00375CA1">
        <w:rPr>
          <w:szCs w:val="24"/>
          <w:lang w:val="en-GB"/>
        </w:rPr>
        <w:fldChar w:fldCharType="begin"/>
      </w:r>
      <w:r w:rsidRPr="009A1886">
        <w:rPr>
          <w:szCs w:val="24"/>
          <w:lang w:val="en-GB"/>
        </w:rPr>
        <w:instrText xml:space="preserve"> ADDIN EN.CITE &lt;EndNote&gt;&lt;Cite AuthorYear="1"&gt;&lt;Author&gt;Samuelson&lt;/Author&gt;&lt;Year&gt;1952&lt;/Year&gt;&lt;RecNum&gt;22&lt;/RecNum&gt;&lt;DisplayText&gt;Samuelson (1952)&lt;/DisplayText&gt;&lt;record&gt;&lt;rec-number&gt;22&lt;/rec-number&gt;&lt;foreign-keys&gt;&lt;key app="EN" db-id="t900et2d3t5v0nefedopf0r8sdrvvt00asp0" timestamp="1479132799"&gt;22&lt;/key&gt;&lt;/foreign-keys&gt;&lt;ref-type name="Journal Article"&gt;17&lt;/ref-type&gt;&lt;contributors&gt;&lt;authors&gt;&lt;author&gt;Samuelson, Paul A.&lt;/author&gt;&lt;/authors&gt;&lt;/contributors&gt;&lt;titles&gt;&lt;title&gt;Spatial Price Equilibrium and Linear Programming&lt;/title&gt;&lt;secondary-title&gt;The American Economic Review&lt;/secondary-title&gt;&lt;/titles&gt;&lt;periodical&gt;&lt;full-title&gt;The American Economic Review&lt;/full-title&gt;&lt;/periodical&gt;&lt;pages&gt;283-303&lt;/pages&gt;&lt;volume&gt;42&lt;/volume&gt;&lt;number&gt;3&lt;/number&gt;&lt;dates&gt;&lt;year&gt;1952&lt;/year&gt;&lt;/dates&gt;&lt;isbn&gt;00028282&lt;/isbn&gt;&lt;urls&gt;&lt;/urls&gt;&lt;/record&gt;&lt;/Cite&gt;&lt;/EndNote&gt;</w:instrText>
      </w:r>
      <w:r w:rsidRPr="00375CA1">
        <w:rPr>
          <w:szCs w:val="24"/>
          <w:lang w:val="en-GB"/>
        </w:rPr>
        <w:fldChar w:fldCharType="separate"/>
      </w:r>
      <w:r w:rsidRPr="00375CA1">
        <w:rPr>
          <w:noProof/>
          <w:szCs w:val="24"/>
          <w:lang w:val="en-GB"/>
        </w:rPr>
        <w:t>Samuelson (1952)</w:t>
      </w:r>
      <w:r w:rsidRPr="00375CA1">
        <w:rPr>
          <w:szCs w:val="24"/>
          <w:lang w:val="en-GB"/>
        </w:rPr>
        <w:fldChar w:fldCharType="end"/>
      </w:r>
      <w:r w:rsidRPr="00375CA1">
        <w:rPr>
          <w:szCs w:val="24"/>
          <w:lang w:val="en-GB"/>
        </w:rPr>
        <w:t>, this maximizes the economic utility and simulates the economic development of the sector assuming perfect competition.</w:t>
      </w:r>
      <w:r w:rsidR="005827C2" w:rsidRPr="00375CA1">
        <w:rPr>
          <w:szCs w:val="24"/>
          <w:lang w:val="en-GB"/>
        </w:rPr>
        <w:t xml:space="preserve"> </w:t>
      </w:r>
      <w:r w:rsidR="009C78E5" w:rsidRPr="00D964B9">
        <w:rPr>
          <w:szCs w:val="24"/>
          <w:lang w:val="en-GB"/>
        </w:rPr>
        <w:fldChar w:fldCharType="begin"/>
      </w:r>
      <w:r w:rsidR="009C78E5" w:rsidRPr="00D964B9">
        <w:rPr>
          <w:szCs w:val="24"/>
          <w:lang w:val="en-GB"/>
        </w:rPr>
        <w:instrText xml:space="preserve"> ADDIN EN.CITE &lt;EndNote&gt;&lt;Cite AuthorYear="1"&gt;&lt;Author&gt;Latta&lt;/Author&gt;&lt;Year&gt;2013&lt;/Year&gt;&lt;RecNum&gt;32&lt;/RecNum&gt;&lt;DisplayText&gt;Latta et al. (2013)&lt;/DisplayText&gt;&lt;record&gt;&lt;rec-number&gt;32&lt;/rec-number&gt;&lt;foreign-keys&gt;&lt;key app="EN" db-id="t900et2d3t5v0nefedopf0r8sdrvvt00asp0" timestamp="1485350748"&gt;32&lt;/key&gt;&lt;/foreign-keys&gt;&lt;ref-type name="Journal Article"&gt;17&lt;/ref-type&gt;&lt;contributors&gt;&lt;authors&gt;&lt;author&gt;Latta, Gregory S.&lt;/author&gt;&lt;author&gt;Sjølie, Hanne K.&lt;/author&gt;&lt;author&gt;Solberg, Birger&lt;/author&gt;&lt;/authors&gt;&lt;/contributors&gt;&lt;titles&gt;&lt;title&gt;A review of recent developments and applications of partial equilibrium models of the forest sector&lt;/title&gt;&lt;secondary-title&gt;Journal of Forest Economics&lt;/secondary-title&gt;&lt;/titles&gt;&lt;periodical&gt;&lt;full-title&gt;Journal of Forest Economics&lt;/full-title&gt;&lt;/periodical&gt;&lt;pages&gt;350-360&lt;/pages&gt;&lt;volume&gt;19&lt;/volume&gt;&lt;number&gt;4&lt;/number&gt;&lt;keywords&gt;&lt;keyword&gt;Partial equilibrium&lt;/keyword&gt;&lt;keyword&gt;Forest sector modeling&lt;/keyword&gt;&lt;keyword&gt;Economic analysis&lt;/keyword&gt;&lt;/keywords&gt;&lt;dates&gt;&lt;year&gt;2013&lt;/year&gt;&lt;pub-dates&gt;&lt;date&gt;12//&lt;/date&gt;&lt;/pub-dates&gt;&lt;/dates&gt;&lt;isbn&gt;1104-6899&lt;/isbn&gt;&lt;urls&gt;&lt;related-urls&gt;&lt;url&gt;//www.sciencedirect.com/science/article/pii/S1104689913000287&lt;/url&gt;&lt;/related-urls&gt;&lt;/urls&gt;&lt;electronic-resource-num&gt;http://dx.doi.org/10.1016/j.jfe.2013.06.006&lt;/electronic-resource-num&gt;&lt;/record&gt;&lt;/Cite&gt;&lt;/EndNote&gt;</w:instrText>
      </w:r>
      <w:r w:rsidR="009C78E5" w:rsidRPr="00D964B9">
        <w:rPr>
          <w:szCs w:val="24"/>
          <w:lang w:val="en-GB"/>
        </w:rPr>
        <w:fldChar w:fldCharType="separate"/>
      </w:r>
      <w:r w:rsidR="009C78E5" w:rsidRPr="00D964B9">
        <w:rPr>
          <w:noProof/>
          <w:szCs w:val="24"/>
          <w:lang w:val="en-GB"/>
        </w:rPr>
        <w:t>Latta et al. (2013)</w:t>
      </w:r>
      <w:r w:rsidR="009C78E5" w:rsidRPr="00D964B9">
        <w:rPr>
          <w:szCs w:val="24"/>
          <w:lang w:val="en-GB"/>
        </w:rPr>
        <w:fldChar w:fldCharType="end"/>
      </w:r>
      <w:r w:rsidR="009C78E5" w:rsidRPr="00D964B9">
        <w:rPr>
          <w:szCs w:val="24"/>
          <w:lang w:val="en-GB"/>
        </w:rPr>
        <w:t xml:space="preserve"> give</w:t>
      </w:r>
      <w:r w:rsidR="009C78E5">
        <w:rPr>
          <w:szCs w:val="24"/>
          <w:lang w:val="en-GB"/>
        </w:rPr>
        <w:t>s</w:t>
      </w:r>
      <w:r w:rsidR="009C78E5" w:rsidRPr="00D964B9">
        <w:rPr>
          <w:szCs w:val="24"/>
          <w:lang w:val="en-GB"/>
        </w:rPr>
        <w:t xml:space="preserve"> a review of historic developments in forest sector models.</w:t>
      </w:r>
    </w:p>
    <w:p w14:paraId="7C30C738" w14:textId="2261D7E0" w:rsidR="00931EE4" w:rsidRPr="009A1886" w:rsidRDefault="00931EE4" w:rsidP="00F23DFB">
      <w:pPr>
        <w:spacing w:line="480" w:lineRule="auto"/>
        <w:rPr>
          <w:szCs w:val="24"/>
          <w:lang w:val="en-GB"/>
        </w:rPr>
      </w:pPr>
      <w:r w:rsidRPr="009A1886">
        <w:rPr>
          <w:szCs w:val="24"/>
          <w:lang w:val="en-GB"/>
        </w:rPr>
        <w:t xml:space="preserve">The model consists of four components: (1) consumer demand, (2) timber supply, (3) industrial production, and (4) trade. Timber supply </w:t>
      </w:r>
      <w:proofErr w:type="gramStart"/>
      <w:r w:rsidRPr="009A1886">
        <w:rPr>
          <w:szCs w:val="24"/>
          <w:lang w:val="en-GB"/>
        </w:rPr>
        <w:t>is determined</w:t>
      </w:r>
      <w:proofErr w:type="gramEnd"/>
      <w:r w:rsidRPr="009A1886">
        <w:rPr>
          <w:szCs w:val="24"/>
          <w:lang w:val="en-GB"/>
        </w:rPr>
        <w:t xml:space="preserve"> by supply elasticities, changes in growing stock, and price of timber in the industry. The amount of final product </w:t>
      </w:r>
      <w:r w:rsidRPr="009A1886">
        <w:rPr>
          <w:szCs w:val="24"/>
          <w:lang w:val="en-GB"/>
        </w:rPr>
        <w:lastRenderedPageBreak/>
        <w:t xml:space="preserve">produced in the factories </w:t>
      </w:r>
      <w:proofErr w:type="gramStart"/>
      <w:r w:rsidR="004C3227">
        <w:rPr>
          <w:szCs w:val="24"/>
          <w:lang w:val="en-GB"/>
        </w:rPr>
        <w:t>is</w:t>
      </w:r>
      <w:r w:rsidR="004C3227" w:rsidRPr="009A1886">
        <w:rPr>
          <w:szCs w:val="24"/>
          <w:lang w:val="en-GB"/>
        </w:rPr>
        <w:t xml:space="preserve"> </w:t>
      </w:r>
      <w:r w:rsidRPr="009A1886">
        <w:rPr>
          <w:szCs w:val="24"/>
          <w:lang w:val="en-GB"/>
        </w:rPr>
        <w:t>modelled</w:t>
      </w:r>
      <w:proofErr w:type="gramEnd"/>
      <w:r w:rsidRPr="009A1886">
        <w:rPr>
          <w:szCs w:val="24"/>
          <w:lang w:val="en-GB"/>
        </w:rPr>
        <w:t xml:space="preserve"> by input-output coefficients of timber and intermediate industrial products</w:t>
      </w:r>
      <w:r w:rsidR="004C3227">
        <w:rPr>
          <w:szCs w:val="24"/>
          <w:lang w:val="en-GB"/>
        </w:rPr>
        <w:t>,</w:t>
      </w:r>
      <w:r w:rsidR="001C1A09" w:rsidRPr="009A1886">
        <w:rPr>
          <w:szCs w:val="24"/>
          <w:lang w:val="en-GB"/>
        </w:rPr>
        <w:t xml:space="preserve"> and</w:t>
      </w:r>
      <w:r w:rsidR="003C4A96" w:rsidRPr="009A1886">
        <w:rPr>
          <w:szCs w:val="24"/>
          <w:lang w:val="en-GB"/>
        </w:rPr>
        <w:t xml:space="preserve"> </w:t>
      </w:r>
      <w:r w:rsidRPr="009A1886">
        <w:rPr>
          <w:szCs w:val="24"/>
          <w:lang w:val="en-GB"/>
        </w:rPr>
        <w:t xml:space="preserve">exogenous input prices like the costs of labour and energy. </w:t>
      </w:r>
      <w:r w:rsidR="005315C1" w:rsidRPr="009A1886">
        <w:rPr>
          <w:szCs w:val="24"/>
          <w:lang w:val="en-GB"/>
        </w:rPr>
        <w:t xml:space="preserve">The production costs and product prices determine the volume of production. </w:t>
      </w:r>
      <w:r w:rsidRPr="009A1886">
        <w:rPr>
          <w:szCs w:val="24"/>
          <w:lang w:val="en-GB"/>
        </w:rPr>
        <w:t xml:space="preserve">The demand for final products </w:t>
      </w:r>
      <w:proofErr w:type="gramStart"/>
      <w:r w:rsidRPr="009A1886">
        <w:rPr>
          <w:szCs w:val="24"/>
          <w:lang w:val="en-GB"/>
        </w:rPr>
        <w:t>is determined</w:t>
      </w:r>
      <w:proofErr w:type="gramEnd"/>
      <w:r w:rsidRPr="009A1886">
        <w:rPr>
          <w:szCs w:val="24"/>
          <w:lang w:val="en-GB"/>
        </w:rPr>
        <w:t xml:space="preserve"> by regional consumer demand profiles, demand elasticities, and product prices. Finally, trade between regions for raw materials, intermediate products</w:t>
      </w:r>
      <w:r w:rsidR="004F3A9E">
        <w:rPr>
          <w:szCs w:val="24"/>
          <w:lang w:val="en-GB"/>
        </w:rPr>
        <w:t xml:space="preserve"> </w:t>
      </w:r>
      <w:r w:rsidRPr="009A1886">
        <w:rPr>
          <w:szCs w:val="24"/>
          <w:lang w:val="en-GB"/>
        </w:rPr>
        <w:t xml:space="preserve">and final products occurs until the price difference between regions equals the transport cost. </w:t>
      </w:r>
    </w:p>
    <w:p w14:paraId="7657BBE8" w14:textId="0E6B197B" w:rsidR="005827C2" w:rsidRPr="009A1886" w:rsidRDefault="005827C2" w:rsidP="00F23DFB">
      <w:pPr>
        <w:spacing w:line="480" w:lineRule="auto"/>
        <w:rPr>
          <w:szCs w:val="24"/>
          <w:lang w:val="en-GB"/>
        </w:rPr>
      </w:pPr>
      <w:r w:rsidRPr="009A1886">
        <w:rPr>
          <w:szCs w:val="24"/>
          <w:lang w:val="en-GB"/>
        </w:rPr>
        <w:t xml:space="preserve">The model is multi-periodic, but the model optimization is static as it gives an equilibrium solution for each future period modelled. The model solution </w:t>
      </w:r>
      <w:r w:rsidR="004F3A9E">
        <w:rPr>
          <w:szCs w:val="24"/>
          <w:lang w:val="en-GB"/>
        </w:rPr>
        <w:t>for</w:t>
      </w:r>
      <w:r w:rsidR="004F3A9E" w:rsidRPr="009A1886">
        <w:rPr>
          <w:szCs w:val="24"/>
          <w:lang w:val="en-GB"/>
        </w:rPr>
        <w:t xml:space="preserve"> </w:t>
      </w:r>
      <w:r w:rsidRPr="009A1886">
        <w:rPr>
          <w:szCs w:val="24"/>
          <w:lang w:val="en-GB"/>
        </w:rPr>
        <w:t xml:space="preserve">a particular period </w:t>
      </w:r>
      <w:proofErr w:type="gramStart"/>
      <w:r w:rsidRPr="009A1886">
        <w:rPr>
          <w:szCs w:val="24"/>
          <w:lang w:val="en-GB"/>
        </w:rPr>
        <w:t>is used</w:t>
      </w:r>
      <w:proofErr w:type="gramEnd"/>
      <w:r w:rsidRPr="009A1886">
        <w:rPr>
          <w:szCs w:val="24"/>
          <w:lang w:val="en-GB"/>
        </w:rPr>
        <w:t xml:space="preserve"> to update the model input for the subsequent period for the data on market demand, timber supply, prices</w:t>
      </w:r>
      <w:r w:rsidR="004F3A9E">
        <w:rPr>
          <w:szCs w:val="24"/>
          <w:lang w:val="en-GB"/>
        </w:rPr>
        <w:t>,</w:t>
      </w:r>
      <w:r w:rsidRPr="009A1886">
        <w:rPr>
          <w:szCs w:val="24"/>
          <w:lang w:val="en-GB"/>
        </w:rPr>
        <w:t xml:space="preserve"> and changes in production costs and available technologies. Thereafter, a new equilibrium </w:t>
      </w:r>
      <w:proofErr w:type="gramStart"/>
      <w:r w:rsidRPr="009A1886">
        <w:rPr>
          <w:szCs w:val="24"/>
          <w:lang w:val="en-GB"/>
        </w:rPr>
        <w:t>is computed</w:t>
      </w:r>
      <w:proofErr w:type="gramEnd"/>
      <w:r w:rsidRPr="009A1886">
        <w:rPr>
          <w:szCs w:val="24"/>
          <w:lang w:val="en-GB"/>
        </w:rPr>
        <w:t xml:space="preserve"> subject to the new demand and supply conditions, new technologies, and new capacities. As such, the dynamic changes from year to year are modelled using a forward recursive programming approach, meaning that the long</w:t>
      </w:r>
      <w:r w:rsidR="004F3A9E">
        <w:rPr>
          <w:szCs w:val="24"/>
          <w:lang w:val="en-GB"/>
        </w:rPr>
        <w:t>-</w:t>
      </w:r>
      <w:r w:rsidRPr="009A1886">
        <w:rPr>
          <w:szCs w:val="24"/>
          <w:lang w:val="en-GB"/>
        </w:rPr>
        <w:t>run spatial market equilibrium problem is broken up into a sequence of short</w:t>
      </w:r>
      <w:r w:rsidR="004F3A9E">
        <w:rPr>
          <w:szCs w:val="24"/>
          <w:lang w:val="en-GB"/>
        </w:rPr>
        <w:t>-</w:t>
      </w:r>
      <w:r w:rsidRPr="009A1886">
        <w:rPr>
          <w:szCs w:val="24"/>
          <w:lang w:val="en-GB"/>
        </w:rPr>
        <w:t xml:space="preserve">run problems, one for each year. Hence, the modelling </w:t>
      </w:r>
      <w:proofErr w:type="gramStart"/>
      <w:r w:rsidRPr="009A1886">
        <w:rPr>
          <w:szCs w:val="24"/>
          <w:lang w:val="en-GB"/>
        </w:rPr>
        <w:t>is based</w:t>
      </w:r>
      <w:proofErr w:type="gramEnd"/>
      <w:r w:rsidRPr="009A1886">
        <w:rPr>
          <w:szCs w:val="24"/>
          <w:lang w:val="en-GB"/>
        </w:rPr>
        <w:t xml:space="preserve"> on the assumption that the decision makers in the economy have imperfect foresight</w:t>
      </w:r>
      <w:r w:rsidR="00091CAF" w:rsidRPr="009A1886">
        <w:rPr>
          <w:szCs w:val="24"/>
          <w:lang w:val="en-GB"/>
        </w:rPr>
        <w:t>.</w:t>
      </w:r>
    </w:p>
    <w:p w14:paraId="461DFDD4" w14:textId="794D73F7" w:rsidR="00931EE4" w:rsidRPr="009A1886" w:rsidRDefault="00931EE4" w:rsidP="00F23DFB">
      <w:pPr>
        <w:spacing w:line="480" w:lineRule="auto"/>
        <w:rPr>
          <w:szCs w:val="24"/>
          <w:lang w:val="en-GB"/>
        </w:rPr>
      </w:pPr>
      <w:r w:rsidRPr="009A1886">
        <w:rPr>
          <w:szCs w:val="24"/>
          <w:lang w:val="en-GB"/>
        </w:rPr>
        <w:t xml:space="preserve">In total, the model consists of 21 regions, of which 19 are in Norway, </w:t>
      </w:r>
      <w:r w:rsidR="003C4A96" w:rsidRPr="009A1886">
        <w:rPr>
          <w:szCs w:val="24"/>
          <w:lang w:val="en-GB"/>
        </w:rPr>
        <w:t>one region covering</w:t>
      </w:r>
      <w:r w:rsidRPr="009A1886">
        <w:rPr>
          <w:szCs w:val="24"/>
          <w:lang w:val="en-GB"/>
        </w:rPr>
        <w:t xml:space="preserve"> Sweden and </w:t>
      </w:r>
      <w:r w:rsidR="003C4A96" w:rsidRPr="009A1886">
        <w:rPr>
          <w:szCs w:val="24"/>
          <w:lang w:val="en-GB"/>
        </w:rPr>
        <w:t xml:space="preserve">one region </w:t>
      </w:r>
      <w:r w:rsidRPr="009A1886">
        <w:rPr>
          <w:szCs w:val="24"/>
          <w:lang w:val="en-GB"/>
        </w:rPr>
        <w:t>represent</w:t>
      </w:r>
      <w:r w:rsidR="004F3A9E">
        <w:rPr>
          <w:szCs w:val="24"/>
          <w:lang w:val="en-GB"/>
        </w:rPr>
        <w:t>ing</w:t>
      </w:r>
      <w:r w:rsidRPr="009A1886">
        <w:rPr>
          <w:szCs w:val="24"/>
          <w:lang w:val="en-GB"/>
        </w:rPr>
        <w:t xml:space="preserve"> the rest of the world. The model contains </w:t>
      </w:r>
      <w:r w:rsidR="004F3A9E">
        <w:rPr>
          <w:szCs w:val="24"/>
          <w:lang w:val="en-GB"/>
        </w:rPr>
        <w:t>six</w:t>
      </w:r>
      <w:r w:rsidRPr="009A1886">
        <w:rPr>
          <w:szCs w:val="24"/>
          <w:lang w:val="en-GB"/>
        </w:rPr>
        <w:t xml:space="preserve"> wood categories (pine, spruce and non-coniferous for both sawlogs and pulpwood), </w:t>
      </w:r>
      <w:proofErr w:type="gramStart"/>
      <w:r w:rsidR="004F3A9E">
        <w:rPr>
          <w:szCs w:val="24"/>
          <w:lang w:val="en-GB"/>
        </w:rPr>
        <w:t>nine</w:t>
      </w:r>
      <w:proofErr w:type="gramEnd"/>
      <w:r w:rsidRPr="009A1886">
        <w:rPr>
          <w:szCs w:val="24"/>
          <w:lang w:val="en-GB"/>
        </w:rPr>
        <w:t xml:space="preserve"> intermediate products for use in industry and 12 final products for end consumption. </w:t>
      </w:r>
      <w:r w:rsidR="009732AF">
        <w:rPr>
          <w:szCs w:val="24"/>
          <w:lang w:val="en-GB"/>
        </w:rPr>
        <w:t>A</w:t>
      </w:r>
      <w:r w:rsidRPr="009A1886">
        <w:rPr>
          <w:szCs w:val="24"/>
          <w:lang w:val="en-GB"/>
        </w:rPr>
        <w:t xml:space="preserve"> full description of the data and model</w:t>
      </w:r>
      <w:r w:rsidR="009732AF">
        <w:rPr>
          <w:szCs w:val="24"/>
          <w:lang w:val="en-GB"/>
        </w:rPr>
        <w:t xml:space="preserve"> will </w:t>
      </w:r>
      <w:r w:rsidR="004F3A9E">
        <w:rPr>
          <w:szCs w:val="24"/>
          <w:lang w:val="en-GB"/>
        </w:rPr>
        <w:t>occupy too much space</w:t>
      </w:r>
      <w:r w:rsidR="009732AF">
        <w:rPr>
          <w:szCs w:val="24"/>
          <w:lang w:val="en-GB"/>
        </w:rPr>
        <w:t xml:space="preserve"> here, but </w:t>
      </w:r>
      <w:r w:rsidRPr="009A1886">
        <w:rPr>
          <w:szCs w:val="24"/>
          <w:lang w:val="en-GB"/>
        </w:rPr>
        <w:t>the main princip</w:t>
      </w:r>
      <w:r w:rsidR="004F3A9E">
        <w:rPr>
          <w:szCs w:val="24"/>
          <w:lang w:val="en-GB"/>
        </w:rPr>
        <w:t>les</w:t>
      </w:r>
      <w:r w:rsidRPr="009A1886">
        <w:rPr>
          <w:szCs w:val="24"/>
          <w:lang w:val="en-GB"/>
        </w:rPr>
        <w:t xml:space="preserve"> </w:t>
      </w:r>
      <w:proofErr w:type="gramStart"/>
      <w:r w:rsidRPr="009A1886">
        <w:rPr>
          <w:szCs w:val="24"/>
          <w:lang w:val="en-GB"/>
        </w:rPr>
        <w:t>are given</w:t>
      </w:r>
      <w:proofErr w:type="gramEnd"/>
      <w:r w:rsidRPr="009A1886">
        <w:rPr>
          <w:szCs w:val="24"/>
          <w:lang w:val="en-GB"/>
        </w:rPr>
        <w:t xml:space="preserve"> below. The object function is:</w:t>
      </w:r>
    </w:p>
    <w:p w14:paraId="79CE7F1B" w14:textId="0B3F9EDE" w:rsidR="00931EE4" w:rsidRPr="00D92221" w:rsidRDefault="00931EE4" w:rsidP="00F23DFB">
      <w:pPr>
        <w:spacing w:line="480" w:lineRule="auto"/>
        <w:rPr>
          <w:rFonts w:eastAsiaTheme="minorEastAsia"/>
          <w:sz w:val="27"/>
          <w:szCs w:val="27"/>
          <w:lang w:val="en-GB"/>
        </w:rPr>
      </w:pPr>
    </w:p>
    <w:p w14:paraId="3CF2FC4E" w14:textId="66D0B75A" w:rsidR="00C03DF4" w:rsidRPr="00124532" w:rsidRDefault="00C03DF4" w:rsidP="00AC59DB">
      <w:pPr>
        <w:pStyle w:val="Ligning"/>
        <w:jc w:val="right"/>
        <w:rPr>
          <w:rFonts w:eastAsiaTheme="minorEastAsia"/>
        </w:rPr>
      </w:pPr>
    </w:p>
    <w:p w14:paraId="3DCCA9B1" w14:textId="4D6BF587" w:rsidR="00D92221" w:rsidRPr="00D92221" w:rsidRDefault="00D92221" w:rsidP="00F23DFB">
      <w:pPr>
        <w:spacing w:line="480" w:lineRule="auto"/>
        <w:rPr>
          <w:rFonts w:eastAsiaTheme="minorEastAsia"/>
          <w:szCs w:val="24"/>
          <w:lang w:val="en-GB"/>
        </w:rPr>
      </w:pPr>
      <m:oMathPara>
        <m:oMath>
          <m:r>
            <w:rPr>
              <w:rFonts w:ascii="Cambria Math" w:eastAsiaTheme="minorEastAsia" w:hAnsi="Cambria Math"/>
              <w:szCs w:val="24"/>
              <w:lang w:val="en-GB"/>
            </w:rPr>
            <m:t>Ma</m:t>
          </m:r>
          <m:sSub>
            <m:sSubPr>
              <m:ctrlPr>
                <w:rPr>
                  <w:rFonts w:ascii="Cambria Math" w:eastAsiaTheme="minorEastAsia" w:hAnsi="Cambria Math"/>
                  <w:i/>
                  <w:szCs w:val="24"/>
                  <w:lang w:val="en-GB"/>
                </w:rPr>
              </m:ctrlPr>
            </m:sSubPr>
            <m:e>
              <m:r>
                <w:rPr>
                  <w:rFonts w:ascii="Cambria Math" w:eastAsiaTheme="minorEastAsia" w:hAnsi="Cambria Math"/>
                  <w:szCs w:val="24"/>
                  <w:lang w:val="en-GB"/>
                </w:rPr>
                <m:t>x</m:t>
              </m:r>
            </m:e>
            <m:sub>
              <m:sSubSup>
                <m:sSubSupPr>
                  <m:ctrlPr>
                    <w:rPr>
                      <w:rFonts w:ascii="Cambria Math" w:hAnsi="Cambria Math"/>
                      <w:i/>
                      <w:sz w:val="27"/>
                      <w:szCs w:val="27"/>
                      <w:lang w:val="en-GB"/>
                    </w:rPr>
                  </m:ctrlPr>
                </m:sSubSupPr>
                <m:e>
                  <m:r>
                    <w:rPr>
                      <w:rFonts w:ascii="Cambria Math" w:hAnsi="Cambria Math"/>
                      <w:sz w:val="27"/>
                      <w:szCs w:val="27"/>
                      <w:lang w:val="en-GB"/>
                    </w:rPr>
                    <m:t>q</m:t>
                  </m:r>
                  <m:ctrlPr>
                    <w:rPr>
                      <w:rFonts w:ascii="Cambria Math" w:eastAsiaTheme="minorEastAsia" w:hAnsi="Cambria Math"/>
                      <w:i/>
                      <w:szCs w:val="24"/>
                      <w:lang w:val="en-GB"/>
                    </w:rPr>
                  </m:ctrlPr>
                </m:e>
                <m:sub>
                  <m:r>
                    <w:rPr>
                      <w:rFonts w:ascii="Cambria Math" w:hAnsi="Cambria Math"/>
                      <w:sz w:val="27"/>
                      <w:szCs w:val="27"/>
                      <w:lang w:val="en-GB"/>
                    </w:rPr>
                    <m:t>f</m:t>
                  </m:r>
                </m:sub>
                <m:sup>
                  <m:r>
                    <w:rPr>
                      <w:rFonts w:ascii="Cambria Math" w:hAnsi="Cambria Math"/>
                      <w:sz w:val="27"/>
                      <w:szCs w:val="27"/>
                      <w:lang w:val="en-GB"/>
                    </w:rPr>
                    <m:t>i</m:t>
                  </m:r>
                </m:sup>
              </m:sSubSup>
              <m:r>
                <w:rPr>
                  <w:rFonts w:ascii="Cambria Math" w:hAnsi="Cambria Math"/>
                  <w:sz w:val="27"/>
                  <w:szCs w:val="27"/>
                  <w:lang w:val="en-GB"/>
                </w:rPr>
                <m:t>,</m:t>
              </m:r>
              <m:sSubSup>
                <m:sSubSupPr>
                  <m:ctrlPr>
                    <w:rPr>
                      <w:rFonts w:ascii="Cambria Math" w:hAnsi="Cambria Math"/>
                      <w:sz w:val="27"/>
                      <w:szCs w:val="27"/>
                      <w:lang w:val="en-GB"/>
                    </w:rPr>
                  </m:ctrlPr>
                </m:sSubSupPr>
                <m:e>
                  <m:r>
                    <w:rPr>
                      <w:rFonts w:ascii="Cambria Math" w:hAnsi="Cambria Math"/>
                      <w:sz w:val="27"/>
                      <w:szCs w:val="27"/>
                      <w:lang w:val="en-GB"/>
                    </w:rPr>
                    <m:t>h</m:t>
                  </m:r>
                  <m:ctrlPr>
                    <w:rPr>
                      <w:rFonts w:ascii="Cambria Math" w:hAnsi="Cambria Math"/>
                      <w:i/>
                      <w:sz w:val="27"/>
                      <w:szCs w:val="27"/>
                      <w:lang w:val="en-GB"/>
                    </w:rPr>
                  </m:ctrlPr>
                </m:e>
                <m:sub>
                  <m:r>
                    <w:rPr>
                      <w:rFonts w:ascii="Cambria Math" w:hAnsi="Cambria Math"/>
                      <w:sz w:val="27"/>
                      <w:szCs w:val="27"/>
                      <w:lang w:val="en-GB"/>
                    </w:rPr>
                    <m:t>w</m:t>
                  </m:r>
                </m:sub>
                <m:sup>
                  <m:r>
                    <w:rPr>
                      <w:rFonts w:ascii="Cambria Math" w:hAnsi="Cambria Math"/>
                      <w:sz w:val="27"/>
                      <w:szCs w:val="27"/>
                      <w:lang w:val="en-GB"/>
                    </w:rPr>
                    <m:t>i</m:t>
                  </m:r>
                </m:sup>
              </m:sSubSup>
              <m:r>
                <w:rPr>
                  <w:rFonts w:ascii="Cambria Math" w:hAnsi="Cambria Math"/>
                  <w:sz w:val="27"/>
                  <w:szCs w:val="27"/>
                  <w:lang w:val="en-GB"/>
                </w:rPr>
                <m:t>,</m:t>
              </m:r>
              <m:sSubSup>
                <m:sSubSupPr>
                  <m:ctrlPr>
                    <w:rPr>
                      <w:rFonts w:ascii="Cambria Math" w:hAnsi="Cambria Math"/>
                      <w:sz w:val="27"/>
                      <w:szCs w:val="27"/>
                      <w:lang w:val="en-GB"/>
                    </w:rPr>
                  </m:ctrlPr>
                </m:sSubSupPr>
                <m:e>
                  <m:r>
                    <w:rPr>
                      <w:rFonts w:ascii="Cambria Math" w:hAnsi="Cambria Math"/>
                      <w:sz w:val="27"/>
                      <w:szCs w:val="27"/>
                      <w:lang w:val="en-GB"/>
                    </w:rPr>
                    <m:t>y</m:t>
                  </m:r>
                  <m:ctrlPr>
                    <w:rPr>
                      <w:rFonts w:ascii="Cambria Math" w:hAnsi="Cambria Math"/>
                      <w:i/>
                      <w:sz w:val="27"/>
                      <w:szCs w:val="27"/>
                      <w:lang w:val="en-GB"/>
                    </w:rPr>
                  </m:ctrlPr>
                </m:e>
                <m:sub>
                  <m:r>
                    <w:rPr>
                      <w:rFonts w:ascii="Cambria Math" w:hAnsi="Cambria Math"/>
                      <w:sz w:val="27"/>
                      <w:szCs w:val="27"/>
                      <w:lang w:val="en-GB"/>
                    </w:rPr>
                    <m:t>l</m:t>
                  </m:r>
                </m:sub>
                <m:sup>
                  <m:r>
                    <w:rPr>
                      <w:rFonts w:ascii="Cambria Math" w:hAnsi="Cambria Math"/>
                      <w:sz w:val="27"/>
                      <w:szCs w:val="27"/>
                      <w:lang w:val="en-GB"/>
                    </w:rPr>
                    <m:t>i</m:t>
                  </m:r>
                </m:sup>
              </m:sSubSup>
              <m:r>
                <w:rPr>
                  <w:rFonts w:ascii="Cambria Math" w:hAnsi="Cambria Math"/>
                  <w:sz w:val="27"/>
                  <w:szCs w:val="27"/>
                  <w:lang w:val="en-GB"/>
                </w:rPr>
                <m:t>,</m:t>
              </m:r>
              <m:sSubSup>
                <m:sSubSupPr>
                  <m:ctrlPr>
                    <w:rPr>
                      <w:rFonts w:ascii="Cambria Math" w:hAnsi="Cambria Math"/>
                      <w:sz w:val="27"/>
                      <w:szCs w:val="27"/>
                      <w:lang w:val="en-GB"/>
                    </w:rPr>
                  </m:ctrlPr>
                </m:sSubSupPr>
                <m:e>
                  <m:r>
                    <w:rPr>
                      <w:rFonts w:ascii="Cambria Math" w:hAnsi="Cambria Math"/>
                      <w:sz w:val="27"/>
                      <w:szCs w:val="27"/>
                      <w:lang w:val="en-GB"/>
                    </w:rPr>
                    <m:t>e</m:t>
                  </m:r>
                  <m:ctrlPr>
                    <w:rPr>
                      <w:rFonts w:ascii="Cambria Math" w:hAnsi="Cambria Math"/>
                      <w:i/>
                      <w:sz w:val="27"/>
                      <w:szCs w:val="27"/>
                      <w:lang w:val="en-GB"/>
                    </w:rPr>
                  </m:ctrlPr>
                </m:e>
                <m:sub>
                  <m:r>
                    <w:rPr>
                      <w:rFonts w:ascii="Cambria Math" w:hAnsi="Cambria Math"/>
                      <w:sz w:val="27"/>
                      <w:szCs w:val="27"/>
                      <w:lang w:val="en-GB"/>
                    </w:rPr>
                    <m:t>k</m:t>
                  </m:r>
                </m:sub>
                <m:sup>
                  <m:r>
                    <w:rPr>
                      <w:rFonts w:ascii="Cambria Math" w:hAnsi="Cambria Math"/>
                      <w:sz w:val="27"/>
                      <w:szCs w:val="27"/>
                      <w:lang w:val="en-GB"/>
                    </w:rPr>
                    <m:t>ij</m:t>
                  </m:r>
                </m:sup>
              </m:sSubSup>
            </m:sub>
          </m:sSub>
          <m:r>
            <w:rPr>
              <w:rFonts w:ascii="Cambria Math" w:eastAsiaTheme="minorEastAsia" w:hAnsi="Cambria Math"/>
              <w:szCs w:val="24"/>
              <w:lang w:val="en-GB"/>
            </w:rPr>
            <m:t xml:space="preserve"> </m:t>
          </m:r>
          <m:d>
            <m:dPr>
              <m:begChr m:val="{"/>
              <m:endChr m:val="}"/>
              <m:ctrlPr>
                <w:rPr>
                  <w:rFonts w:ascii="Cambria Math" w:eastAsiaTheme="minorEastAsia" w:hAnsi="Cambria Math"/>
                  <w:i/>
                  <w:szCs w:val="24"/>
                  <w:lang w:val="en-GB"/>
                </w:rPr>
              </m:ctrlPr>
            </m:dPr>
            <m:e>
              <m:r>
                <w:rPr>
                  <w:rFonts w:ascii="Cambria Math" w:eastAsiaTheme="minorEastAsia" w:hAnsi="Cambria Math"/>
                  <w:szCs w:val="24"/>
                  <w:lang w:val="en-GB"/>
                </w:rPr>
                <m:t xml:space="preserve"> </m:t>
              </m:r>
              <m:nary>
                <m:naryPr>
                  <m:chr m:val="∑"/>
                  <m:limLoc m:val="undOvr"/>
                  <m:supHide m:val="1"/>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if</m:t>
                  </m:r>
                </m:sub>
                <m:sup/>
                <m:e>
                  <m:sSup>
                    <m:sSupPr>
                      <m:ctrlPr>
                        <w:rPr>
                          <w:rFonts w:ascii="Cambria Math" w:eastAsiaTheme="minorEastAsia" w:hAnsi="Cambria Math"/>
                          <w:i/>
                          <w:sz w:val="27"/>
                          <w:szCs w:val="27"/>
                          <w:lang w:val="en-GB"/>
                        </w:rPr>
                      </m:ctrlPr>
                    </m:sSupPr>
                    <m:e>
                      <m:r>
                        <w:rPr>
                          <w:rFonts w:ascii="Cambria Math" w:eastAsiaTheme="minorEastAsia" w:hAnsi="Cambria Math"/>
                          <w:sz w:val="27"/>
                          <w:szCs w:val="27"/>
                          <w:lang w:val="en-GB"/>
                        </w:rPr>
                        <m:t>ε</m:t>
                      </m:r>
                      <m:ctrlPr>
                        <w:rPr>
                          <w:rFonts w:ascii="Cambria Math" w:eastAsia="Cambria Math" w:hAnsi="Cambria Math" w:cs="Cambria Math"/>
                          <w:sz w:val="27"/>
                          <w:szCs w:val="27"/>
                          <w:lang w:val="en-GB"/>
                        </w:rPr>
                      </m:ctrlPr>
                    </m:e>
                    <m:sup>
                      <m:r>
                        <w:rPr>
                          <w:rFonts w:ascii="Cambria Math" w:eastAsiaTheme="minorEastAsia" w:hAnsi="Cambria Math"/>
                          <w:sz w:val="27"/>
                          <w:szCs w:val="27"/>
                          <w:lang w:val="en-GB"/>
                        </w:rPr>
                        <m:t>i</m:t>
                      </m:r>
                    </m:sup>
                  </m:sSup>
                  <m:sSub>
                    <m:sSubPr>
                      <m:ctrlPr>
                        <w:rPr>
                          <w:rFonts w:ascii="Cambria Math" w:eastAsiaTheme="minorEastAsia" w:hAnsi="Cambria Math"/>
                          <w:i/>
                          <w:sz w:val="27"/>
                          <w:szCs w:val="27"/>
                          <w:lang w:val="en-GB"/>
                        </w:rPr>
                      </m:ctrlPr>
                    </m:sSubPr>
                    <m:e>
                      <m:r>
                        <w:rPr>
                          <w:rFonts w:ascii="Cambria Math" w:eastAsiaTheme="minorEastAsia" w:hAnsi="Cambria Math"/>
                          <w:sz w:val="27"/>
                          <w:szCs w:val="27"/>
                          <w:lang w:val="en-GB"/>
                        </w:rPr>
                        <m:t>ρ</m:t>
                      </m:r>
                    </m:e>
                    <m:sub>
                      <m:r>
                        <w:rPr>
                          <w:rFonts w:ascii="Cambria Math" w:eastAsiaTheme="minorEastAsia" w:hAnsi="Cambria Math"/>
                          <w:sz w:val="27"/>
                          <w:szCs w:val="27"/>
                          <w:lang w:val="en-GB"/>
                        </w:rPr>
                        <m:t>f</m:t>
                      </m:r>
                    </m:sub>
                  </m:sSub>
                  <m:sSubSup>
                    <m:sSubSupPr>
                      <m:ctrlPr>
                        <w:rPr>
                          <w:rFonts w:ascii="Cambria Math" w:eastAsiaTheme="minorEastAsia" w:hAnsi="Cambria Math"/>
                          <w:i/>
                          <w:sz w:val="27"/>
                          <w:szCs w:val="27"/>
                          <w:lang w:val="en-GB"/>
                        </w:rPr>
                      </m:ctrlPr>
                    </m:sSubSupPr>
                    <m:e>
                      <m:r>
                        <w:rPr>
                          <w:rFonts w:ascii="Cambria Math" w:eastAsiaTheme="minorEastAsia" w:hAnsi="Cambria Math"/>
                          <w:sz w:val="27"/>
                          <w:szCs w:val="27"/>
                          <w:lang w:val="en-GB"/>
                        </w:rPr>
                        <m:t>q</m:t>
                      </m:r>
                    </m:e>
                    <m:sub>
                      <m:r>
                        <w:rPr>
                          <w:rFonts w:ascii="Cambria Math" w:eastAsiaTheme="minorEastAsia" w:hAnsi="Cambria Math"/>
                          <w:sz w:val="27"/>
                          <w:szCs w:val="27"/>
                          <w:lang w:val="en-GB"/>
                        </w:rPr>
                        <m:t>f</m:t>
                      </m:r>
                    </m:sub>
                    <m:sup>
                      <m:r>
                        <w:rPr>
                          <w:rFonts w:ascii="Cambria Math" w:eastAsiaTheme="minorEastAsia" w:hAnsi="Cambria Math"/>
                          <w:sz w:val="27"/>
                          <w:szCs w:val="27"/>
                          <w:lang w:val="en-GB"/>
                        </w:rPr>
                        <m:t>i</m:t>
                      </m:r>
                    </m:sup>
                  </m:sSubSup>
                  <m:d>
                    <m:dPr>
                      <m:begChr m:val="["/>
                      <m:endChr m:val="]"/>
                      <m:ctrlPr>
                        <w:rPr>
                          <w:rFonts w:ascii="Cambria Math" w:eastAsiaTheme="minorEastAsia" w:hAnsi="Cambria Math"/>
                          <w:i/>
                          <w:sz w:val="27"/>
                          <w:szCs w:val="27"/>
                          <w:lang w:val="en-GB"/>
                        </w:rPr>
                      </m:ctrlPr>
                    </m:dPr>
                    <m:e>
                      <m:d>
                        <m:dPr>
                          <m:ctrlPr>
                            <w:rPr>
                              <w:rFonts w:ascii="Cambria Math" w:eastAsiaTheme="minorEastAsia" w:hAnsi="Cambria Math"/>
                              <w:i/>
                              <w:sz w:val="27"/>
                              <w:szCs w:val="27"/>
                              <w:lang w:val="en-GB"/>
                            </w:rPr>
                          </m:ctrlPr>
                        </m:dPr>
                        <m:e>
                          <m:r>
                            <w:rPr>
                              <w:rFonts w:ascii="Cambria Math" w:eastAsiaTheme="minorEastAsia" w:hAnsi="Cambria Math"/>
                              <w:sz w:val="27"/>
                              <w:szCs w:val="27"/>
                              <w:lang w:val="en-GB"/>
                            </w:rPr>
                            <m:t>1-</m:t>
                          </m:r>
                          <m:f>
                            <m:fPr>
                              <m:ctrlPr>
                                <w:rPr>
                                  <w:rFonts w:ascii="Cambria Math" w:eastAsiaTheme="minorEastAsia" w:hAnsi="Cambria Math"/>
                                  <w:i/>
                                  <w:sz w:val="27"/>
                                  <w:szCs w:val="27"/>
                                  <w:lang w:val="en-GB"/>
                                </w:rPr>
                              </m:ctrlPr>
                            </m:fPr>
                            <m:num>
                              <m:r>
                                <w:rPr>
                                  <w:rFonts w:ascii="Cambria Math" w:eastAsiaTheme="minorEastAsia" w:hAnsi="Cambria Math"/>
                                  <w:sz w:val="27"/>
                                  <w:szCs w:val="27"/>
                                  <w:lang w:val="en-GB"/>
                                </w:rPr>
                                <m:t>1</m:t>
                              </m:r>
                            </m:num>
                            <m:den>
                              <m:sSub>
                                <m:sSubPr>
                                  <m:ctrlPr>
                                    <w:rPr>
                                      <w:rFonts w:ascii="Cambria Math" w:eastAsiaTheme="minorEastAsia" w:hAnsi="Cambria Math"/>
                                      <w:i/>
                                      <w:sz w:val="27"/>
                                      <w:szCs w:val="27"/>
                                      <w:lang w:val="en-GB"/>
                                    </w:rPr>
                                  </m:ctrlPr>
                                </m:sSubPr>
                                <m:e>
                                  <m:r>
                                    <w:rPr>
                                      <w:rFonts w:ascii="Cambria Math" w:eastAsiaTheme="minorEastAsia" w:hAnsi="Cambria Math"/>
                                      <w:sz w:val="27"/>
                                      <w:szCs w:val="27"/>
                                      <w:lang w:val="en-GB"/>
                                    </w:rPr>
                                    <m:t>τ</m:t>
                                  </m:r>
                                </m:e>
                                <m:sub>
                                  <m:r>
                                    <w:rPr>
                                      <w:rFonts w:ascii="Cambria Math" w:eastAsiaTheme="minorEastAsia" w:hAnsi="Cambria Math"/>
                                      <w:sz w:val="27"/>
                                      <w:szCs w:val="27"/>
                                      <w:lang w:val="en-GB"/>
                                    </w:rPr>
                                    <m:t>f</m:t>
                                  </m:r>
                                </m:sub>
                              </m:sSub>
                            </m:den>
                          </m:f>
                        </m:e>
                      </m:d>
                      <m:d>
                        <m:dPr>
                          <m:ctrlPr>
                            <w:rPr>
                              <w:rFonts w:ascii="Cambria Math" w:eastAsiaTheme="minorEastAsia" w:hAnsi="Cambria Math"/>
                              <w:i/>
                              <w:sz w:val="27"/>
                              <w:szCs w:val="27"/>
                              <w:lang w:val="en-GB"/>
                            </w:rPr>
                          </m:ctrlPr>
                        </m:dPr>
                        <m:e>
                          <m:r>
                            <w:rPr>
                              <w:rFonts w:ascii="Cambria Math" w:hAnsi="Cambria Math"/>
                              <w:sz w:val="22"/>
                              <w:lang w:val="en-GB"/>
                            </w:rPr>
                            <m:t>1-</m:t>
                          </m:r>
                          <m:sSubSup>
                            <m:sSubSupPr>
                              <m:ctrlPr>
                                <w:rPr>
                                  <w:rFonts w:ascii="Cambria Math" w:hAnsi="Cambria Math"/>
                                  <w:i/>
                                  <w:lang w:val="en-GB"/>
                                </w:rPr>
                              </m:ctrlPr>
                            </m:sSubSupPr>
                            <m:e>
                              <m:r>
                                <w:rPr>
                                  <w:rFonts w:ascii="Cambria Math" w:hAnsi="Cambria Math"/>
                                  <w:lang w:val="en-GB"/>
                                </w:rPr>
                                <m:t>N</m:t>
                              </m:r>
                              <m:ctrlPr>
                                <w:rPr>
                                  <w:rFonts w:ascii="Cambria Math" w:hAnsi="Cambria Math"/>
                                  <w:i/>
                                  <w:sz w:val="22"/>
                                  <w:lang w:val="en-GB"/>
                                </w:rPr>
                              </m:ctrlPr>
                            </m:e>
                            <m:sub>
                              <m:r>
                                <w:rPr>
                                  <w:rFonts w:ascii="Cambria Math" w:hAnsi="Cambria Math"/>
                                  <w:lang w:val="en-GB"/>
                                </w:rPr>
                                <m:t>f</m:t>
                              </m:r>
                            </m:sub>
                            <m:sup>
                              <m:r>
                                <w:rPr>
                                  <w:rFonts w:ascii="Cambria Math" w:hAnsi="Cambria Math"/>
                                  <w:lang w:val="en-GB"/>
                                </w:rPr>
                                <m:t>i</m:t>
                              </m:r>
                            </m:sup>
                          </m:sSubSup>
                          <m:d>
                            <m:dPr>
                              <m:ctrlPr>
                                <w:rPr>
                                  <w:rFonts w:ascii="Cambria Math" w:hAnsi="Cambria Math"/>
                                  <w:i/>
                                  <w:lang w:val="en-GB"/>
                                </w:rPr>
                              </m:ctrlPr>
                            </m:dPr>
                            <m:e>
                              <m:r>
                                <w:rPr>
                                  <w:rFonts w:ascii="Cambria Math" w:hAnsi="Cambria Math"/>
                                  <w:lang w:val="en-GB"/>
                                </w:rPr>
                                <m:t>0,</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f</m:t>
                                  </m:r>
                                </m:sub>
                              </m:sSub>
                            </m:e>
                          </m:d>
                        </m:e>
                      </m:d>
                      <m:r>
                        <w:rPr>
                          <w:rFonts w:ascii="Cambria Math" w:eastAsiaTheme="minorEastAsia" w:hAnsi="Cambria Math"/>
                          <w:sz w:val="27"/>
                          <w:szCs w:val="27"/>
                          <w:lang w:val="en-GB"/>
                        </w:rPr>
                        <m:t xml:space="preserve"> +</m:t>
                      </m:r>
                      <m:f>
                        <m:fPr>
                          <m:ctrlPr>
                            <w:rPr>
                              <w:rFonts w:ascii="Cambria Math" w:eastAsiaTheme="minorEastAsia" w:hAnsi="Cambria Math"/>
                              <w:i/>
                              <w:sz w:val="27"/>
                              <w:szCs w:val="27"/>
                              <w:lang w:val="en-GB"/>
                            </w:rPr>
                          </m:ctrlPr>
                        </m:fPr>
                        <m:num>
                          <m:r>
                            <w:rPr>
                              <w:rFonts w:ascii="Cambria Math" w:eastAsiaTheme="minorEastAsia" w:hAnsi="Cambria Math"/>
                              <w:sz w:val="27"/>
                              <w:szCs w:val="27"/>
                              <w:lang w:val="en-GB"/>
                            </w:rPr>
                            <m:t>1</m:t>
                          </m:r>
                        </m:num>
                        <m:den>
                          <m:sSubSup>
                            <m:sSubSupPr>
                              <m:ctrlPr>
                                <w:rPr>
                                  <w:rFonts w:ascii="Cambria Math" w:eastAsiaTheme="minorEastAsia" w:hAnsi="Cambria Math"/>
                                  <w:i/>
                                  <w:sz w:val="27"/>
                                  <w:szCs w:val="27"/>
                                  <w:lang w:val="en-GB"/>
                                </w:rPr>
                              </m:ctrlPr>
                            </m:sSubSupPr>
                            <m:e>
                              <m:r>
                                <w:rPr>
                                  <w:rFonts w:ascii="Cambria Math" w:eastAsiaTheme="minorEastAsia" w:hAnsi="Cambria Math"/>
                                  <w:sz w:val="27"/>
                                  <w:szCs w:val="27"/>
                                  <w:lang w:val="en-GB"/>
                                </w:rPr>
                                <m:t>2q</m:t>
                              </m:r>
                            </m:e>
                            <m:sub>
                              <m:r>
                                <w:rPr>
                                  <w:rFonts w:ascii="Cambria Math" w:eastAsiaTheme="minorEastAsia" w:hAnsi="Cambria Math"/>
                                  <w:sz w:val="27"/>
                                  <w:szCs w:val="27"/>
                                  <w:lang w:val="en-GB"/>
                                </w:rPr>
                                <m:t>f0</m:t>
                              </m:r>
                            </m:sub>
                            <m:sup>
                              <m:r>
                                <w:rPr>
                                  <w:rFonts w:ascii="Cambria Math" w:eastAsiaTheme="minorEastAsia" w:hAnsi="Cambria Math"/>
                                  <w:sz w:val="27"/>
                                  <w:szCs w:val="27"/>
                                  <w:lang w:val="en-GB"/>
                                </w:rPr>
                                <m:t>i</m:t>
                              </m:r>
                            </m:sup>
                          </m:sSubSup>
                          <m:sSub>
                            <m:sSubPr>
                              <m:ctrlPr>
                                <w:rPr>
                                  <w:rFonts w:ascii="Cambria Math" w:eastAsiaTheme="minorEastAsia" w:hAnsi="Cambria Math"/>
                                  <w:i/>
                                  <w:sz w:val="27"/>
                                  <w:szCs w:val="27"/>
                                  <w:lang w:val="en-GB"/>
                                </w:rPr>
                              </m:ctrlPr>
                            </m:sSubPr>
                            <m:e>
                              <m:r>
                                <w:rPr>
                                  <w:rFonts w:ascii="Cambria Math" w:eastAsiaTheme="minorEastAsia" w:hAnsi="Cambria Math"/>
                                  <w:sz w:val="27"/>
                                  <w:szCs w:val="27"/>
                                  <w:lang w:val="en-GB"/>
                                </w:rPr>
                                <m:t>τ</m:t>
                              </m:r>
                            </m:e>
                            <m:sub>
                              <m:r>
                                <w:rPr>
                                  <w:rFonts w:ascii="Cambria Math" w:eastAsiaTheme="minorEastAsia" w:hAnsi="Cambria Math"/>
                                  <w:sz w:val="27"/>
                                  <w:szCs w:val="27"/>
                                  <w:lang w:val="en-GB"/>
                                </w:rPr>
                                <m:t>f</m:t>
                              </m:r>
                            </m:sub>
                          </m:sSub>
                        </m:den>
                      </m:f>
                      <m:sSubSup>
                        <m:sSubSupPr>
                          <m:ctrlPr>
                            <w:rPr>
                              <w:rFonts w:ascii="Cambria Math" w:eastAsiaTheme="minorEastAsia" w:hAnsi="Cambria Math"/>
                              <w:i/>
                              <w:sz w:val="27"/>
                              <w:szCs w:val="27"/>
                              <w:lang w:val="en-GB"/>
                            </w:rPr>
                          </m:ctrlPr>
                        </m:sSubSupPr>
                        <m:e>
                          <m:r>
                            <w:rPr>
                              <w:rFonts w:ascii="Cambria Math" w:eastAsiaTheme="minorEastAsia" w:hAnsi="Cambria Math"/>
                              <w:sz w:val="27"/>
                              <w:szCs w:val="27"/>
                              <w:lang w:val="en-GB"/>
                            </w:rPr>
                            <m:t>q</m:t>
                          </m:r>
                        </m:e>
                        <m:sub>
                          <m:r>
                            <w:rPr>
                              <w:rFonts w:ascii="Cambria Math" w:eastAsiaTheme="minorEastAsia" w:hAnsi="Cambria Math"/>
                              <w:sz w:val="27"/>
                              <w:szCs w:val="27"/>
                              <w:lang w:val="en-GB"/>
                            </w:rPr>
                            <m:t>f</m:t>
                          </m:r>
                        </m:sub>
                        <m:sup>
                          <m:r>
                            <w:rPr>
                              <w:rFonts w:ascii="Cambria Math" w:eastAsiaTheme="minorEastAsia" w:hAnsi="Cambria Math"/>
                              <w:sz w:val="27"/>
                              <w:szCs w:val="27"/>
                              <w:lang w:val="en-GB"/>
                            </w:rPr>
                            <m:t>i</m:t>
                          </m:r>
                        </m:sup>
                      </m:sSubSup>
                    </m:e>
                  </m:d>
                </m:e>
              </m:nary>
              <m:r>
                <w:rPr>
                  <w:rFonts w:ascii="Cambria Math" w:eastAsiaTheme="minorEastAsia" w:hAnsi="Cambria Math"/>
                  <w:sz w:val="27"/>
                  <w:szCs w:val="27"/>
                  <w:lang w:val="en-GB"/>
                </w:rPr>
                <m:t>-</m:t>
              </m:r>
              <m:nary>
                <m:naryPr>
                  <m:chr m:val="∑"/>
                  <m:limLoc m:val="undOvr"/>
                  <m:supHide m:val="1"/>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iw</m:t>
                  </m:r>
                </m:sub>
                <m:sup/>
                <m:e>
                  <m:sSup>
                    <m:sSupPr>
                      <m:ctrlPr>
                        <w:rPr>
                          <w:rFonts w:ascii="Cambria Math" w:eastAsiaTheme="minorEastAsia" w:hAnsi="Cambria Math"/>
                          <w:i/>
                          <w:sz w:val="27"/>
                          <w:szCs w:val="27"/>
                          <w:lang w:val="en-GB"/>
                        </w:rPr>
                      </m:ctrlPr>
                    </m:sSupPr>
                    <m:e>
                      <m:r>
                        <w:rPr>
                          <w:rFonts w:ascii="Cambria Math" w:eastAsiaTheme="minorEastAsia" w:hAnsi="Cambria Math"/>
                          <w:sz w:val="27"/>
                          <w:szCs w:val="27"/>
                          <w:lang w:val="en-GB"/>
                        </w:rPr>
                        <m:t>ε</m:t>
                      </m:r>
                      <m:ctrlPr>
                        <w:rPr>
                          <w:rFonts w:ascii="Cambria Math" w:eastAsia="Cambria Math" w:hAnsi="Cambria Math" w:cs="Cambria Math"/>
                          <w:sz w:val="27"/>
                          <w:szCs w:val="27"/>
                          <w:lang w:val="en-GB"/>
                        </w:rPr>
                      </m:ctrlPr>
                    </m:e>
                    <m:sup>
                      <m:r>
                        <w:rPr>
                          <w:rFonts w:ascii="Cambria Math" w:eastAsiaTheme="minorEastAsia" w:hAnsi="Cambria Math"/>
                          <w:sz w:val="27"/>
                          <w:szCs w:val="27"/>
                          <w:lang w:val="en-GB"/>
                        </w:rPr>
                        <m:t>i</m:t>
                      </m:r>
                    </m:sup>
                  </m:sSup>
                  <m:nary>
                    <m:naryPr>
                      <m:limLoc m:val="undOvr"/>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0</m:t>
                      </m:r>
                    </m:sub>
                    <m: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h</m:t>
                          </m:r>
                        </m:e>
                        <m:sub>
                          <m:r>
                            <w:rPr>
                              <w:rFonts w:ascii="Cambria Math" w:eastAsiaTheme="minorEastAsia" w:hAnsi="Cambria Math"/>
                              <w:sz w:val="27"/>
                              <w:szCs w:val="27"/>
                              <w:lang w:val="en-GB"/>
                            </w:rPr>
                            <m:t>w</m:t>
                          </m:r>
                        </m:sub>
                        <m:sup>
                          <m:r>
                            <w:rPr>
                              <w:rFonts w:ascii="Cambria Math" w:eastAsiaTheme="minorEastAsia" w:hAnsi="Cambria Math"/>
                              <w:sz w:val="27"/>
                              <w:szCs w:val="27"/>
                              <w:lang w:val="en-GB"/>
                            </w:rPr>
                            <m:t>i</m:t>
                          </m:r>
                        </m:sup>
                      </m:sSubSup>
                    </m:sup>
                    <m:e>
                      <m:d>
                        <m:dPr>
                          <m:ctrlPr>
                            <w:rPr>
                              <w:rFonts w:ascii="Cambria Math" w:eastAsiaTheme="minorEastAsia" w:hAnsi="Cambria Math"/>
                              <w:sz w:val="27"/>
                              <w:szCs w:val="27"/>
                              <w:lang w:val="en-GB"/>
                            </w:rPr>
                          </m:ctrlPr>
                        </m:dPr>
                        <m:e>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α</m:t>
                              </m:r>
                            </m:e>
                            <m:sub>
                              <m:r>
                                <w:rPr>
                                  <w:rFonts w:ascii="Cambria Math" w:eastAsiaTheme="minorEastAsia" w:hAnsi="Cambria Math"/>
                                  <w:sz w:val="27"/>
                                  <w:szCs w:val="27"/>
                                  <w:lang w:val="en-GB"/>
                                </w:rPr>
                                <m:t>w</m:t>
                              </m:r>
                            </m:sub>
                            <m:sup>
                              <m:r>
                                <w:rPr>
                                  <w:rFonts w:ascii="Cambria Math" w:eastAsiaTheme="minorEastAsia" w:hAnsi="Cambria Math"/>
                                  <w:sz w:val="27"/>
                                  <w:szCs w:val="27"/>
                                  <w:lang w:val="en-GB"/>
                                </w:rPr>
                                <m:t>i</m:t>
                              </m:r>
                            </m:sup>
                          </m:sSub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h</m:t>
                              </m:r>
                              <m:ctrlPr>
                                <w:rPr>
                                  <w:rFonts w:ascii="Cambria Math" w:eastAsiaTheme="minorEastAsia" w:hAnsi="Cambria Math"/>
                                  <w:i/>
                                  <w:sz w:val="27"/>
                                  <w:szCs w:val="27"/>
                                  <w:lang w:val="en-GB"/>
                                </w:rPr>
                              </m:ctrlPr>
                            </m:e>
                            <m:sub>
                              <m:r>
                                <w:rPr>
                                  <w:rFonts w:ascii="Cambria Math" w:eastAsiaTheme="minorEastAsia" w:hAnsi="Cambria Math"/>
                                  <w:sz w:val="27"/>
                                  <w:szCs w:val="27"/>
                                  <w:lang w:val="en-GB"/>
                                </w:rPr>
                                <m:t>w</m:t>
                              </m:r>
                            </m:sub>
                            <m:sup>
                              <m:sSup>
                                <m:sSupPr>
                                  <m:ctrlPr>
                                    <w:rPr>
                                      <w:rFonts w:ascii="Cambria Math" w:eastAsiaTheme="minorEastAsia" w:hAnsi="Cambria Math"/>
                                      <w:sz w:val="27"/>
                                      <w:szCs w:val="27"/>
                                      <w:lang w:val="en-GB"/>
                                    </w:rPr>
                                  </m:ctrlPr>
                                </m:sSupPr>
                                <m:e>
                                  <m:r>
                                    <w:rPr>
                                      <w:rFonts w:ascii="Cambria Math" w:eastAsiaTheme="minorEastAsia" w:hAnsi="Cambria Math"/>
                                      <w:sz w:val="27"/>
                                      <w:szCs w:val="27"/>
                                      <w:lang w:val="en-GB"/>
                                    </w:rPr>
                                    <m:t>i</m:t>
                                  </m:r>
                                </m:e>
                                <m: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β</m:t>
                                      </m:r>
                                    </m:e>
                                    <m:sub>
                                      <m:r>
                                        <w:rPr>
                                          <w:rFonts w:ascii="Cambria Math" w:eastAsiaTheme="minorEastAsia" w:hAnsi="Cambria Math"/>
                                          <w:sz w:val="27"/>
                                          <w:szCs w:val="27"/>
                                          <w:lang w:val="en-GB"/>
                                        </w:rPr>
                                        <m:t>w</m:t>
                                      </m:r>
                                    </m:sub>
                                    <m:sup>
                                      <m:r>
                                        <w:rPr>
                                          <w:rFonts w:ascii="Cambria Math" w:eastAsiaTheme="minorEastAsia" w:hAnsi="Cambria Math"/>
                                          <w:sz w:val="27"/>
                                          <w:szCs w:val="27"/>
                                          <w:lang w:val="en-GB"/>
                                        </w:rPr>
                                        <m:t>i</m:t>
                                      </m:r>
                                    </m:sup>
                                  </m:sSubSup>
                                </m:sup>
                              </m:sSup>
                            </m:sup>
                          </m:sSubSup>
                        </m:e>
                      </m:d>
                      <m:r>
                        <w:rPr>
                          <w:rFonts w:ascii="Cambria Math" w:eastAsiaTheme="minorEastAsia" w:hAnsi="Cambria Math"/>
                          <w:sz w:val="27"/>
                          <w:szCs w:val="27"/>
                          <w:lang w:val="en-GB"/>
                        </w:rPr>
                        <m:t>d</m:t>
                      </m:r>
                      <m:sSubSup>
                        <m:sSubSupPr>
                          <m:ctrlPr>
                            <w:rPr>
                              <w:rFonts w:ascii="Cambria Math" w:eastAsiaTheme="minorEastAsia" w:hAnsi="Cambria Math"/>
                              <w:i/>
                              <w:sz w:val="27"/>
                              <w:szCs w:val="27"/>
                              <w:lang w:val="en-GB"/>
                            </w:rPr>
                          </m:ctrlPr>
                        </m:sSubSupPr>
                        <m:e>
                          <m:r>
                            <w:rPr>
                              <w:rFonts w:ascii="Cambria Math" w:eastAsiaTheme="minorEastAsia" w:hAnsi="Cambria Math"/>
                              <w:sz w:val="27"/>
                              <w:szCs w:val="27"/>
                              <w:lang w:val="en-GB"/>
                            </w:rPr>
                            <m:t>h</m:t>
                          </m:r>
                        </m:e>
                        <m:sub>
                          <m:r>
                            <w:rPr>
                              <w:rFonts w:ascii="Cambria Math" w:eastAsiaTheme="minorEastAsia" w:hAnsi="Cambria Math"/>
                              <w:sz w:val="27"/>
                              <w:szCs w:val="27"/>
                              <w:lang w:val="en-GB"/>
                            </w:rPr>
                            <m:t>w</m:t>
                          </m:r>
                        </m:sub>
                        <m:sup>
                          <m:r>
                            <w:rPr>
                              <w:rFonts w:ascii="Cambria Math" w:eastAsiaTheme="minorEastAsia" w:hAnsi="Cambria Math"/>
                              <w:sz w:val="27"/>
                              <w:szCs w:val="27"/>
                              <w:lang w:val="en-GB"/>
                            </w:rPr>
                            <m:t>i</m:t>
                          </m:r>
                        </m:sup>
                      </m:sSubSup>
                    </m:e>
                  </m:nary>
                </m:e>
              </m:nary>
              <w:bookmarkStart w:id="3" w:name="_GoBack"/>
              <w:bookmarkEnd w:id="3"/>
              <m:r>
                <w:rPr>
                  <w:rFonts w:ascii="Cambria Math" w:eastAsiaTheme="minorEastAsia" w:hAnsi="Cambria Math"/>
                  <w:sz w:val="27"/>
                  <w:szCs w:val="27"/>
                  <w:lang w:val="en-GB"/>
                </w:rPr>
                <m:t xml:space="preserve">- </m:t>
              </m:r>
              <m:nary>
                <m:naryPr>
                  <m:chr m:val="∑"/>
                  <m:limLoc m:val="undOvr"/>
                  <m:supHide m:val="1"/>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il</m:t>
                  </m:r>
                </m:sub>
                <m:sup/>
                <m:e>
                  <m:sSubSup>
                    <m:sSubSupPr>
                      <m:ctrlPr>
                        <w:rPr>
                          <w:rFonts w:ascii="Cambria Math" w:eastAsiaTheme="minorEastAsia" w:hAnsi="Cambria Math"/>
                          <w:sz w:val="27"/>
                          <w:szCs w:val="27"/>
                          <w:lang w:val="en-GB"/>
                        </w:rPr>
                      </m:ctrlPr>
                    </m:sSubSupPr>
                    <m:e>
                      <m:sSup>
                        <m:sSupPr>
                          <m:ctrlPr>
                            <w:rPr>
                              <w:rFonts w:ascii="Cambria Math" w:eastAsiaTheme="minorEastAsia" w:hAnsi="Cambria Math"/>
                              <w:i/>
                              <w:sz w:val="27"/>
                              <w:szCs w:val="27"/>
                              <w:lang w:val="en-GB"/>
                            </w:rPr>
                          </m:ctrlPr>
                        </m:sSupPr>
                        <m:e>
                          <m:r>
                            <w:rPr>
                              <w:rFonts w:ascii="Cambria Math" w:eastAsiaTheme="minorEastAsia" w:hAnsi="Cambria Math"/>
                              <w:sz w:val="27"/>
                              <w:szCs w:val="27"/>
                              <w:lang w:val="en-GB"/>
                            </w:rPr>
                            <m:t>ε</m:t>
                          </m:r>
                          <m:ctrlPr>
                            <w:rPr>
                              <w:rFonts w:ascii="Cambria Math" w:eastAsia="Cambria Math" w:hAnsi="Cambria Math" w:cs="Cambria Math"/>
                              <w:sz w:val="27"/>
                              <w:szCs w:val="27"/>
                              <w:lang w:val="en-GB"/>
                            </w:rPr>
                          </m:ctrlPr>
                        </m:e>
                        <m:sup>
                          <m:r>
                            <w:rPr>
                              <w:rFonts w:ascii="Cambria Math" w:eastAsiaTheme="minorEastAsia" w:hAnsi="Cambria Math"/>
                              <w:sz w:val="27"/>
                              <w:szCs w:val="27"/>
                              <w:lang w:val="en-GB"/>
                            </w:rPr>
                            <m:t>i</m:t>
                          </m:r>
                        </m:sup>
                      </m:sSup>
                      <m:r>
                        <w:rPr>
                          <w:rFonts w:ascii="Cambria Math" w:eastAsiaTheme="minorEastAsia" w:hAnsi="Cambria Math"/>
                          <w:sz w:val="27"/>
                          <w:szCs w:val="27"/>
                          <w:lang w:val="en-GB"/>
                        </w:rPr>
                        <m:t>c</m:t>
                      </m:r>
                      <m:ctrlPr>
                        <w:rPr>
                          <w:rFonts w:ascii="Cambria Math" w:eastAsia="Cambria Math" w:hAnsi="Cambria Math" w:cs="Cambria Math"/>
                          <w:sz w:val="27"/>
                          <w:szCs w:val="27"/>
                          <w:lang w:val="en-GB"/>
                        </w:rPr>
                      </m:ctrlPr>
                    </m:e>
                    <m:sub>
                      <m:r>
                        <w:rPr>
                          <w:rFonts w:ascii="Cambria Math" w:eastAsiaTheme="minorEastAsia" w:hAnsi="Cambria Math"/>
                          <w:sz w:val="27"/>
                          <w:szCs w:val="27"/>
                          <w:lang w:val="en-GB"/>
                        </w:rPr>
                        <m:t>l</m:t>
                      </m:r>
                    </m:sub>
                    <m:sup>
                      <m:r>
                        <w:rPr>
                          <w:rFonts w:ascii="Cambria Math" w:eastAsiaTheme="minorEastAsia" w:hAnsi="Cambria Math"/>
                          <w:sz w:val="27"/>
                          <w:szCs w:val="27"/>
                          <w:lang w:val="en-GB"/>
                        </w:rPr>
                        <m:t>i</m:t>
                      </m:r>
                    </m:sup>
                  </m:sSub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y</m:t>
                      </m:r>
                      <m:ctrlPr>
                        <w:rPr>
                          <w:rFonts w:ascii="Cambria Math" w:eastAsiaTheme="minorEastAsia" w:hAnsi="Cambria Math"/>
                          <w:i/>
                          <w:sz w:val="27"/>
                          <w:szCs w:val="27"/>
                          <w:lang w:val="en-GB"/>
                        </w:rPr>
                      </m:ctrlPr>
                    </m:e>
                    <m:sub>
                      <m:r>
                        <w:rPr>
                          <w:rFonts w:ascii="Cambria Math" w:eastAsiaTheme="minorEastAsia" w:hAnsi="Cambria Math"/>
                          <w:sz w:val="27"/>
                          <w:szCs w:val="27"/>
                          <w:lang w:val="en-GB"/>
                        </w:rPr>
                        <m:t>l</m:t>
                      </m:r>
                    </m:sub>
                    <m:sup>
                      <m:r>
                        <w:rPr>
                          <w:rFonts w:ascii="Cambria Math" w:eastAsiaTheme="minorEastAsia" w:hAnsi="Cambria Math"/>
                          <w:sz w:val="27"/>
                          <w:szCs w:val="27"/>
                          <w:lang w:val="en-GB"/>
                        </w:rPr>
                        <m:t>i</m:t>
                      </m:r>
                    </m:sup>
                  </m:sSubSup>
                  <m:r>
                    <w:rPr>
                      <w:rFonts w:ascii="Cambria Math" w:eastAsiaTheme="minorEastAsia" w:hAnsi="Cambria Math"/>
                      <w:sz w:val="27"/>
                      <w:szCs w:val="27"/>
                      <w:lang w:val="en-GB"/>
                    </w:rPr>
                    <m:t>-</m:t>
                  </m:r>
                  <m:nary>
                    <m:naryPr>
                      <m:chr m:val="∑"/>
                      <m:limLoc m:val="undOvr"/>
                      <m:supHide m:val="1"/>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il</m:t>
                      </m:r>
                    </m:sub>
                    <m:sup/>
                    <m:e>
                      <m:sSubSup>
                        <m:sSubSupPr>
                          <m:ctrlPr>
                            <w:rPr>
                              <w:rFonts w:ascii="Cambria Math" w:eastAsiaTheme="minorEastAsia" w:hAnsi="Cambria Math"/>
                              <w:sz w:val="27"/>
                              <w:szCs w:val="27"/>
                              <w:lang w:val="en-GB"/>
                            </w:rPr>
                          </m:ctrlPr>
                        </m:sSubSupPr>
                        <m:e>
                          <m:sSup>
                            <m:sSupPr>
                              <m:ctrlPr>
                                <w:rPr>
                                  <w:rFonts w:ascii="Cambria Math" w:eastAsiaTheme="minorEastAsia" w:hAnsi="Cambria Math"/>
                                  <w:i/>
                                  <w:sz w:val="27"/>
                                  <w:szCs w:val="27"/>
                                  <w:lang w:val="en-GB"/>
                                </w:rPr>
                              </m:ctrlPr>
                            </m:sSupPr>
                            <m:e>
                              <m:r>
                                <w:rPr>
                                  <w:rFonts w:ascii="Cambria Math" w:eastAsiaTheme="minorEastAsia" w:hAnsi="Cambria Math"/>
                                  <w:sz w:val="27"/>
                                  <w:szCs w:val="27"/>
                                  <w:lang w:val="en-GB"/>
                                </w:rPr>
                                <m:t>ε</m:t>
                              </m:r>
                              <m:ctrlPr>
                                <w:rPr>
                                  <w:rFonts w:ascii="Cambria Math" w:eastAsia="Cambria Math" w:hAnsi="Cambria Math" w:cs="Cambria Math"/>
                                  <w:sz w:val="27"/>
                                  <w:szCs w:val="27"/>
                                  <w:lang w:val="en-GB"/>
                                </w:rPr>
                              </m:ctrlPr>
                            </m:e>
                            <m:sup>
                              <m:r>
                                <w:rPr>
                                  <w:rFonts w:ascii="Cambria Math" w:eastAsiaTheme="minorEastAsia" w:hAnsi="Cambria Math"/>
                                  <w:sz w:val="27"/>
                                  <w:szCs w:val="27"/>
                                  <w:lang w:val="en-GB"/>
                                </w:rPr>
                                <m:t>i</m:t>
                              </m:r>
                            </m:sup>
                          </m:sSup>
                          <m:r>
                            <w:rPr>
                              <w:rFonts w:ascii="Cambria Math" w:eastAsiaTheme="minorEastAsia" w:hAnsi="Cambria Math"/>
                              <w:sz w:val="27"/>
                              <w:szCs w:val="27"/>
                              <w:lang w:val="en-GB"/>
                            </w:rPr>
                            <m:t>φ</m:t>
                          </m:r>
                          <m:ctrlPr>
                            <w:rPr>
                              <w:rFonts w:ascii="Cambria Math" w:eastAsia="Cambria Math" w:hAnsi="Cambria Math" w:cs="Cambria Math"/>
                              <w:sz w:val="27"/>
                              <w:szCs w:val="27"/>
                              <w:lang w:val="en-GB"/>
                            </w:rPr>
                          </m:ctrlPr>
                        </m:e>
                        <m:sub>
                          <m:r>
                            <w:rPr>
                              <w:rFonts w:ascii="Cambria Math" w:eastAsiaTheme="minorEastAsia" w:hAnsi="Cambria Math"/>
                              <w:sz w:val="27"/>
                              <w:szCs w:val="27"/>
                              <w:lang w:val="en-GB"/>
                            </w:rPr>
                            <m:t>l</m:t>
                          </m:r>
                        </m:sub>
                        <m:sup>
                          <m:r>
                            <w:rPr>
                              <w:rFonts w:ascii="Cambria Math" w:eastAsiaTheme="minorEastAsia" w:hAnsi="Cambria Math"/>
                              <w:sz w:val="27"/>
                              <w:szCs w:val="27"/>
                              <w:lang w:val="en-GB"/>
                            </w:rPr>
                            <m:t>i</m:t>
                          </m:r>
                        </m:sup>
                      </m:sSub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y</m:t>
                          </m:r>
                          <m:ctrlPr>
                            <w:rPr>
                              <w:rFonts w:ascii="Cambria Math" w:eastAsiaTheme="minorEastAsia" w:hAnsi="Cambria Math"/>
                              <w:i/>
                              <w:sz w:val="27"/>
                              <w:szCs w:val="27"/>
                              <w:lang w:val="en-GB"/>
                            </w:rPr>
                          </m:ctrlPr>
                        </m:e>
                        <m:sub>
                          <m:r>
                            <w:rPr>
                              <w:rFonts w:ascii="Cambria Math" w:eastAsiaTheme="minorEastAsia" w:hAnsi="Cambria Math"/>
                              <w:sz w:val="27"/>
                              <w:szCs w:val="27"/>
                              <w:lang w:val="en-GB"/>
                            </w:rPr>
                            <m:t>l</m:t>
                          </m:r>
                        </m:sub>
                        <m:sup>
                          <m:r>
                            <w:rPr>
                              <w:rFonts w:ascii="Cambria Math" w:eastAsiaTheme="minorEastAsia" w:hAnsi="Cambria Math"/>
                              <w:sz w:val="27"/>
                              <w:szCs w:val="27"/>
                              <w:lang w:val="en-GB"/>
                            </w:rPr>
                            <m:t>i</m:t>
                          </m:r>
                        </m:sup>
                      </m:sSubSup>
                    </m:e>
                  </m:nary>
                  <m:r>
                    <w:rPr>
                      <w:rFonts w:ascii="Cambria Math" w:eastAsiaTheme="minorEastAsia" w:hAnsi="Cambria Math"/>
                      <w:sz w:val="27"/>
                      <w:szCs w:val="27"/>
                      <w:lang w:val="en-GB"/>
                    </w:rPr>
                    <m:t>-</m:t>
                  </m:r>
                  <m:nary>
                    <m:naryPr>
                      <m:chr m:val="∑"/>
                      <m:limLoc m:val="undOvr"/>
                      <m:supHide m:val="1"/>
                      <m:ctrlPr>
                        <w:rPr>
                          <w:rFonts w:ascii="Cambria Math" w:eastAsiaTheme="minorEastAsia" w:hAnsi="Cambria Math"/>
                          <w:sz w:val="27"/>
                          <w:szCs w:val="27"/>
                          <w:lang w:val="en-GB"/>
                        </w:rPr>
                      </m:ctrlPr>
                    </m:naryPr>
                    <m:sub>
                      <m:r>
                        <w:rPr>
                          <w:rFonts w:ascii="Cambria Math" w:eastAsiaTheme="minorEastAsia" w:hAnsi="Cambria Math"/>
                          <w:sz w:val="27"/>
                          <w:szCs w:val="27"/>
                          <w:lang w:val="en-GB"/>
                        </w:rPr>
                        <m:t>ijk</m:t>
                      </m:r>
                    </m:sub>
                    <m:sup/>
                    <m:e>
                      <m:sSup>
                        <m:sSupPr>
                          <m:ctrlPr>
                            <w:rPr>
                              <w:rFonts w:ascii="Cambria Math" w:eastAsiaTheme="minorEastAsia" w:hAnsi="Cambria Math"/>
                              <w:i/>
                              <w:sz w:val="27"/>
                              <w:szCs w:val="27"/>
                              <w:lang w:val="en-GB"/>
                            </w:rPr>
                          </m:ctrlPr>
                        </m:sSupPr>
                        <m:e>
                          <m:r>
                            <w:rPr>
                              <w:rFonts w:ascii="Cambria Math" w:eastAsiaTheme="minorEastAsia" w:hAnsi="Cambria Math"/>
                              <w:sz w:val="27"/>
                              <w:szCs w:val="27"/>
                              <w:lang w:val="en-GB"/>
                            </w:rPr>
                            <m:t>ε</m:t>
                          </m:r>
                          <m:ctrlPr>
                            <w:rPr>
                              <w:rFonts w:ascii="Cambria Math" w:eastAsia="Cambria Math" w:hAnsi="Cambria Math" w:cs="Cambria Math"/>
                              <w:sz w:val="27"/>
                              <w:szCs w:val="27"/>
                              <w:lang w:val="en-GB"/>
                            </w:rPr>
                          </m:ctrlPr>
                        </m:e>
                        <m:sup>
                          <m:r>
                            <w:rPr>
                              <w:rFonts w:ascii="Cambria Math" w:eastAsiaTheme="minorEastAsia" w:hAnsi="Cambria Math"/>
                              <w:sz w:val="27"/>
                              <w:szCs w:val="27"/>
                              <w:lang w:val="en-GB"/>
                            </w:rPr>
                            <m:t>i</m:t>
                          </m:r>
                        </m:sup>
                      </m:s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D</m:t>
                          </m:r>
                          <m:ctrlPr>
                            <w:rPr>
                              <w:rFonts w:ascii="Cambria Math" w:eastAsiaTheme="minorEastAsia" w:hAnsi="Cambria Math"/>
                              <w:i/>
                              <w:sz w:val="27"/>
                              <w:szCs w:val="27"/>
                              <w:lang w:val="en-GB"/>
                            </w:rPr>
                          </m:ctrlPr>
                        </m:e>
                        <m:sub>
                          <m:r>
                            <w:rPr>
                              <w:rFonts w:ascii="Cambria Math" w:eastAsiaTheme="minorEastAsia" w:hAnsi="Cambria Math"/>
                              <w:sz w:val="27"/>
                              <w:szCs w:val="27"/>
                              <w:lang w:val="en-GB"/>
                            </w:rPr>
                            <m:t>k</m:t>
                          </m:r>
                        </m:sub>
                        <m:sup>
                          <m:r>
                            <w:rPr>
                              <w:rFonts w:ascii="Cambria Math" w:eastAsiaTheme="minorEastAsia" w:hAnsi="Cambria Math"/>
                              <w:sz w:val="27"/>
                              <w:szCs w:val="27"/>
                              <w:lang w:val="en-GB"/>
                            </w:rPr>
                            <m:t>ij</m:t>
                          </m:r>
                        </m:sup>
                      </m:sSubSup>
                      <m:sSubSup>
                        <m:sSubSupPr>
                          <m:ctrlPr>
                            <w:rPr>
                              <w:rFonts w:ascii="Cambria Math" w:eastAsiaTheme="minorEastAsia" w:hAnsi="Cambria Math"/>
                              <w:sz w:val="27"/>
                              <w:szCs w:val="27"/>
                              <w:lang w:val="en-GB"/>
                            </w:rPr>
                          </m:ctrlPr>
                        </m:sSubSupPr>
                        <m:e>
                          <m:r>
                            <w:rPr>
                              <w:rFonts w:ascii="Cambria Math" w:eastAsiaTheme="minorEastAsia" w:hAnsi="Cambria Math"/>
                              <w:sz w:val="27"/>
                              <w:szCs w:val="27"/>
                              <w:lang w:val="en-GB"/>
                            </w:rPr>
                            <m:t>e</m:t>
                          </m:r>
                          <m:ctrlPr>
                            <w:rPr>
                              <w:rFonts w:ascii="Cambria Math" w:eastAsiaTheme="minorEastAsia" w:hAnsi="Cambria Math"/>
                              <w:i/>
                              <w:sz w:val="27"/>
                              <w:szCs w:val="27"/>
                              <w:lang w:val="en-GB"/>
                            </w:rPr>
                          </m:ctrlPr>
                        </m:e>
                        <m:sub>
                          <m:r>
                            <w:rPr>
                              <w:rFonts w:ascii="Cambria Math" w:eastAsiaTheme="minorEastAsia" w:hAnsi="Cambria Math"/>
                              <w:sz w:val="27"/>
                              <w:szCs w:val="27"/>
                              <w:lang w:val="en-GB"/>
                            </w:rPr>
                            <m:t>k</m:t>
                          </m:r>
                        </m:sub>
                        <m:sup>
                          <m:r>
                            <w:rPr>
                              <w:rFonts w:ascii="Cambria Math" w:eastAsiaTheme="minorEastAsia" w:hAnsi="Cambria Math"/>
                              <w:sz w:val="27"/>
                              <w:szCs w:val="27"/>
                              <w:lang w:val="en-GB"/>
                            </w:rPr>
                            <m:t>ij</m:t>
                          </m:r>
                        </m:sup>
                      </m:sSubSup>
                    </m:e>
                  </m:nary>
                </m:e>
              </m:nary>
              <m:ctrlPr>
                <w:rPr>
                  <w:rFonts w:ascii="Cambria Math" w:eastAsiaTheme="minorEastAsia" w:hAnsi="Cambria Math"/>
                  <w:i/>
                  <w:sz w:val="27"/>
                  <w:szCs w:val="27"/>
                  <w:lang w:val="en-GB"/>
                </w:rPr>
              </m:ctrlPr>
            </m:e>
          </m:d>
        </m:oMath>
      </m:oMathPara>
    </w:p>
    <w:p w14:paraId="2E9C8B57" w14:textId="16685B6D" w:rsidR="00D92221" w:rsidRPr="00D92221" w:rsidRDefault="00D92221" w:rsidP="00F23DFB">
      <w:pPr>
        <w:spacing w:line="480" w:lineRule="auto"/>
        <w:rPr>
          <w:rFonts w:eastAsiaTheme="minorEastAsia"/>
          <w:szCs w:val="24"/>
          <w:lang w:val="en-GB"/>
        </w:rPr>
      </w:pPr>
    </w:p>
    <w:p w14:paraId="01EF2845" w14:textId="26E2BDDD" w:rsidR="00931EE4" w:rsidRPr="009A1886" w:rsidRDefault="00931EE4" w:rsidP="00F23DFB">
      <w:pPr>
        <w:spacing w:line="480" w:lineRule="auto"/>
        <w:rPr>
          <w:szCs w:val="24"/>
          <w:lang w:val="en-GB"/>
        </w:rPr>
      </w:pPr>
      <w:proofErr w:type="gramStart"/>
      <w:r w:rsidRPr="00375CA1">
        <w:rPr>
          <w:szCs w:val="24"/>
          <w:lang w:val="en-GB"/>
        </w:rPr>
        <w:t>where</w:t>
      </w:r>
      <w:proofErr w:type="gramEnd"/>
      <w:r w:rsidRPr="00375CA1">
        <w:rPr>
          <w:szCs w:val="24"/>
          <w:lang w:val="en-GB"/>
        </w:rPr>
        <w:t xml:space="preserve"> the indexes </w:t>
      </w:r>
      <m:oMath>
        <m:r>
          <w:rPr>
            <w:rFonts w:ascii="Cambria Math" w:hAnsi="Cambria Math"/>
            <w:szCs w:val="24"/>
            <w:lang w:val="en-GB"/>
          </w:rPr>
          <m:t>i</m:t>
        </m:r>
      </m:oMath>
      <w:r w:rsidRPr="00375CA1">
        <w:rPr>
          <w:szCs w:val="24"/>
          <w:lang w:val="en-GB"/>
        </w:rPr>
        <w:t xml:space="preserve"> and </w:t>
      </w:r>
      <m:oMath>
        <m:r>
          <w:rPr>
            <w:rFonts w:ascii="Cambria Math" w:hAnsi="Cambria Math"/>
            <w:szCs w:val="24"/>
            <w:lang w:val="en-GB"/>
          </w:rPr>
          <m:t>j</m:t>
        </m:r>
      </m:oMath>
      <w:r w:rsidRPr="009A1886">
        <w:rPr>
          <w:szCs w:val="24"/>
          <w:lang w:val="en-GB"/>
        </w:rPr>
        <w:t xml:space="preserve"> refer to regions, </w:t>
      </w:r>
      <m:oMath>
        <m:r>
          <w:rPr>
            <w:rFonts w:ascii="Cambria Math" w:hAnsi="Cambria Math"/>
            <w:szCs w:val="24"/>
            <w:lang w:val="en-GB"/>
          </w:rPr>
          <m:t>k</m:t>
        </m:r>
      </m:oMath>
      <w:r w:rsidRPr="009A1886">
        <w:rPr>
          <w:szCs w:val="24"/>
          <w:lang w:val="en-GB"/>
        </w:rPr>
        <w:t xml:space="preserve"> to products (final products, intermediate products and roundwood categories), </w:t>
      </w:r>
      <m:oMath>
        <m:r>
          <w:rPr>
            <w:rFonts w:ascii="Cambria Math" w:hAnsi="Cambria Math"/>
            <w:szCs w:val="24"/>
            <w:lang w:val="en-GB"/>
          </w:rPr>
          <m:t>f</m:t>
        </m:r>
      </m:oMath>
      <w:r w:rsidRPr="009A1886">
        <w:rPr>
          <w:szCs w:val="24"/>
          <w:lang w:val="en-GB"/>
        </w:rPr>
        <w:t xml:space="preserve"> to final products, </w:t>
      </w:r>
      <m:oMath>
        <m:r>
          <w:rPr>
            <w:rFonts w:ascii="Cambria Math" w:hAnsi="Cambria Math"/>
            <w:szCs w:val="24"/>
            <w:lang w:val="en-GB"/>
          </w:rPr>
          <m:t>w</m:t>
        </m:r>
      </m:oMath>
      <w:r w:rsidRPr="009A1886">
        <w:rPr>
          <w:szCs w:val="24"/>
          <w:lang w:val="en-GB"/>
        </w:rPr>
        <w:t xml:space="preserve"> to roundwood categories, and </w:t>
      </w:r>
      <m:oMath>
        <m:r>
          <w:rPr>
            <w:rFonts w:ascii="Cambria Math" w:hAnsi="Cambria Math"/>
            <w:szCs w:val="24"/>
            <w:lang w:val="en-GB"/>
          </w:rPr>
          <m:t>l</m:t>
        </m:r>
      </m:oMath>
      <w:r w:rsidRPr="009A1886">
        <w:rPr>
          <w:szCs w:val="24"/>
          <w:lang w:val="en-GB"/>
        </w:rPr>
        <w:t xml:space="preserve"> to production activities. </w:t>
      </w:r>
      <m:oMath>
        <m:sSup>
          <m:sSupPr>
            <m:ctrlPr>
              <w:rPr>
                <w:rFonts w:ascii="Cambria Math" w:hAnsi="Cambria Math"/>
                <w:i/>
                <w:szCs w:val="24"/>
                <w:lang w:val="en-GB"/>
              </w:rPr>
            </m:ctrlPr>
          </m:sSupPr>
          <m:e>
            <m:r>
              <w:rPr>
                <w:rFonts w:ascii="Cambria Math" w:hAnsi="Cambria Math"/>
                <w:szCs w:val="24"/>
                <w:lang w:val="en-GB"/>
              </w:rPr>
              <m:t>ε</m:t>
            </m:r>
          </m:e>
          <m:sup>
            <m:r>
              <w:rPr>
                <w:rFonts w:ascii="Cambria Math" w:hAnsi="Cambria Math"/>
                <w:szCs w:val="24"/>
                <w:lang w:val="en-GB"/>
              </w:rPr>
              <m:t>i</m:t>
            </m:r>
          </m:sup>
        </m:sSup>
      </m:oMath>
      <w:r w:rsidRPr="00375CA1">
        <w:rPr>
          <w:szCs w:val="24"/>
          <w:lang w:val="en-GB"/>
        </w:rPr>
        <w:t xml:space="preserve"> </w:t>
      </w:r>
      <w:proofErr w:type="gramStart"/>
      <w:r w:rsidRPr="00375CA1">
        <w:rPr>
          <w:szCs w:val="24"/>
          <w:lang w:val="en-GB"/>
        </w:rPr>
        <w:t>represents</w:t>
      </w:r>
      <w:proofErr w:type="gramEnd"/>
      <w:r w:rsidRPr="00375CA1">
        <w:rPr>
          <w:szCs w:val="24"/>
          <w:lang w:val="en-GB"/>
        </w:rPr>
        <w:t xml:space="preserve"> the currency exchange factor for region</w:t>
      </w:r>
      <m:oMath>
        <m:r>
          <w:rPr>
            <w:rFonts w:ascii="Cambria Math" w:hAnsi="Cambria Math"/>
            <w:szCs w:val="24"/>
            <w:lang w:val="en-GB"/>
          </w:rPr>
          <m:t xml:space="preserve"> i</m:t>
        </m:r>
      </m:oMath>
      <w:r w:rsidRPr="00375CA1">
        <w:rPr>
          <w:szCs w:val="24"/>
          <w:lang w:val="en-GB"/>
        </w:rPr>
        <w:t xml:space="preserve">. </w:t>
      </w:r>
      <w:r w:rsidR="004A0173" w:rsidRPr="009A1886">
        <w:rPr>
          <w:szCs w:val="24"/>
          <w:lang w:val="en-GB"/>
        </w:rPr>
        <w:t>T</w:t>
      </w:r>
      <w:r w:rsidRPr="009A1886">
        <w:rPr>
          <w:szCs w:val="24"/>
          <w:lang w:val="en-GB"/>
        </w:rPr>
        <w:t>erm 1 is the inverse demand function</w:t>
      </w:r>
      <w:r w:rsidR="004A0173" w:rsidRPr="009A1886">
        <w:rPr>
          <w:szCs w:val="24"/>
          <w:lang w:val="en-GB"/>
        </w:rPr>
        <w:t>.</w:t>
      </w:r>
      <w:r w:rsidRPr="009A1886">
        <w:rPr>
          <w:szCs w:val="24"/>
          <w:lang w:val="en-GB"/>
        </w:rPr>
        <w:t xml:space="preserv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f</m:t>
            </m:r>
          </m:sub>
        </m:sSub>
      </m:oMath>
      <w:r w:rsidRPr="00375CA1">
        <w:rPr>
          <w:rFonts w:eastAsiaTheme="minorEastAsia"/>
          <w:lang w:val="en-GB"/>
        </w:rPr>
        <w:t xml:space="preserve"> </w:t>
      </w:r>
      <w:proofErr w:type="gramStart"/>
      <w:r w:rsidRPr="00375CA1">
        <w:rPr>
          <w:rFonts w:eastAsiaTheme="minorEastAsia"/>
          <w:lang w:val="en-GB"/>
        </w:rPr>
        <w:t>is</w:t>
      </w:r>
      <w:proofErr w:type="gramEnd"/>
      <w:r w:rsidRPr="00375CA1">
        <w:rPr>
          <w:rFonts w:eastAsiaTheme="minorEastAsia"/>
          <w:lang w:val="en-GB"/>
        </w:rPr>
        <w:t xml:space="preserve"> the base price, </w:t>
      </w:r>
      <m:oMath>
        <m:sSub>
          <m:sSubPr>
            <m:ctrlPr>
              <w:rPr>
                <w:rFonts w:ascii="Cambria Math" w:eastAsiaTheme="minorEastAsia" w:hAnsi="Cambria Math"/>
                <w:i/>
                <w:lang w:val="en-GB"/>
              </w:rPr>
            </m:ctrlPr>
          </m:sSubPr>
          <m:e>
            <m:r>
              <w:rPr>
                <w:rFonts w:ascii="Cambria Math" w:eastAsiaTheme="minorEastAsia" w:hAnsi="Cambria Math"/>
                <w:lang w:val="en-GB"/>
              </w:rPr>
              <m:t>τ</m:t>
            </m:r>
          </m:e>
          <m:sub>
            <m:r>
              <w:rPr>
                <w:rFonts w:ascii="Cambria Math" w:eastAsiaTheme="minorEastAsia" w:hAnsi="Cambria Math"/>
                <w:lang w:val="en-GB"/>
              </w:rPr>
              <m:t>f</m:t>
            </m:r>
          </m:sub>
        </m:sSub>
      </m:oMath>
      <w:r w:rsidRPr="00375CA1">
        <w:rPr>
          <w:rFonts w:eastAsiaTheme="minorEastAsia"/>
          <w:lang w:val="en-GB"/>
        </w:rPr>
        <w:t xml:space="preserve"> is the price elasticity, </w:t>
      </w:r>
      <m:oMath>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f</m:t>
            </m:r>
          </m:sub>
          <m:sup>
            <m:r>
              <w:rPr>
                <w:rFonts w:ascii="Cambria Math" w:hAnsi="Cambria Math"/>
                <w:lang w:val="en-GB"/>
              </w:rPr>
              <m:t>i</m:t>
            </m:r>
          </m:sup>
        </m:sSubSup>
        <m:r>
          <w:rPr>
            <w:rFonts w:ascii="Cambria Math" w:hAnsi="Cambria Math"/>
            <w:lang w:val="en-GB"/>
          </w:rPr>
          <m:t>(0,</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f</m:t>
            </m:r>
          </m:sub>
        </m:sSub>
        <m:r>
          <w:rPr>
            <w:rFonts w:ascii="Cambria Math" w:hAnsi="Cambria Math"/>
            <w:lang w:val="en-GB"/>
          </w:rPr>
          <m:t>)</m:t>
        </m:r>
      </m:oMath>
      <w:r w:rsidRPr="00375CA1">
        <w:rPr>
          <w:rFonts w:eastAsiaTheme="minorEastAsia"/>
          <w:lang w:val="en-GB"/>
        </w:rPr>
        <w:t xml:space="preserve"> is the probability distribution with mean of zero and a relative </w:t>
      </w:r>
      <w:r w:rsidR="003C4A96" w:rsidRPr="00375CA1">
        <w:rPr>
          <w:rFonts w:eastAsiaTheme="minorEastAsia"/>
          <w:lang w:val="en-GB"/>
        </w:rPr>
        <w:t>uncertainty</w:t>
      </w:r>
      <m:oMath>
        <m:sSub>
          <m:sSubPr>
            <m:ctrlPr>
              <w:rPr>
                <w:rFonts w:ascii="Cambria Math" w:hAnsi="Cambria Math"/>
                <w:i/>
                <w:lang w:val="en-GB"/>
              </w:rPr>
            </m:ctrlPr>
          </m:sSubPr>
          <m:e>
            <m:r>
              <w:rPr>
                <w:rFonts w:ascii="Cambria Math" w:hAnsi="Cambria Math"/>
                <w:lang w:val="en-GB"/>
              </w:rPr>
              <m:t xml:space="preserve"> ϑ</m:t>
            </m:r>
          </m:e>
          <m:sub>
            <m:r>
              <w:rPr>
                <w:rFonts w:ascii="Cambria Math" w:hAnsi="Cambria Math"/>
                <w:lang w:val="en-GB"/>
              </w:rPr>
              <m:t>f</m:t>
            </m:r>
          </m:sub>
        </m:sSub>
      </m:oMath>
      <w:r w:rsidR="003C4A96" w:rsidRPr="00375CA1">
        <w:rPr>
          <w:rFonts w:eastAsiaTheme="minorEastAsia"/>
          <w:lang w:val="en-GB"/>
        </w:rPr>
        <w:t xml:space="preserve">, </w:t>
      </w:r>
      <m:oMath>
        <m:sSubSup>
          <m:sSubSupPr>
            <m:ctrlPr>
              <w:rPr>
                <w:rFonts w:ascii="Cambria Math" w:eastAsiaTheme="minorEastAsia" w:hAnsi="Cambria Math"/>
                <w:i/>
                <w:lang w:val="en-GB"/>
              </w:rPr>
            </m:ctrlPr>
          </m:sSubSupPr>
          <m:e>
            <m:r>
              <w:rPr>
                <w:rFonts w:ascii="Cambria Math" w:eastAsiaTheme="minorEastAsia" w:hAnsi="Cambria Math"/>
                <w:lang w:val="en-GB"/>
              </w:rPr>
              <m:t>q</m:t>
            </m:r>
          </m:e>
          <m:sub>
            <m:r>
              <w:rPr>
                <w:rFonts w:ascii="Cambria Math" w:eastAsiaTheme="minorEastAsia" w:hAnsi="Cambria Math"/>
                <w:lang w:val="en-GB"/>
              </w:rPr>
              <m:t>f</m:t>
            </m:r>
          </m:sub>
          <m:sup>
            <m:r>
              <w:rPr>
                <w:rFonts w:ascii="Cambria Math" w:eastAsiaTheme="minorEastAsia" w:hAnsi="Cambria Math"/>
                <w:lang w:val="en-GB"/>
              </w:rPr>
              <m:t>i</m:t>
            </m:r>
          </m:sup>
        </m:sSubSup>
      </m:oMath>
      <w:r w:rsidRPr="00375CA1">
        <w:rPr>
          <w:rFonts w:eastAsiaTheme="minorEastAsia"/>
          <w:lang w:val="en-GB"/>
        </w:rPr>
        <w:t xml:space="preserve"> is the new consumption, and </w:t>
      </w:r>
      <m:oMath>
        <m:sSubSup>
          <m:sSubSupPr>
            <m:ctrlPr>
              <w:rPr>
                <w:rFonts w:ascii="Cambria Math" w:eastAsiaTheme="minorEastAsia" w:hAnsi="Cambria Math"/>
                <w:i/>
                <w:lang w:val="en-GB"/>
              </w:rPr>
            </m:ctrlPr>
          </m:sSubSupPr>
          <m:e>
            <m:r>
              <w:rPr>
                <w:rFonts w:ascii="Cambria Math" w:eastAsiaTheme="minorEastAsia" w:hAnsi="Cambria Math"/>
                <w:lang w:val="en-GB"/>
              </w:rPr>
              <m:t>q</m:t>
            </m:r>
          </m:e>
          <m:sub>
            <m:r>
              <w:rPr>
                <w:rFonts w:ascii="Cambria Math" w:eastAsiaTheme="minorEastAsia" w:hAnsi="Cambria Math"/>
                <w:lang w:val="en-GB"/>
              </w:rPr>
              <m:t>f0</m:t>
            </m:r>
          </m:sub>
          <m:sup>
            <m:r>
              <w:rPr>
                <w:rFonts w:ascii="Cambria Math" w:eastAsiaTheme="minorEastAsia" w:hAnsi="Cambria Math"/>
                <w:lang w:val="en-GB"/>
              </w:rPr>
              <m:t>i</m:t>
            </m:r>
          </m:sup>
        </m:sSubSup>
      </m:oMath>
      <w:r w:rsidRPr="00375CA1">
        <w:rPr>
          <w:rFonts w:eastAsiaTheme="minorEastAsia"/>
          <w:lang w:val="en-GB"/>
        </w:rPr>
        <w:t xml:space="preserve"> is the reference consumption of product </w:t>
      </w:r>
      <m:oMath>
        <m:r>
          <w:rPr>
            <w:rFonts w:ascii="Cambria Math" w:eastAsiaTheme="minorEastAsia" w:hAnsi="Cambria Math"/>
            <w:lang w:val="en-GB"/>
          </w:rPr>
          <m:t>f</m:t>
        </m:r>
      </m:oMath>
      <w:r w:rsidRPr="00375CA1">
        <w:rPr>
          <w:rFonts w:eastAsiaTheme="minorEastAsia"/>
          <w:lang w:val="en-GB"/>
        </w:rPr>
        <w:t xml:space="preserve"> in </w:t>
      </w:r>
      <w:r w:rsidR="003C4A96" w:rsidRPr="00375CA1">
        <w:rPr>
          <w:rFonts w:eastAsiaTheme="minorEastAsia"/>
          <w:lang w:val="en-GB"/>
        </w:rPr>
        <w:t>region</w:t>
      </w:r>
      <m:oMath>
        <m:r>
          <w:rPr>
            <w:rFonts w:ascii="Cambria Math" w:eastAsiaTheme="minorEastAsia" w:hAnsi="Cambria Math"/>
            <w:lang w:val="en-GB"/>
          </w:rPr>
          <m:t xml:space="preserve"> i</m:t>
        </m:r>
      </m:oMath>
      <w:r w:rsidRPr="009A1886">
        <w:rPr>
          <w:rFonts w:eastAsiaTheme="minorEastAsia"/>
          <w:lang w:val="en-GB"/>
        </w:rPr>
        <w:t>.</w:t>
      </w:r>
      <w:r w:rsidRPr="009A1886">
        <w:rPr>
          <w:rFonts w:eastAsiaTheme="minorEastAsia"/>
          <w:szCs w:val="24"/>
          <w:lang w:val="en-GB"/>
        </w:rPr>
        <w:t xml:space="preserve"> </w:t>
      </w:r>
      <m:oMath>
        <m:sSubSup>
          <m:sSubSupPr>
            <m:ctrlPr>
              <w:rPr>
                <w:rFonts w:ascii="Cambria Math" w:hAnsi="Cambria Math"/>
                <w:szCs w:val="24"/>
                <w:lang w:val="en-GB"/>
              </w:rPr>
            </m:ctrlPr>
          </m:sSubSupPr>
          <m:e>
            <m:r>
              <w:rPr>
                <w:rFonts w:ascii="Cambria Math" w:hAnsi="Cambria Math"/>
                <w:szCs w:val="24"/>
                <w:lang w:val="en-GB"/>
              </w:rPr>
              <m:t>α</m:t>
            </m:r>
          </m:e>
          <m:sub>
            <m:r>
              <w:rPr>
                <w:rFonts w:ascii="Cambria Math" w:hAnsi="Cambria Math"/>
                <w:szCs w:val="24"/>
                <w:lang w:val="en-GB"/>
              </w:rPr>
              <m:t>w</m:t>
            </m:r>
          </m:sub>
          <m:sup>
            <m:r>
              <w:rPr>
                <w:rFonts w:ascii="Cambria Math" w:hAnsi="Cambria Math"/>
                <w:szCs w:val="24"/>
                <w:lang w:val="en-GB"/>
              </w:rPr>
              <m:t>i</m:t>
            </m:r>
          </m:sup>
        </m:sSubSup>
        <m:sSubSup>
          <m:sSubSupPr>
            <m:ctrlPr>
              <w:rPr>
                <w:rFonts w:ascii="Cambria Math" w:hAnsi="Cambria Math"/>
                <w:szCs w:val="24"/>
                <w:lang w:val="en-GB"/>
              </w:rPr>
            </m:ctrlPr>
          </m:sSubSupPr>
          <m:e>
            <m:r>
              <w:rPr>
                <w:rFonts w:ascii="Cambria Math" w:hAnsi="Cambria Math"/>
                <w:szCs w:val="24"/>
                <w:lang w:val="en-GB"/>
              </w:rPr>
              <m:t>h</m:t>
            </m:r>
          </m:e>
          <m:sub>
            <m:r>
              <w:rPr>
                <w:rFonts w:ascii="Cambria Math" w:hAnsi="Cambria Math"/>
                <w:szCs w:val="24"/>
                <w:lang w:val="en-GB"/>
              </w:rPr>
              <m:t>w</m:t>
            </m:r>
          </m:sub>
          <m:sup>
            <m:sSup>
              <m:sSupPr>
                <m:ctrlPr>
                  <w:rPr>
                    <w:rFonts w:ascii="Cambria Math" w:hAnsi="Cambria Math"/>
                    <w:szCs w:val="24"/>
                    <w:lang w:val="en-GB"/>
                  </w:rPr>
                </m:ctrlPr>
              </m:sSupPr>
              <m:e>
                <m:r>
                  <w:rPr>
                    <w:rFonts w:ascii="Cambria Math" w:hAnsi="Cambria Math"/>
                    <w:szCs w:val="24"/>
                    <w:lang w:val="en-GB"/>
                  </w:rPr>
                  <m:t>i</m:t>
                </m:r>
              </m:e>
              <m:sup>
                <m:sSubSup>
                  <m:sSubSupPr>
                    <m:ctrlPr>
                      <w:rPr>
                        <w:rFonts w:ascii="Cambria Math" w:hAnsi="Cambria Math"/>
                        <w:szCs w:val="24"/>
                        <w:lang w:val="en-GB"/>
                      </w:rPr>
                    </m:ctrlPr>
                  </m:sSubSupPr>
                  <m:e>
                    <m:r>
                      <w:rPr>
                        <w:rFonts w:ascii="Cambria Math" w:hAnsi="Cambria Math"/>
                        <w:szCs w:val="24"/>
                        <w:lang w:val="en-GB"/>
                      </w:rPr>
                      <m:t>β</m:t>
                    </m:r>
                  </m:e>
                  <m:sub>
                    <m:r>
                      <w:rPr>
                        <w:rFonts w:ascii="Cambria Math" w:hAnsi="Cambria Math"/>
                        <w:szCs w:val="24"/>
                        <w:lang w:val="en-GB"/>
                      </w:rPr>
                      <m:t>w</m:t>
                    </m:r>
                  </m:sub>
                  <m:sup>
                    <m:r>
                      <w:rPr>
                        <w:rFonts w:ascii="Cambria Math" w:hAnsi="Cambria Math"/>
                        <w:szCs w:val="24"/>
                        <w:lang w:val="en-GB"/>
                      </w:rPr>
                      <m:t>i</m:t>
                    </m:r>
                  </m:sup>
                </m:sSubSup>
              </m:sup>
            </m:sSup>
          </m:sup>
        </m:sSubSup>
      </m:oMath>
      <w:r w:rsidRPr="00375CA1">
        <w:rPr>
          <w:szCs w:val="24"/>
          <w:lang w:val="en-GB"/>
        </w:rPr>
        <w:t xml:space="preserve"> (</w:t>
      </w:r>
      <w:proofErr w:type="gramStart"/>
      <w:r w:rsidRPr="00375CA1">
        <w:rPr>
          <w:szCs w:val="24"/>
          <w:lang w:val="en-GB"/>
        </w:rPr>
        <w:t>term</w:t>
      </w:r>
      <w:proofErr w:type="gramEnd"/>
      <w:r w:rsidRPr="00375CA1">
        <w:rPr>
          <w:szCs w:val="24"/>
          <w:lang w:val="en-GB"/>
        </w:rPr>
        <w:t xml:space="preserve"> 2) represents the timber supply, with </w:t>
      </w:r>
      <m:oMath>
        <m:sSubSup>
          <m:sSubSupPr>
            <m:ctrlPr>
              <w:rPr>
                <w:rFonts w:ascii="Cambria Math" w:hAnsi="Cambria Math"/>
                <w:i/>
                <w:szCs w:val="24"/>
                <w:lang w:val="en-GB"/>
              </w:rPr>
            </m:ctrlPr>
          </m:sSubSupPr>
          <m:e>
            <m:r>
              <w:rPr>
                <w:rFonts w:ascii="Cambria Math" w:hAnsi="Cambria Math"/>
                <w:szCs w:val="24"/>
                <w:lang w:val="en-GB"/>
              </w:rPr>
              <m:t>h</m:t>
            </m:r>
          </m:e>
          <m:sub>
            <m:r>
              <w:rPr>
                <w:rFonts w:ascii="Cambria Math" w:hAnsi="Cambria Math"/>
                <w:szCs w:val="24"/>
                <w:lang w:val="en-GB"/>
              </w:rPr>
              <m:t>w</m:t>
            </m:r>
          </m:sub>
          <m:sup>
            <m:r>
              <w:rPr>
                <w:rFonts w:ascii="Cambria Math" w:hAnsi="Cambria Math"/>
                <w:szCs w:val="24"/>
                <w:lang w:val="en-GB"/>
              </w:rPr>
              <m:t>i</m:t>
            </m:r>
          </m:sup>
        </m:sSubSup>
      </m:oMath>
      <w:r w:rsidRPr="00375CA1">
        <w:rPr>
          <w:szCs w:val="24"/>
          <w:lang w:val="en-GB"/>
        </w:rPr>
        <w:t xml:space="preserve"> as harvest level of roundwood </w:t>
      </w:r>
      <m:oMath>
        <m:r>
          <w:rPr>
            <w:rFonts w:ascii="Cambria Math" w:hAnsi="Cambria Math"/>
            <w:szCs w:val="24"/>
            <w:lang w:val="en-GB"/>
          </w:rPr>
          <m:t>w</m:t>
        </m:r>
      </m:oMath>
      <w:r w:rsidRPr="00375CA1">
        <w:rPr>
          <w:szCs w:val="24"/>
          <w:lang w:val="en-GB"/>
        </w:rPr>
        <w:t xml:space="preserve"> in region</w:t>
      </w:r>
      <m:oMath>
        <m:r>
          <w:rPr>
            <w:rFonts w:ascii="Cambria Math" w:hAnsi="Cambria Math"/>
            <w:szCs w:val="24"/>
            <w:lang w:val="en-GB"/>
          </w:rPr>
          <m:t xml:space="preserve"> i</m:t>
        </m:r>
      </m:oMath>
      <w:r w:rsidRPr="009A1886">
        <w:rPr>
          <w:szCs w:val="24"/>
          <w:lang w:val="en-GB"/>
        </w:rPr>
        <w:t>.</w:t>
      </w:r>
      <w:r w:rsidR="00600E57" w:rsidRPr="009A1886">
        <w:rPr>
          <w:szCs w:val="24"/>
          <w:lang w:val="en-GB"/>
        </w:rPr>
        <w:t xml:space="preserve"> </w:t>
      </w:r>
      <m:oMath>
        <m:sSubSup>
          <m:sSubSupPr>
            <m:ctrlPr>
              <w:rPr>
                <w:rFonts w:ascii="Cambria Math" w:hAnsi="Cambria Math"/>
                <w:i/>
                <w:szCs w:val="24"/>
                <w:lang w:val="en-GB"/>
              </w:rPr>
            </m:ctrlPr>
          </m:sSubSupPr>
          <m:e>
            <m:r>
              <w:rPr>
                <w:rFonts w:ascii="Cambria Math" w:hAnsi="Cambria Math"/>
                <w:szCs w:val="24"/>
                <w:lang w:val="en-GB"/>
              </w:rPr>
              <m:t>β</m:t>
            </m:r>
          </m:e>
          <m:sub>
            <m:r>
              <w:rPr>
                <w:rFonts w:ascii="Cambria Math" w:hAnsi="Cambria Math"/>
                <w:szCs w:val="24"/>
                <w:lang w:val="en-GB"/>
              </w:rPr>
              <m:t>w</m:t>
            </m:r>
          </m:sub>
          <m:sup>
            <m:r>
              <w:rPr>
                <w:rFonts w:ascii="Cambria Math" w:hAnsi="Cambria Math"/>
                <w:szCs w:val="24"/>
                <w:lang w:val="en-GB"/>
              </w:rPr>
              <m:t>i</m:t>
            </m:r>
          </m:sup>
        </m:sSubSup>
      </m:oMath>
      <w:r w:rsidR="00600E57" w:rsidRPr="00375CA1">
        <w:rPr>
          <w:szCs w:val="24"/>
          <w:lang w:val="en-GB"/>
        </w:rPr>
        <w:t xml:space="preserve"> is the econometrically estimated roundwood supply elasticity and</w:t>
      </w:r>
      <w:r w:rsidRPr="00375CA1">
        <w:rPr>
          <w:szCs w:val="24"/>
          <w:lang w:val="en-GB"/>
        </w:rPr>
        <w:t xml:space="preserve"> </w:t>
      </w:r>
      <m:oMath>
        <m:sSubSup>
          <m:sSubSupPr>
            <m:ctrlPr>
              <w:rPr>
                <w:rFonts w:ascii="Cambria Math" w:hAnsi="Cambria Math"/>
                <w:i/>
                <w:szCs w:val="24"/>
                <w:lang w:val="en-GB"/>
              </w:rPr>
            </m:ctrlPr>
          </m:sSubSupPr>
          <m:e>
            <m:r>
              <w:rPr>
                <w:rFonts w:ascii="Cambria Math" w:hAnsi="Cambria Math"/>
                <w:szCs w:val="24"/>
                <w:lang w:val="en-GB"/>
              </w:rPr>
              <m:t>α</m:t>
            </m:r>
          </m:e>
          <m:sub>
            <m:r>
              <w:rPr>
                <w:rFonts w:ascii="Cambria Math" w:hAnsi="Cambria Math"/>
                <w:szCs w:val="24"/>
                <w:lang w:val="en-GB"/>
              </w:rPr>
              <m:t>w</m:t>
            </m:r>
          </m:sub>
          <m:sup>
            <m:r>
              <w:rPr>
                <w:rFonts w:ascii="Cambria Math" w:hAnsi="Cambria Math"/>
                <w:szCs w:val="24"/>
                <w:lang w:val="en-GB"/>
              </w:rPr>
              <m:t>i</m:t>
            </m:r>
          </m:sup>
        </m:sSubSup>
      </m:oMath>
      <w:r w:rsidR="00600E57" w:rsidRPr="00375CA1">
        <w:rPr>
          <w:rFonts w:eastAsiaTheme="minorEastAsia"/>
          <w:szCs w:val="24"/>
          <w:lang w:val="en-GB"/>
        </w:rPr>
        <w:t>is calculated with use of</w:t>
      </w:r>
      <m:oMath>
        <m:r>
          <w:rPr>
            <w:rFonts w:ascii="Cambria Math" w:eastAsiaTheme="minorEastAsia" w:hAnsi="Cambria Math"/>
            <w:szCs w:val="24"/>
            <w:lang w:val="en-GB"/>
          </w:rPr>
          <m:t xml:space="preserve"> </m:t>
        </m:r>
        <m:sSubSup>
          <m:sSubSupPr>
            <m:ctrlPr>
              <w:rPr>
                <w:rFonts w:ascii="Cambria Math" w:hAnsi="Cambria Math"/>
                <w:i/>
                <w:szCs w:val="24"/>
                <w:lang w:val="en-GB"/>
              </w:rPr>
            </m:ctrlPr>
          </m:sSubSupPr>
          <m:e>
            <m:r>
              <w:rPr>
                <w:rFonts w:ascii="Cambria Math" w:hAnsi="Cambria Math"/>
                <w:szCs w:val="24"/>
                <w:lang w:val="en-GB"/>
              </w:rPr>
              <m:t>β</m:t>
            </m:r>
          </m:e>
          <m:sub>
            <m:r>
              <w:rPr>
                <w:rFonts w:ascii="Cambria Math" w:hAnsi="Cambria Math"/>
                <w:szCs w:val="24"/>
                <w:lang w:val="en-GB"/>
              </w:rPr>
              <m:t>w</m:t>
            </m:r>
          </m:sub>
          <m:sup>
            <m:r>
              <w:rPr>
                <w:rFonts w:ascii="Cambria Math" w:hAnsi="Cambria Math"/>
                <w:szCs w:val="24"/>
                <w:lang w:val="en-GB"/>
              </w:rPr>
              <m:t>i</m:t>
            </m:r>
          </m:sup>
        </m:sSubSup>
      </m:oMath>
      <w:r w:rsidR="00600E57" w:rsidRPr="00375CA1">
        <w:rPr>
          <w:rFonts w:eastAsiaTheme="minorEastAsia"/>
          <w:szCs w:val="24"/>
          <w:lang w:val="en-GB"/>
        </w:rPr>
        <w:t xml:space="preserve"> and base</w:t>
      </w:r>
      <w:r w:rsidR="004F3A9E">
        <w:rPr>
          <w:rFonts w:eastAsiaTheme="minorEastAsia"/>
          <w:szCs w:val="24"/>
          <w:lang w:val="en-GB"/>
        </w:rPr>
        <w:t>-</w:t>
      </w:r>
      <w:r w:rsidR="00600E57" w:rsidRPr="00375CA1">
        <w:rPr>
          <w:rFonts w:eastAsiaTheme="minorEastAsia"/>
          <w:szCs w:val="24"/>
          <w:lang w:val="en-GB"/>
        </w:rPr>
        <w:t>year harvest;</w:t>
      </w:r>
      <w:r w:rsidRPr="00375CA1">
        <w:rPr>
          <w:szCs w:val="24"/>
          <w:lang w:val="en-GB"/>
        </w:rPr>
        <w:t xml:space="preserve"> a</w:t>
      </w:r>
      <w:r w:rsidR="00E72CAE" w:rsidRPr="00375CA1">
        <w:rPr>
          <w:szCs w:val="24"/>
          <w:lang w:val="en-GB"/>
        </w:rPr>
        <w:t xml:space="preserve"> further</w:t>
      </w:r>
      <w:r w:rsidRPr="00375CA1">
        <w:rPr>
          <w:szCs w:val="24"/>
          <w:lang w:val="en-GB"/>
        </w:rPr>
        <w:t xml:space="preserve"> description of </w:t>
      </w:r>
      <m:oMath>
        <m:r>
          <w:rPr>
            <w:rFonts w:ascii="Cambria Math" w:hAnsi="Cambria Math"/>
            <w:szCs w:val="24"/>
            <w:lang w:val="en-GB"/>
          </w:rPr>
          <m:t>α</m:t>
        </m:r>
      </m:oMath>
      <w:r w:rsidRPr="009A1886">
        <w:rPr>
          <w:szCs w:val="24"/>
          <w:lang w:val="en-GB"/>
        </w:rPr>
        <w:t xml:space="preserve"> and </w:t>
      </w:r>
      <m:oMath>
        <m:r>
          <w:rPr>
            <w:rFonts w:ascii="Cambria Math" w:hAnsi="Cambria Math"/>
            <w:szCs w:val="24"/>
            <w:lang w:val="en-GB"/>
          </w:rPr>
          <m:t>β</m:t>
        </m:r>
      </m:oMath>
      <w:r w:rsidRPr="009A1886">
        <w:rPr>
          <w:szCs w:val="24"/>
          <w:lang w:val="en-GB"/>
        </w:rPr>
        <w:t xml:space="preserve"> </w:t>
      </w:r>
      <w:r w:rsidR="00E72CAE" w:rsidRPr="009A1886">
        <w:rPr>
          <w:szCs w:val="24"/>
          <w:lang w:val="en-GB"/>
        </w:rPr>
        <w:t xml:space="preserve">is shown </w:t>
      </w:r>
      <w:r w:rsidRPr="009A1886">
        <w:rPr>
          <w:szCs w:val="24"/>
          <w:lang w:val="en-GB"/>
        </w:rPr>
        <w:t xml:space="preserve">in </w:t>
      </w:r>
      <w:r w:rsidRPr="00375CA1">
        <w:rPr>
          <w:szCs w:val="24"/>
          <w:lang w:val="en-GB"/>
        </w:rPr>
        <w:fldChar w:fldCharType="begin"/>
      </w:r>
      <w:r w:rsidRPr="009A1886">
        <w:rPr>
          <w:szCs w:val="24"/>
          <w:lang w:val="en-GB"/>
        </w:rPr>
        <w:instrText xml:space="preserve"> ADDIN EN.CITE &lt;EndNote&gt;&lt;Cite AuthorYear="1"&gt;&lt;Author&gt;Bolkesjø&lt;/Author&gt;&lt;Year&gt;2005&lt;/Year&gt;&lt;RecNum&gt;19&lt;/RecNum&gt;&lt;DisplayText&gt;Bolkesjø et al. (2005)&lt;/DisplayText&gt;&lt;record&gt;&lt;rec-number&gt;19&lt;/rec-number&gt;&lt;foreign-keys&gt;&lt;key app="EN" db-id="t900et2d3t5v0nefedopf0r8sdrvvt00asp0" timestamp="1479124706"&gt;19&lt;/key&gt;&lt;/foreign-keys&gt;&lt;ref-type name="Journal Article"&gt;17&lt;/ref-type&gt;&lt;contributors&gt;&lt;authors&gt;&lt;author&gt;Bolkesjø, Torjus&lt;/author&gt;&lt;author&gt;Trømborg, Erik&lt;/author&gt;&lt;author&gt;Solberg, Birger&lt;/author&gt;&lt;/authors&gt;&lt;/contributors&gt;&lt;titles&gt;&lt;title&gt;Increasing Forest Conservation in Norway: Consequences for Timber and Forest Products Markets&lt;/title&gt;&lt;secondary-title&gt;The Official Journal of the European Association of Environmental and Resource Economists&lt;/secondary-title&gt;&lt;/titles&gt;&lt;periodical&gt;&lt;full-title&gt;The Official Journal of the European Association of Environmental and Resource Economists&lt;/full-title&gt;&lt;/periodical&gt;&lt;pages&gt;95-115&lt;/pages&gt;&lt;volume&gt;31&lt;/volume&gt;&lt;number&gt;1&lt;/number&gt;&lt;keywords&gt;&lt;keyword&gt;demand and supply&lt;/keyword&gt;&lt;keyword&gt;forest conservation&lt;/keyword&gt;&lt;keyword&gt;forest industry&lt;/keyword&gt;&lt;keyword&gt;partial equilibrium model&lt;/keyword&gt;&lt;keyword&gt;timber harvest&lt;/keyword&gt;&lt;keyword&gt;trade&lt;/keyword&gt;&lt;/keywords&gt;&lt;dates&gt;&lt;year&gt;2005&lt;/year&gt;&lt;/dates&gt;&lt;pub-location&gt;Dordrecht&lt;/pub-location&gt;&lt;isbn&gt;0924-6460&lt;/isbn&gt;&lt;urls&gt;&lt;/urls&gt;&lt;electronic-resource-num&gt;10.1007/s10640-004-8248-0&lt;/electronic-resource-num&gt;&lt;/record&gt;&lt;/Cite&gt;&lt;/EndNote&gt;</w:instrText>
      </w:r>
      <w:r w:rsidRPr="00375CA1">
        <w:rPr>
          <w:szCs w:val="24"/>
          <w:lang w:val="en-GB"/>
        </w:rPr>
        <w:fldChar w:fldCharType="separate"/>
      </w:r>
      <w:r w:rsidRPr="00375CA1">
        <w:rPr>
          <w:noProof/>
          <w:szCs w:val="24"/>
          <w:lang w:val="en-GB"/>
        </w:rPr>
        <w:t>Bolkesjø et al. (2005)</w:t>
      </w:r>
      <w:r w:rsidRPr="00375CA1">
        <w:rPr>
          <w:szCs w:val="24"/>
          <w:lang w:val="en-GB"/>
        </w:rPr>
        <w:fldChar w:fldCharType="end"/>
      </w:r>
      <w:r w:rsidRPr="00375CA1">
        <w:rPr>
          <w:szCs w:val="24"/>
          <w:lang w:val="en-GB"/>
        </w:rPr>
        <w:t xml:space="preserve">. </w:t>
      </w:r>
      <m:oMath>
        <m:sSubSup>
          <m:sSubSupPr>
            <m:ctrlPr>
              <w:rPr>
                <w:rFonts w:ascii="Cambria Math" w:hAnsi="Cambria Math"/>
                <w:szCs w:val="24"/>
                <w:lang w:val="en-GB"/>
              </w:rPr>
            </m:ctrlPr>
          </m:sSubSupPr>
          <m:e>
            <m:r>
              <w:rPr>
                <w:rFonts w:ascii="Cambria Math" w:hAnsi="Cambria Math"/>
                <w:szCs w:val="24"/>
                <w:lang w:val="en-GB"/>
              </w:rPr>
              <m:t>c</m:t>
            </m:r>
          </m:e>
          <m:sub>
            <m:r>
              <w:rPr>
                <w:rFonts w:ascii="Cambria Math" w:hAnsi="Cambria Math"/>
                <w:szCs w:val="24"/>
                <w:lang w:val="en-GB"/>
              </w:rPr>
              <m:t>l</m:t>
            </m:r>
          </m:sub>
          <m:sup>
            <m:r>
              <w:rPr>
                <w:rFonts w:ascii="Cambria Math" w:hAnsi="Cambria Math"/>
                <w:szCs w:val="24"/>
                <w:lang w:val="en-GB"/>
              </w:rPr>
              <m:t>i</m:t>
            </m:r>
          </m:sup>
        </m:sSubSup>
        <m:sSubSup>
          <m:sSubSupPr>
            <m:ctrlPr>
              <w:rPr>
                <w:rFonts w:ascii="Cambria Math" w:hAnsi="Cambria Math"/>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oMath>
      <w:r w:rsidRPr="00375CA1">
        <w:rPr>
          <w:szCs w:val="24"/>
          <w:lang w:val="en-GB"/>
        </w:rPr>
        <w:t xml:space="preserve"> (</w:t>
      </w:r>
      <w:proofErr w:type="gramStart"/>
      <w:r w:rsidRPr="00375CA1">
        <w:rPr>
          <w:szCs w:val="24"/>
          <w:lang w:val="en-GB"/>
        </w:rPr>
        <w:t>term</w:t>
      </w:r>
      <w:proofErr w:type="gramEnd"/>
      <w:r w:rsidRPr="00375CA1">
        <w:rPr>
          <w:szCs w:val="24"/>
          <w:lang w:val="en-GB"/>
        </w:rPr>
        <w:t xml:space="preserve"> 3) and </w:t>
      </w:r>
      <m:oMath>
        <m:sSubSup>
          <m:sSubSupPr>
            <m:ctrlPr>
              <w:rPr>
                <w:rFonts w:ascii="Cambria Math" w:hAnsi="Cambria Math"/>
                <w:szCs w:val="24"/>
                <w:lang w:val="en-GB"/>
              </w:rPr>
            </m:ctrlPr>
          </m:sSubSupPr>
          <m:e>
            <m:r>
              <w:rPr>
                <w:rFonts w:ascii="Cambria Math" w:hAnsi="Cambria Math"/>
                <w:szCs w:val="24"/>
                <w:lang w:val="en-GB"/>
              </w:rPr>
              <m:t>φ</m:t>
            </m:r>
          </m:e>
          <m:sub>
            <m:r>
              <w:rPr>
                <w:rFonts w:ascii="Cambria Math" w:hAnsi="Cambria Math"/>
                <w:szCs w:val="24"/>
                <w:lang w:val="en-GB"/>
              </w:rPr>
              <m:t>l</m:t>
            </m:r>
          </m:sub>
          <m:sup>
            <m:r>
              <w:rPr>
                <w:rFonts w:ascii="Cambria Math" w:hAnsi="Cambria Math"/>
                <w:szCs w:val="24"/>
                <w:lang w:val="en-GB"/>
              </w:rPr>
              <m:t>i</m:t>
            </m:r>
          </m:sup>
        </m:sSubSup>
        <m:sSubSup>
          <m:sSubSupPr>
            <m:ctrlPr>
              <w:rPr>
                <w:rFonts w:ascii="Cambria Math" w:hAnsi="Cambria Math"/>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oMath>
      <w:r w:rsidRPr="00375CA1">
        <w:rPr>
          <w:szCs w:val="24"/>
          <w:lang w:val="en-GB"/>
        </w:rPr>
        <w:t xml:space="preserve"> (term 4) represent</w:t>
      </w:r>
      <w:r w:rsidR="004F3A9E">
        <w:rPr>
          <w:szCs w:val="24"/>
          <w:lang w:val="en-GB"/>
        </w:rPr>
        <w:t xml:space="preserve"> the </w:t>
      </w:r>
      <w:r w:rsidRPr="00375CA1">
        <w:rPr>
          <w:szCs w:val="24"/>
          <w:lang w:val="en-GB"/>
        </w:rPr>
        <w:t xml:space="preserve">exogenous part of the marginal industrial production costs, with </w:t>
      </w:r>
      <m:oMath>
        <m:sSubSup>
          <m:sSubSupPr>
            <m:ctrlPr>
              <w:rPr>
                <w:rFonts w:ascii="Cambria Math" w:hAnsi="Cambria Math"/>
                <w:i/>
                <w:szCs w:val="24"/>
                <w:lang w:val="en-GB"/>
              </w:rPr>
            </m:ctrlPr>
          </m:sSubSupPr>
          <m:e>
            <m:r>
              <w:rPr>
                <w:rFonts w:ascii="Cambria Math" w:hAnsi="Cambria Math"/>
                <w:szCs w:val="24"/>
                <w:lang w:val="en-GB"/>
              </w:rPr>
              <m:t>c</m:t>
            </m:r>
          </m:e>
          <m:sub>
            <m:r>
              <w:rPr>
                <w:rFonts w:ascii="Cambria Math" w:hAnsi="Cambria Math"/>
                <w:szCs w:val="24"/>
                <w:lang w:val="en-GB"/>
              </w:rPr>
              <m:t>l</m:t>
            </m:r>
          </m:sub>
          <m:sup>
            <m:r>
              <w:rPr>
                <w:rFonts w:ascii="Cambria Math" w:hAnsi="Cambria Math"/>
                <w:szCs w:val="24"/>
                <w:lang w:val="en-GB"/>
              </w:rPr>
              <m:t>i</m:t>
            </m:r>
          </m:sup>
        </m:sSubSup>
      </m:oMath>
      <w:r w:rsidRPr="00375CA1">
        <w:rPr>
          <w:szCs w:val="24"/>
          <w:lang w:val="en-GB"/>
        </w:rPr>
        <w:t xml:space="preserve"> as an input cost, </w:t>
      </w:r>
      <m:oMath>
        <m:sSubSup>
          <m:sSubSupPr>
            <m:ctrlPr>
              <w:rPr>
                <w:rFonts w:ascii="Cambria Math" w:hAnsi="Cambria Math"/>
                <w:szCs w:val="24"/>
                <w:lang w:val="en-GB"/>
              </w:rPr>
            </m:ctrlPr>
          </m:sSubSupPr>
          <m:e>
            <m:r>
              <w:rPr>
                <w:rFonts w:ascii="Cambria Math" w:hAnsi="Cambria Math"/>
                <w:szCs w:val="24"/>
                <w:lang w:val="en-GB"/>
              </w:rPr>
              <m:t>φ</m:t>
            </m:r>
          </m:e>
          <m:sub>
            <m:r>
              <w:rPr>
                <w:rFonts w:ascii="Cambria Math" w:hAnsi="Cambria Math"/>
                <w:szCs w:val="24"/>
                <w:lang w:val="en-GB"/>
              </w:rPr>
              <m:t>l</m:t>
            </m:r>
          </m:sub>
          <m:sup>
            <m:r>
              <w:rPr>
                <w:rFonts w:ascii="Cambria Math" w:hAnsi="Cambria Math"/>
                <w:szCs w:val="24"/>
                <w:lang w:val="en-GB"/>
              </w:rPr>
              <m:t>i</m:t>
            </m:r>
          </m:sup>
        </m:sSubSup>
      </m:oMath>
      <w:r w:rsidRPr="00375CA1">
        <w:rPr>
          <w:szCs w:val="24"/>
          <w:lang w:val="en-GB"/>
        </w:rPr>
        <w:t xml:space="preserve"> as maintenance cost, and </w:t>
      </w:r>
      <m:oMath>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oMath>
      <w:r w:rsidRPr="00375CA1">
        <w:rPr>
          <w:szCs w:val="24"/>
          <w:lang w:val="en-GB"/>
        </w:rPr>
        <w:t xml:space="preserve"> as the produced quantity of production activity </w:t>
      </w:r>
      <m:oMath>
        <m:r>
          <w:rPr>
            <w:rFonts w:ascii="Cambria Math" w:hAnsi="Cambria Math"/>
            <w:szCs w:val="24"/>
            <w:lang w:val="en-GB"/>
          </w:rPr>
          <m:t>l</m:t>
        </m:r>
      </m:oMath>
      <w:r w:rsidRPr="00375CA1">
        <w:rPr>
          <w:szCs w:val="24"/>
          <w:lang w:val="en-GB"/>
        </w:rPr>
        <w:t xml:space="preserve"> in region</w:t>
      </w:r>
      <m:oMath>
        <m:r>
          <w:rPr>
            <w:rFonts w:ascii="Cambria Math" w:hAnsi="Cambria Math"/>
            <w:szCs w:val="24"/>
            <w:lang w:val="en-GB"/>
          </w:rPr>
          <m:t xml:space="preserve"> i</m:t>
        </m:r>
      </m:oMath>
      <w:r w:rsidRPr="009A1886">
        <w:rPr>
          <w:szCs w:val="24"/>
          <w:lang w:val="en-GB"/>
        </w:rPr>
        <w:t xml:space="preserve">. </w:t>
      </w:r>
      <m:oMath>
        <m:sSubSup>
          <m:sSubSupPr>
            <m:ctrlPr>
              <w:rPr>
                <w:rFonts w:ascii="Cambria Math" w:hAnsi="Cambria Math"/>
                <w:szCs w:val="24"/>
                <w:lang w:val="en-GB"/>
              </w:rPr>
            </m:ctrlPr>
          </m:sSubSupPr>
          <m:e>
            <m:r>
              <w:rPr>
                <w:rFonts w:ascii="Cambria Math" w:hAnsi="Cambria Math"/>
                <w:szCs w:val="24"/>
                <w:lang w:val="en-GB"/>
              </w:rPr>
              <m:t>D</m:t>
            </m:r>
          </m:e>
          <m:sub>
            <m:r>
              <w:rPr>
                <w:rFonts w:ascii="Cambria Math" w:hAnsi="Cambria Math"/>
                <w:szCs w:val="24"/>
                <w:lang w:val="en-GB"/>
              </w:rPr>
              <m:t>k</m:t>
            </m:r>
          </m:sub>
          <m:sup>
            <m:r>
              <w:rPr>
                <w:rFonts w:ascii="Cambria Math" w:hAnsi="Cambria Math"/>
                <w:szCs w:val="24"/>
                <w:lang w:val="en-GB"/>
              </w:rPr>
              <m:t>ij</m:t>
            </m:r>
          </m:sup>
        </m:sSubSup>
        <m:sSubSup>
          <m:sSubSupPr>
            <m:ctrlPr>
              <w:rPr>
                <w:rFonts w:ascii="Cambria Math" w:hAnsi="Cambria Math"/>
                <w:szCs w:val="24"/>
                <w:lang w:val="en-GB"/>
              </w:rPr>
            </m:ctrlPr>
          </m:sSubSupPr>
          <m:e>
            <m:r>
              <w:rPr>
                <w:rFonts w:ascii="Cambria Math" w:hAnsi="Cambria Math"/>
                <w:szCs w:val="24"/>
                <w:lang w:val="en-GB"/>
              </w:rPr>
              <m:t>e</m:t>
            </m:r>
          </m:e>
          <m:sub>
            <m:r>
              <w:rPr>
                <w:rFonts w:ascii="Cambria Math" w:hAnsi="Cambria Math"/>
                <w:szCs w:val="24"/>
                <w:lang w:val="en-GB"/>
              </w:rPr>
              <m:t>k</m:t>
            </m:r>
          </m:sub>
          <m:sup>
            <m:r>
              <w:rPr>
                <w:rFonts w:ascii="Cambria Math" w:hAnsi="Cambria Math"/>
                <w:szCs w:val="24"/>
                <w:lang w:val="en-GB"/>
              </w:rPr>
              <m:t>ij</m:t>
            </m:r>
          </m:sup>
        </m:sSubSup>
      </m:oMath>
      <w:r w:rsidRPr="00375CA1">
        <w:rPr>
          <w:szCs w:val="24"/>
          <w:lang w:val="en-GB"/>
        </w:rPr>
        <w:t xml:space="preserve"> (</w:t>
      </w:r>
      <w:proofErr w:type="gramStart"/>
      <w:r w:rsidRPr="00375CA1">
        <w:rPr>
          <w:szCs w:val="24"/>
          <w:lang w:val="en-GB"/>
        </w:rPr>
        <w:t>term</w:t>
      </w:r>
      <w:proofErr w:type="gramEnd"/>
      <w:r w:rsidRPr="00375CA1">
        <w:rPr>
          <w:szCs w:val="24"/>
          <w:lang w:val="en-GB"/>
        </w:rPr>
        <w:t xml:space="preserve"> 5) represents trade of product </w:t>
      </w:r>
      <m:oMath>
        <m:r>
          <w:rPr>
            <w:rFonts w:ascii="Cambria Math" w:hAnsi="Cambria Math"/>
            <w:szCs w:val="24"/>
            <w:lang w:val="en-GB"/>
          </w:rPr>
          <m:t>k</m:t>
        </m:r>
      </m:oMath>
      <w:r w:rsidRPr="00375CA1">
        <w:rPr>
          <w:szCs w:val="24"/>
          <w:lang w:val="en-GB"/>
        </w:rPr>
        <w:t xml:space="preserve"> between regions </w:t>
      </w:r>
      <m:oMath>
        <m:r>
          <w:rPr>
            <w:rFonts w:ascii="Cambria Math" w:hAnsi="Cambria Math"/>
            <w:szCs w:val="24"/>
            <w:lang w:val="en-GB"/>
          </w:rPr>
          <m:t>i</m:t>
        </m:r>
      </m:oMath>
      <w:r w:rsidRPr="009A1886">
        <w:rPr>
          <w:szCs w:val="24"/>
          <w:lang w:val="en-GB"/>
        </w:rPr>
        <w:t xml:space="preserve"> and</w:t>
      </w:r>
      <m:oMath>
        <m:r>
          <w:rPr>
            <w:rFonts w:ascii="Cambria Math" w:hAnsi="Cambria Math"/>
            <w:szCs w:val="24"/>
            <w:lang w:val="en-GB"/>
          </w:rPr>
          <m:t xml:space="preserve"> j</m:t>
        </m:r>
      </m:oMath>
      <w:r w:rsidRPr="009A1886">
        <w:rPr>
          <w:szCs w:val="24"/>
          <w:lang w:val="en-GB"/>
        </w:rPr>
        <w:t xml:space="preserve">, with </w:t>
      </w:r>
      <m:oMath>
        <m:sSubSup>
          <m:sSubSupPr>
            <m:ctrlPr>
              <w:rPr>
                <w:rFonts w:ascii="Cambria Math" w:hAnsi="Cambria Math"/>
                <w:i/>
                <w:szCs w:val="24"/>
                <w:lang w:val="en-GB"/>
              </w:rPr>
            </m:ctrlPr>
          </m:sSubSupPr>
          <m:e>
            <m:r>
              <w:rPr>
                <w:rFonts w:ascii="Cambria Math" w:hAnsi="Cambria Math"/>
                <w:szCs w:val="24"/>
                <w:lang w:val="en-GB"/>
              </w:rPr>
              <m:t>D</m:t>
            </m:r>
          </m:e>
          <m:sub>
            <m:r>
              <w:rPr>
                <w:rFonts w:ascii="Cambria Math" w:hAnsi="Cambria Math"/>
                <w:szCs w:val="24"/>
                <w:lang w:val="en-GB"/>
              </w:rPr>
              <m:t>k</m:t>
            </m:r>
          </m:sub>
          <m:sup>
            <m:r>
              <w:rPr>
                <w:rFonts w:ascii="Cambria Math" w:hAnsi="Cambria Math"/>
                <w:szCs w:val="24"/>
                <w:lang w:val="en-GB"/>
              </w:rPr>
              <m:t>ij</m:t>
            </m:r>
          </m:sup>
        </m:sSubSup>
      </m:oMath>
      <w:r w:rsidRPr="00375CA1">
        <w:rPr>
          <w:szCs w:val="24"/>
          <w:lang w:val="en-GB"/>
        </w:rPr>
        <w:t xml:space="preserve"> as the unit transportation cost and </w:t>
      </w:r>
      <m:oMath>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k</m:t>
            </m:r>
          </m:sub>
          <m:sup>
            <m:r>
              <w:rPr>
                <w:rFonts w:ascii="Cambria Math" w:hAnsi="Cambria Math"/>
                <w:szCs w:val="24"/>
                <w:lang w:val="en-GB"/>
              </w:rPr>
              <m:t>ij</m:t>
            </m:r>
          </m:sup>
        </m:sSubSup>
      </m:oMath>
      <w:r w:rsidRPr="00375CA1">
        <w:rPr>
          <w:szCs w:val="24"/>
          <w:lang w:val="en-GB"/>
        </w:rPr>
        <w:t xml:space="preserve"> as the quantity that is exported from region </w:t>
      </w:r>
      <m:oMath>
        <m:r>
          <w:rPr>
            <w:rFonts w:ascii="Cambria Math" w:hAnsi="Cambria Math"/>
            <w:szCs w:val="24"/>
            <w:lang w:val="en-GB"/>
          </w:rPr>
          <m:t>i</m:t>
        </m:r>
      </m:oMath>
      <w:r w:rsidRPr="00375CA1">
        <w:rPr>
          <w:rFonts w:eastAsiaTheme="minorEastAsia"/>
          <w:szCs w:val="24"/>
          <w:lang w:val="en-GB"/>
        </w:rPr>
        <w:t xml:space="preserve"> to </w:t>
      </w:r>
      <w:r w:rsidR="003C4A96" w:rsidRPr="00375CA1">
        <w:rPr>
          <w:rFonts w:eastAsiaTheme="minorEastAsia"/>
          <w:szCs w:val="24"/>
          <w:lang w:val="en-GB"/>
        </w:rPr>
        <w:t>region</w:t>
      </w:r>
      <m:oMath>
        <m:r>
          <w:rPr>
            <w:rFonts w:ascii="Cambria Math" w:eastAsiaTheme="minorEastAsia" w:hAnsi="Cambria Math"/>
            <w:szCs w:val="24"/>
            <w:lang w:val="en-GB"/>
          </w:rPr>
          <m:t xml:space="preserve"> j</m:t>
        </m:r>
      </m:oMath>
      <w:r w:rsidRPr="009A1886">
        <w:rPr>
          <w:szCs w:val="24"/>
          <w:lang w:val="en-GB"/>
        </w:rPr>
        <w:t xml:space="preserve">. </w:t>
      </w:r>
    </w:p>
    <w:p w14:paraId="4EE8A37A" w14:textId="77777777" w:rsidR="00931EE4" w:rsidRPr="009A1886" w:rsidRDefault="00931EE4" w:rsidP="00F23DFB">
      <w:pPr>
        <w:spacing w:line="480" w:lineRule="auto"/>
        <w:rPr>
          <w:rFonts w:eastAsiaTheme="minorEastAsia"/>
          <w:szCs w:val="24"/>
          <w:lang w:val="en-GB"/>
        </w:rPr>
      </w:pPr>
      <w:r w:rsidRPr="009A1886">
        <w:rPr>
          <w:rFonts w:eastAsiaTheme="minorEastAsia"/>
          <w:szCs w:val="24"/>
          <w:lang w:val="en-GB"/>
        </w:rPr>
        <w:t xml:space="preserve">The objective function solution </w:t>
      </w:r>
      <w:proofErr w:type="gramStart"/>
      <w:r w:rsidRPr="009A1886">
        <w:rPr>
          <w:rFonts w:eastAsiaTheme="minorEastAsia"/>
          <w:szCs w:val="24"/>
          <w:lang w:val="en-GB"/>
        </w:rPr>
        <w:t>is found</w:t>
      </w:r>
      <w:proofErr w:type="gramEnd"/>
      <w:r w:rsidRPr="009A1886">
        <w:rPr>
          <w:rFonts w:eastAsiaTheme="minorEastAsia"/>
          <w:szCs w:val="24"/>
          <w:lang w:val="en-GB"/>
        </w:rPr>
        <w:t xml:space="preserve"> subject to the following constraints: </w:t>
      </w:r>
    </w:p>
    <w:tbl>
      <w:tblPr>
        <w:tblStyle w:val="TableGrid"/>
        <w:tblW w:w="8926" w:type="dxa"/>
        <w:tblLook w:val="04A0" w:firstRow="1" w:lastRow="0" w:firstColumn="1" w:lastColumn="0" w:noHBand="0" w:noVBand="1"/>
      </w:tblPr>
      <w:tblGrid>
        <w:gridCol w:w="8500"/>
        <w:gridCol w:w="426"/>
      </w:tblGrid>
      <w:tr w:rsidR="00931EE4" w:rsidRPr="009A1886" w14:paraId="4C96F670" w14:textId="77777777" w:rsidTr="003368A2">
        <w:trPr>
          <w:trHeight w:val="901"/>
        </w:trPr>
        <w:tc>
          <w:tcPr>
            <w:tcW w:w="8500" w:type="dxa"/>
          </w:tcPr>
          <w:p w14:paraId="4DD452F1" w14:textId="77777777" w:rsidR="00931EE4" w:rsidRPr="00375CA1" w:rsidRDefault="00225AA4" w:rsidP="00F23DFB">
            <w:pPr>
              <w:spacing w:line="480" w:lineRule="auto"/>
              <w:rPr>
                <w:szCs w:val="24"/>
                <w:lang w:val="en-GB"/>
              </w:rPr>
            </w:pPr>
            <m:oMathPara>
              <m:oMath>
                <m:sSubSup>
                  <m:sSubSupPr>
                    <m:ctrlPr>
                      <w:rPr>
                        <w:rFonts w:ascii="Cambria Math" w:hAnsi="Cambria Math"/>
                        <w:i/>
                        <w:szCs w:val="24"/>
                        <w:lang w:val="en-GB"/>
                      </w:rPr>
                    </m:ctrlPr>
                  </m:sSubSupPr>
                  <m:e>
                    <m:r>
                      <w:rPr>
                        <w:rFonts w:ascii="Cambria Math" w:eastAsiaTheme="minorEastAsia" w:hAnsi="Cambria Math"/>
                        <w:szCs w:val="24"/>
                        <w:lang w:val="en-GB"/>
                      </w:rPr>
                      <m:t>q</m:t>
                    </m:r>
                  </m:e>
                  <m:sub>
                    <m:r>
                      <w:rPr>
                        <w:rFonts w:ascii="Cambria Math" w:hAnsi="Cambria Math"/>
                        <w:szCs w:val="24"/>
                        <w:lang w:val="en-GB"/>
                      </w:rPr>
                      <m:t>f</m:t>
                    </m:r>
                  </m:sub>
                  <m:sup>
                    <m:r>
                      <w:rPr>
                        <w:rFonts w:ascii="Cambria Math" w:hAnsi="Cambria Math"/>
                        <w:szCs w:val="24"/>
                        <w:lang w:val="en-GB"/>
                      </w:rPr>
                      <m:t>i</m:t>
                    </m:r>
                  </m:sup>
                </m:sSubSup>
                <m:r>
                  <w:rPr>
                    <w:rFonts w:ascii="Cambria Math" w:hAnsi="Cambria Math"/>
                    <w:szCs w:val="24"/>
                    <w:lang w:val="en-GB"/>
                  </w:rPr>
                  <m:t xml:space="preserve">- </m:t>
                </m:r>
                <m:nary>
                  <m:naryPr>
                    <m:chr m:val="∑"/>
                    <m:limLoc m:val="undOvr"/>
                    <m:supHide m:val="1"/>
                    <m:ctrlPr>
                      <w:rPr>
                        <w:rFonts w:ascii="Cambria Math" w:hAnsi="Cambria Math"/>
                        <w:i/>
                        <w:szCs w:val="24"/>
                        <w:lang w:val="en-GB"/>
                      </w:rPr>
                    </m:ctrlPr>
                  </m:naryPr>
                  <m:sub>
                    <m:r>
                      <w:rPr>
                        <w:rFonts w:ascii="Cambria Math" w:hAnsi="Cambria Math"/>
                        <w:szCs w:val="24"/>
                        <w:lang w:val="en-GB"/>
                      </w:rPr>
                      <m:t>l</m:t>
                    </m:r>
                  </m:sub>
                  <m:sup/>
                  <m:e>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fl</m:t>
                        </m:r>
                      </m:sub>
                    </m:sSub>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r>
                      <w:rPr>
                        <w:rFonts w:ascii="Cambria Math" w:hAnsi="Cambria Math"/>
                        <w:szCs w:val="24"/>
                        <w:lang w:val="en-GB"/>
                      </w:rPr>
                      <m:t>+</m:t>
                    </m:r>
                    <m:nary>
                      <m:naryPr>
                        <m:chr m:val="∑"/>
                        <m:limLoc m:val="undOvr"/>
                        <m:supHide m:val="1"/>
                        <m:ctrlPr>
                          <w:rPr>
                            <w:rFonts w:ascii="Cambria Math" w:hAnsi="Cambria Math"/>
                            <w:i/>
                            <w:szCs w:val="24"/>
                            <w:lang w:val="en-GB"/>
                          </w:rPr>
                        </m:ctrlPr>
                      </m:naryPr>
                      <m:sub>
                        <m:r>
                          <w:rPr>
                            <w:rFonts w:ascii="Cambria Math" w:hAnsi="Cambria Math"/>
                            <w:szCs w:val="24"/>
                            <w:lang w:val="en-GB"/>
                          </w:rPr>
                          <m:t>j</m:t>
                        </m:r>
                      </m:sub>
                      <m:sup/>
                      <m:e>
                        <m:d>
                          <m:dPr>
                            <m:ctrlPr>
                              <w:rPr>
                                <w:rFonts w:ascii="Cambria Math" w:hAnsi="Cambria Math"/>
                                <w:i/>
                                <w:szCs w:val="24"/>
                                <w:lang w:val="en-GB"/>
                              </w:rPr>
                            </m:ctrlPr>
                          </m:dPr>
                          <m:e>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f</m:t>
                                </m:r>
                              </m:sub>
                              <m:sup>
                                <m:r>
                                  <w:rPr>
                                    <w:rFonts w:ascii="Cambria Math" w:hAnsi="Cambria Math"/>
                                    <w:szCs w:val="24"/>
                                    <w:lang w:val="en-GB"/>
                                  </w:rPr>
                                  <m:t>ij</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f</m:t>
                                </m:r>
                              </m:sub>
                              <m:sup>
                                <m:r>
                                  <w:rPr>
                                    <w:rFonts w:ascii="Cambria Math" w:hAnsi="Cambria Math"/>
                                    <w:szCs w:val="24"/>
                                    <w:lang w:val="en-GB"/>
                                  </w:rPr>
                                  <m:t>ji</m:t>
                                </m:r>
                              </m:sup>
                            </m:sSubSup>
                          </m:e>
                        </m:d>
                      </m:e>
                    </m:nary>
                    <m:r>
                      <w:rPr>
                        <w:rFonts w:ascii="Cambria Math" w:hAnsi="Cambria Math"/>
                        <w:szCs w:val="24"/>
                        <w:lang w:val="en-GB"/>
                      </w:rPr>
                      <m:t>=0   ∀ f,i</m:t>
                    </m:r>
                  </m:e>
                </m:nary>
              </m:oMath>
            </m:oMathPara>
          </w:p>
        </w:tc>
        <w:tc>
          <w:tcPr>
            <w:tcW w:w="426" w:type="dxa"/>
          </w:tcPr>
          <w:p w14:paraId="657ECD4D" w14:textId="77777777" w:rsidR="00931EE4" w:rsidRPr="00375CA1" w:rsidRDefault="00931EE4" w:rsidP="00F23DFB">
            <w:pPr>
              <w:pStyle w:val="Ligning"/>
              <w:spacing w:line="480" w:lineRule="auto"/>
              <w:rPr>
                <w:szCs w:val="24"/>
              </w:rPr>
            </w:pPr>
            <w:bookmarkStart w:id="4" w:name="_Ref466976439"/>
          </w:p>
        </w:tc>
        <w:bookmarkEnd w:id="4"/>
      </w:tr>
      <w:tr w:rsidR="00931EE4" w:rsidRPr="009A1886" w14:paraId="59053102" w14:textId="77777777" w:rsidTr="003368A2">
        <w:trPr>
          <w:trHeight w:val="972"/>
        </w:trPr>
        <w:tc>
          <w:tcPr>
            <w:tcW w:w="8500" w:type="dxa"/>
          </w:tcPr>
          <w:p w14:paraId="5678FD01" w14:textId="77777777" w:rsidR="00931EE4" w:rsidRPr="00375CA1" w:rsidRDefault="00931EE4" w:rsidP="00F23DFB">
            <w:pPr>
              <w:spacing w:line="480" w:lineRule="auto"/>
              <w:rPr>
                <w:szCs w:val="24"/>
                <w:lang w:val="en-GB"/>
              </w:rPr>
            </w:pPr>
            <m:oMathPara>
              <m:oMath>
                <m:r>
                  <w:rPr>
                    <w:rFonts w:ascii="Cambria Math" w:hAnsi="Cambria Math"/>
                    <w:szCs w:val="24"/>
                    <w:lang w:val="en-GB"/>
                  </w:rPr>
                  <m:t xml:space="preserve">- </m:t>
                </m:r>
                <m:nary>
                  <m:naryPr>
                    <m:chr m:val="∑"/>
                    <m:limLoc m:val="undOvr"/>
                    <m:supHide m:val="1"/>
                    <m:ctrlPr>
                      <w:rPr>
                        <w:rFonts w:ascii="Cambria Math" w:hAnsi="Cambria Math"/>
                        <w:i/>
                        <w:szCs w:val="24"/>
                        <w:lang w:val="en-GB"/>
                      </w:rPr>
                    </m:ctrlPr>
                  </m:naryPr>
                  <m:sub>
                    <m:r>
                      <w:rPr>
                        <w:rFonts w:ascii="Cambria Math" w:hAnsi="Cambria Math"/>
                        <w:szCs w:val="24"/>
                        <w:lang w:val="en-GB"/>
                      </w:rPr>
                      <m:t>l</m:t>
                    </m:r>
                  </m:sub>
                  <m:sup/>
                  <m:e>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wl</m:t>
                        </m:r>
                      </m:sub>
                    </m:sSub>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h</m:t>
                        </m:r>
                      </m:e>
                      <m:sub>
                        <m:r>
                          <w:rPr>
                            <w:rFonts w:ascii="Cambria Math" w:hAnsi="Cambria Math"/>
                            <w:szCs w:val="24"/>
                            <w:lang w:val="en-GB"/>
                          </w:rPr>
                          <m:t>w</m:t>
                        </m:r>
                      </m:sub>
                      <m:sup>
                        <m:r>
                          <w:rPr>
                            <w:rFonts w:ascii="Cambria Math" w:hAnsi="Cambria Math"/>
                            <w:szCs w:val="24"/>
                            <w:lang w:val="en-GB"/>
                          </w:rPr>
                          <m:t>i</m:t>
                        </m:r>
                      </m:sup>
                    </m:sSubSup>
                    <m:r>
                      <w:rPr>
                        <w:rFonts w:ascii="Cambria Math" w:hAnsi="Cambria Math"/>
                        <w:szCs w:val="24"/>
                        <w:lang w:val="en-GB"/>
                      </w:rPr>
                      <m:t>+</m:t>
                    </m:r>
                    <m:nary>
                      <m:naryPr>
                        <m:chr m:val="∑"/>
                        <m:limLoc m:val="undOvr"/>
                        <m:supHide m:val="1"/>
                        <m:ctrlPr>
                          <w:rPr>
                            <w:rFonts w:ascii="Cambria Math" w:hAnsi="Cambria Math"/>
                            <w:i/>
                            <w:szCs w:val="24"/>
                            <w:lang w:val="en-GB"/>
                          </w:rPr>
                        </m:ctrlPr>
                      </m:naryPr>
                      <m:sub>
                        <m:r>
                          <w:rPr>
                            <w:rFonts w:ascii="Cambria Math" w:hAnsi="Cambria Math"/>
                            <w:szCs w:val="24"/>
                            <w:lang w:val="en-GB"/>
                          </w:rPr>
                          <m:t>j</m:t>
                        </m:r>
                      </m:sub>
                      <m:sup/>
                      <m:e>
                        <m:d>
                          <m:dPr>
                            <m:ctrlPr>
                              <w:rPr>
                                <w:rFonts w:ascii="Cambria Math" w:hAnsi="Cambria Math"/>
                                <w:i/>
                                <w:szCs w:val="24"/>
                                <w:lang w:val="en-GB"/>
                              </w:rPr>
                            </m:ctrlPr>
                          </m:dPr>
                          <m:e>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w</m:t>
                                </m:r>
                              </m:sub>
                              <m:sup>
                                <m:r>
                                  <w:rPr>
                                    <w:rFonts w:ascii="Cambria Math" w:hAnsi="Cambria Math"/>
                                    <w:szCs w:val="24"/>
                                    <w:lang w:val="en-GB"/>
                                  </w:rPr>
                                  <m:t>ij</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w</m:t>
                                </m:r>
                              </m:sub>
                              <m:sup>
                                <m:r>
                                  <w:rPr>
                                    <w:rFonts w:ascii="Cambria Math" w:hAnsi="Cambria Math"/>
                                    <w:szCs w:val="24"/>
                                    <w:lang w:val="en-GB"/>
                                  </w:rPr>
                                  <m:t>ji</m:t>
                                </m:r>
                              </m:sup>
                            </m:sSubSup>
                          </m:e>
                        </m:d>
                      </m:e>
                    </m:nary>
                    <m:r>
                      <w:rPr>
                        <w:rFonts w:ascii="Cambria Math" w:hAnsi="Cambria Math"/>
                        <w:szCs w:val="24"/>
                        <w:lang w:val="en-GB"/>
                      </w:rPr>
                      <m:t>=0   ∀ w,i</m:t>
                    </m:r>
                  </m:e>
                </m:nary>
              </m:oMath>
            </m:oMathPara>
          </w:p>
        </w:tc>
        <w:tc>
          <w:tcPr>
            <w:tcW w:w="426" w:type="dxa"/>
          </w:tcPr>
          <w:p w14:paraId="7A8EF2CA" w14:textId="77777777" w:rsidR="00931EE4" w:rsidRPr="00375CA1" w:rsidRDefault="00931EE4" w:rsidP="00F23DFB">
            <w:pPr>
              <w:pStyle w:val="Ligning"/>
              <w:spacing w:line="480" w:lineRule="auto"/>
              <w:rPr>
                <w:szCs w:val="24"/>
              </w:rPr>
            </w:pPr>
            <w:bookmarkStart w:id="5" w:name="_Ref466976443"/>
          </w:p>
        </w:tc>
        <w:bookmarkEnd w:id="5"/>
      </w:tr>
      <w:tr w:rsidR="00931EE4" w:rsidRPr="009A1886" w14:paraId="7C4D2129" w14:textId="77777777" w:rsidTr="003368A2">
        <w:trPr>
          <w:trHeight w:val="561"/>
        </w:trPr>
        <w:tc>
          <w:tcPr>
            <w:tcW w:w="8500" w:type="dxa"/>
          </w:tcPr>
          <w:p w14:paraId="3735FCDC" w14:textId="77777777" w:rsidR="00931EE4" w:rsidRPr="009A1886" w:rsidRDefault="00225AA4" w:rsidP="00F23DFB">
            <w:pPr>
              <w:spacing w:line="480" w:lineRule="auto"/>
              <w:rPr>
                <w:szCs w:val="24"/>
                <w:lang w:val="en-GB"/>
              </w:rPr>
            </w:pPr>
            <m:oMathPara>
              <m:oMath>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z</m:t>
                    </m:r>
                  </m:sub>
                  <m:sup>
                    <m:r>
                      <w:rPr>
                        <w:rFonts w:ascii="Cambria Math" w:hAnsi="Cambria Math"/>
                        <w:szCs w:val="24"/>
                        <w:lang w:val="en-GB"/>
                      </w:rPr>
                      <m:t>i</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K</m:t>
                    </m:r>
                  </m:e>
                  <m:sub>
                    <m:r>
                      <w:rPr>
                        <w:rFonts w:ascii="Cambria Math" w:hAnsi="Cambria Math"/>
                        <w:szCs w:val="24"/>
                        <w:lang w:val="en-GB"/>
                      </w:rPr>
                      <m:t>z</m:t>
                    </m:r>
                  </m:sub>
                  <m:sup>
                    <m:r>
                      <w:rPr>
                        <w:rFonts w:ascii="Cambria Math" w:hAnsi="Cambria Math"/>
                        <w:szCs w:val="24"/>
                        <w:lang w:val="en-GB"/>
                      </w:rPr>
                      <m:t>i</m:t>
                    </m:r>
                  </m:sup>
                </m:sSubSup>
                <m:r>
                  <w:rPr>
                    <w:rFonts w:ascii="Cambria Math" w:eastAsiaTheme="minorEastAsia" w:hAnsi="Cambria Math"/>
                    <w:szCs w:val="24"/>
                    <w:lang w:val="en-GB"/>
                  </w:rPr>
                  <m:t xml:space="preserve">  </m:t>
                </m:r>
                <m:r>
                  <w:rPr>
                    <w:rFonts w:ascii="Cambria Math" w:hAnsi="Cambria Math"/>
                    <w:szCs w:val="24"/>
                    <w:lang w:val="en-GB"/>
                  </w:rPr>
                  <m:t>∀</m:t>
                </m:r>
                <m:r>
                  <w:rPr>
                    <w:rFonts w:ascii="Cambria Math" w:eastAsiaTheme="minorEastAsia" w:hAnsi="Cambria Math"/>
                    <w:szCs w:val="24"/>
                    <w:lang w:val="en-GB"/>
                  </w:rPr>
                  <m:t xml:space="preserve"> i,z</m:t>
                </m:r>
              </m:oMath>
            </m:oMathPara>
          </w:p>
        </w:tc>
        <w:tc>
          <w:tcPr>
            <w:tcW w:w="426" w:type="dxa"/>
          </w:tcPr>
          <w:p w14:paraId="2D324350" w14:textId="77777777" w:rsidR="00931EE4" w:rsidRPr="009A1886" w:rsidRDefault="00931EE4" w:rsidP="00F23DFB">
            <w:pPr>
              <w:pStyle w:val="Ligning"/>
              <w:spacing w:line="480" w:lineRule="auto"/>
              <w:rPr>
                <w:szCs w:val="24"/>
              </w:rPr>
            </w:pPr>
            <w:bookmarkStart w:id="6" w:name="_Ref466976477"/>
          </w:p>
        </w:tc>
        <w:bookmarkEnd w:id="6"/>
      </w:tr>
      <w:tr w:rsidR="00931EE4" w:rsidRPr="009A1886" w14:paraId="084356A5" w14:textId="77777777" w:rsidTr="003368A2">
        <w:trPr>
          <w:trHeight w:val="994"/>
        </w:trPr>
        <w:tc>
          <w:tcPr>
            <w:tcW w:w="8500" w:type="dxa"/>
          </w:tcPr>
          <w:p w14:paraId="35FE1E93" w14:textId="77777777" w:rsidR="00931EE4" w:rsidRPr="00375CA1" w:rsidRDefault="00225AA4" w:rsidP="00F23DFB">
            <w:pPr>
              <w:spacing w:line="480" w:lineRule="auto"/>
              <w:rPr>
                <w:rFonts w:eastAsiaTheme="minorEastAsia"/>
                <w:szCs w:val="24"/>
                <w:lang w:val="en-GB"/>
              </w:rPr>
            </w:pPr>
            <m:oMathPara>
              <m:oMath>
                <m:nary>
                  <m:naryPr>
                    <m:chr m:val="∑"/>
                    <m:limLoc m:val="undOvr"/>
                    <m:supHide m:val="1"/>
                    <m:ctrlPr>
                      <w:rPr>
                        <w:rFonts w:ascii="Cambria Math" w:hAnsi="Cambria Math"/>
                        <w:i/>
                        <w:szCs w:val="24"/>
                        <w:lang w:val="en-GB"/>
                      </w:rPr>
                    </m:ctrlPr>
                  </m:naryPr>
                  <m:sub>
                    <m:r>
                      <w:rPr>
                        <w:rFonts w:ascii="Cambria Math" w:hAnsi="Cambria Math"/>
                        <w:szCs w:val="24"/>
                        <w:lang w:val="en-GB"/>
                      </w:rPr>
                      <m:t>ilr</m:t>
                    </m:r>
                  </m:sub>
                  <m:sup/>
                  <m:e>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rl</m:t>
                        </m:r>
                      </m:sub>
                    </m:sSub>
                  </m:e>
                </m:nary>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r>
                  <w:rPr>
                    <w:rFonts w:ascii="Cambria Math" w:hAnsi="Cambria Math"/>
                    <w:szCs w:val="24"/>
                    <w:lang w:val="en-GB"/>
                  </w:rPr>
                  <m:t>≤</m:t>
                </m:r>
                <m:nary>
                  <m:naryPr>
                    <m:chr m:val="∑"/>
                    <m:limLoc m:val="undOvr"/>
                    <m:supHide m:val="1"/>
                    <m:ctrlPr>
                      <w:rPr>
                        <w:rFonts w:ascii="Cambria Math" w:hAnsi="Cambria Math"/>
                        <w:i/>
                        <w:szCs w:val="24"/>
                        <w:lang w:val="en-GB"/>
                      </w:rPr>
                    </m:ctrlPr>
                  </m:naryPr>
                  <m:sub>
                    <m:r>
                      <w:rPr>
                        <w:rFonts w:ascii="Cambria Math" w:hAnsi="Cambria Math"/>
                        <w:szCs w:val="24"/>
                        <w:lang w:val="en-GB"/>
                      </w:rPr>
                      <m:t>if</m:t>
                    </m:r>
                  </m:sub>
                  <m:sup/>
                  <m:e>
                    <m:d>
                      <m:dPr>
                        <m:ctrlPr>
                          <w:rPr>
                            <w:rFonts w:ascii="Cambria Math" w:hAnsi="Cambria Math"/>
                            <w:i/>
                            <w:szCs w:val="24"/>
                            <w:lang w:val="en-GB"/>
                          </w:rPr>
                        </m:ctrlPr>
                      </m:dPr>
                      <m:e>
                        <m:sSubSup>
                          <m:sSubSupPr>
                            <m:ctrlPr>
                              <w:rPr>
                                <w:rFonts w:ascii="Cambria Math" w:hAnsi="Cambria Math"/>
                                <w:i/>
                                <w:szCs w:val="24"/>
                                <w:lang w:val="en-GB"/>
                              </w:rPr>
                            </m:ctrlPr>
                          </m:sSubSupPr>
                          <m:e>
                            <m:r>
                              <w:rPr>
                                <w:rFonts w:ascii="Cambria Math" w:hAnsi="Cambria Math"/>
                                <w:szCs w:val="24"/>
                                <w:lang w:val="en-GB"/>
                              </w:rPr>
                              <m:t>ϕ</m:t>
                            </m:r>
                          </m:e>
                          <m:sub>
                            <m:r>
                              <w:rPr>
                                <w:rFonts w:ascii="Cambria Math" w:hAnsi="Cambria Math"/>
                                <w:szCs w:val="24"/>
                                <w:lang w:val="en-GB"/>
                              </w:rPr>
                              <m:t>f</m:t>
                            </m:r>
                          </m:sub>
                          <m:sup>
                            <m:r>
                              <w:rPr>
                                <w:rFonts w:ascii="Cambria Math" w:hAnsi="Cambria Math" w:cs="Cambria Math"/>
                                <w:szCs w:val="24"/>
                                <w:lang w:val="en-GB"/>
                              </w:rPr>
                              <m:t>i</m:t>
                            </m:r>
                          </m:sup>
                        </m:sSubSup>
                        <m:sSubSup>
                          <m:sSubSupPr>
                            <m:ctrlPr>
                              <w:rPr>
                                <w:rFonts w:ascii="Cambria Math" w:hAnsi="Cambria Math"/>
                                <w:i/>
                                <w:szCs w:val="24"/>
                                <w:lang w:val="en-GB"/>
                              </w:rPr>
                            </m:ctrlPr>
                          </m:sSubSupPr>
                          <m:e>
                            <m:r>
                              <w:rPr>
                                <w:rFonts w:ascii="Cambria Math" w:hAnsi="Cambria Math"/>
                                <w:szCs w:val="24"/>
                                <w:lang w:val="en-GB"/>
                              </w:rPr>
                              <m:t>q</m:t>
                            </m:r>
                          </m:e>
                          <m:sub>
                            <m:r>
                              <w:rPr>
                                <w:rFonts w:ascii="Cambria Math" w:hAnsi="Cambria Math"/>
                                <w:szCs w:val="24"/>
                                <w:lang w:val="en-GB"/>
                              </w:rPr>
                              <m:t>f</m:t>
                            </m:r>
                          </m:sub>
                          <m:sup>
                            <m:r>
                              <w:rPr>
                                <w:rFonts w:ascii="Cambria Math" w:hAnsi="Cambria Math"/>
                                <w:szCs w:val="24"/>
                                <w:lang w:val="en-GB"/>
                              </w:rPr>
                              <m:t>i</m:t>
                            </m:r>
                          </m:sup>
                        </m:sSubSup>
                      </m:e>
                    </m:d>
                  </m:e>
                </m:nary>
              </m:oMath>
            </m:oMathPara>
          </w:p>
        </w:tc>
        <w:tc>
          <w:tcPr>
            <w:tcW w:w="426" w:type="dxa"/>
          </w:tcPr>
          <w:p w14:paraId="70E7D0D4" w14:textId="77777777" w:rsidR="00931EE4" w:rsidRPr="00375CA1" w:rsidRDefault="00931EE4" w:rsidP="00F23DFB">
            <w:pPr>
              <w:pStyle w:val="Ligning"/>
              <w:spacing w:line="480" w:lineRule="auto"/>
              <w:rPr>
                <w:szCs w:val="24"/>
              </w:rPr>
            </w:pPr>
            <w:bookmarkStart w:id="7" w:name="_Ref466977320"/>
          </w:p>
        </w:tc>
        <w:bookmarkEnd w:id="7"/>
      </w:tr>
      <w:tr w:rsidR="00931EE4" w:rsidRPr="009A1886" w14:paraId="12706D55" w14:textId="77777777" w:rsidTr="003368A2">
        <w:trPr>
          <w:trHeight w:val="554"/>
        </w:trPr>
        <w:tc>
          <w:tcPr>
            <w:tcW w:w="8500" w:type="dxa"/>
          </w:tcPr>
          <w:p w14:paraId="1A5FB4B6" w14:textId="77777777" w:rsidR="00931EE4" w:rsidRPr="009A1886" w:rsidRDefault="00225AA4" w:rsidP="00F23DFB">
            <w:pPr>
              <w:spacing w:line="480" w:lineRule="auto"/>
              <w:rPr>
                <w:szCs w:val="24"/>
                <w:lang w:val="en-GB"/>
              </w:rPr>
            </w:pPr>
            <m:oMathPara>
              <m:oMath>
                <m:sSubSup>
                  <m:sSubSupPr>
                    <m:ctrlPr>
                      <w:rPr>
                        <w:rFonts w:ascii="Cambria Math" w:hAnsi="Cambria Math"/>
                        <w:i/>
                        <w:szCs w:val="24"/>
                        <w:lang w:val="en-GB"/>
                      </w:rPr>
                    </m:ctrlPr>
                  </m:sSubSupPr>
                  <m:e>
                    <m:r>
                      <w:rPr>
                        <w:rFonts w:ascii="Cambria Math" w:hAnsi="Cambria Math"/>
                        <w:szCs w:val="24"/>
                        <w:lang w:val="en-GB"/>
                      </w:rPr>
                      <m:t>e</m:t>
                    </m:r>
                  </m:e>
                  <m:sub>
                    <m:r>
                      <w:rPr>
                        <w:rFonts w:ascii="Cambria Math" w:hAnsi="Cambria Math"/>
                        <w:szCs w:val="24"/>
                        <w:lang w:val="en-GB"/>
                      </w:rPr>
                      <m:t>k</m:t>
                    </m:r>
                  </m:sub>
                  <m:sup>
                    <m:r>
                      <w:rPr>
                        <w:rFonts w:ascii="Cambria Math" w:hAnsi="Cambria Math"/>
                        <w:szCs w:val="24"/>
                        <w:lang w:val="en-GB"/>
                      </w:rPr>
                      <m:t>ij</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q</m:t>
                    </m:r>
                  </m:e>
                  <m:sub>
                    <m:r>
                      <w:rPr>
                        <w:rFonts w:ascii="Cambria Math" w:hAnsi="Cambria Math"/>
                        <w:szCs w:val="24"/>
                        <w:lang w:val="en-GB"/>
                      </w:rPr>
                      <m:t>f</m:t>
                    </m:r>
                  </m:sub>
                  <m:sup>
                    <m:r>
                      <w:rPr>
                        <w:rFonts w:ascii="Cambria Math" w:hAnsi="Cambria Math"/>
                        <w:szCs w:val="24"/>
                        <w:lang w:val="en-GB"/>
                      </w:rPr>
                      <m:t>i</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y</m:t>
                    </m:r>
                  </m:e>
                  <m:sub>
                    <m:r>
                      <w:rPr>
                        <w:rFonts w:ascii="Cambria Math" w:hAnsi="Cambria Math"/>
                        <w:szCs w:val="24"/>
                        <w:lang w:val="en-GB"/>
                      </w:rPr>
                      <m:t>l</m:t>
                    </m:r>
                  </m:sub>
                  <m:sup>
                    <m:r>
                      <w:rPr>
                        <w:rFonts w:ascii="Cambria Math" w:hAnsi="Cambria Math"/>
                        <w:szCs w:val="24"/>
                        <w:lang w:val="en-GB"/>
                      </w:rPr>
                      <m:t>i</m:t>
                    </m:r>
                  </m:sup>
                </m:sSubSup>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h</m:t>
                    </m:r>
                  </m:e>
                  <m:sub>
                    <m:r>
                      <w:rPr>
                        <w:rFonts w:ascii="Cambria Math" w:hAnsi="Cambria Math"/>
                        <w:szCs w:val="24"/>
                        <w:lang w:val="en-GB"/>
                      </w:rPr>
                      <m:t>w</m:t>
                    </m:r>
                  </m:sub>
                  <m:sup>
                    <m:r>
                      <w:rPr>
                        <w:rFonts w:ascii="Cambria Math" w:hAnsi="Cambria Math"/>
                        <w:szCs w:val="24"/>
                        <w:lang w:val="en-GB"/>
                      </w:rPr>
                      <m:t>i</m:t>
                    </m:r>
                  </m:sup>
                </m:sSubSup>
                <m:r>
                  <w:rPr>
                    <w:rFonts w:ascii="Cambria Math" w:hAnsi="Cambria Math"/>
                    <w:szCs w:val="24"/>
                    <w:lang w:val="en-GB"/>
                  </w:rPr>
                  <m:t>≥0   ∀ i,j,k</m:t>
                </m:r>
                <m:r>
                  <w:rPr>
                    <w:rFonts w:ascii="Cambria Math" w:eastAsiaTheme="minorEastAsia" w:hAnsi="Cambria Math"/>
                    <w:szCs w:val="24"/>
                    <w:lang w:val="en-GB"/>
                  </w:rPr>
                  <m:t>,f,l,w</m:t>
                </m:r>
              </m:oMath>
            </m:oMathPara>
          </w:p>
        </w:tc>
        <w:tc>
          <w:tcPr>
            <w:tcW w:w="426" w:type="dxa"/>
          </w:tcPr>
          <w:p w14:paraId="64A46981" w14:textId="77777777" w:rsidR="00931EE4" w:rsidRPr="009A1886" w:rsidRDefault="00931EE4" w:rsidP="00F23DFB">
            <w:pPr>
              <w:pStyle w:val="Ligning"/>
              <w:spacing w:line="480" w:lineRule="auto"/>
              <w:rPr>
                <w:szCs w:val="24"/>
              </w:rPr>
            </w:pPr>
          </w:p>
        </w:tc>
      </w:tr>
    </w:tbl>
    <w:p w14:paraId="7E1F05D4" w14:textId="77777777" w:rsidR="00931EE4" w:rsidRPr="00375CA1" w:rsidRDefault="00931EE4" w:rsidP="00F23DFB">
      <w:pPr>
        <w:spacing w:line="480" w:lineRule="auto"/>
        <w:rPr>
          <w:szCs w:val="24"/>
          <w:lang w:val="en-GB"/>
        </w:rPr>
      </w:pPr>
    </w:p>
    <w:p w14:paraId="072F9FD0" w14:textId="77777777" w:rsidR="00931EE4" w:rsidRPr="00375CA1" w:rsidRDefault="00931EE4" w:rsidP="00F23DFB">
      <w:pPr>
        <w:spacing w:line="480" w:lineRule="auto"/>
        <w:rPr>
          <w:rFonts w:eastAsiaTheme="minorEastAsia"/>
          <w:szCs w:val="24"/>
          <w:lang w:val="en-GB"/>
        </w:rPr>
      </w:pPr>
      <w:proofErr w:type="gramStart"/>
      <w:r w:rsidRPr="00375CA1">
        <w:rPr>
          <w:szCs w:val="24"/>
          <w:lang w:val="en-GB"/>
        </w:rPr>
        <w:t>where</w:t>
      </w:r>
      <w:proofErr w:type="gramEnd"/>
      <w:r w:rsidRPr="00375CA1">
        <w:rPr>
          <w:szCs w:val="24"/>
          <w:lang w:val="en-GB"/>
        </w:rPr>
        <w:t xml:space="preserve"> index </w:t>
      </w:r>
      <m:oMath>
        <m:r>
          <w:rPr>
            <w:rFonts w:ascii="Cambria Math" w:hAnsi="Cambria Math"/>
            <w:szCs w:val="24"/>
            <w:lang w:val="en-GB"/>
          </w:rPr>
          <m:t>z</m:t>
        </m:r>
      </m:oMath>
      <w:r w:rsidRPr="00375CA1">
        <w:rPr>
          <w:rFonts w:eastAsiaTheme="minorEastAsia"/>
          <w:szCs w:val="24"/>
          <w:lang w:val="en-GB"/>
        </w:rPr>
        <w:t xml:space="preserve"> represents all production activities related to pulp and paper and </w:t>
      </w:r>
      <m:oMath>
        <m:r>
          <w:rPr>
            <w:rFonts w:ascii="Cambria Math" w:eastAsiaTheme="minorEastAsia" w:hAnsi="Cambria Math"/>
            <w:szCs w:val="24"/>
            <w:lang w:val="en-GB"/>
          </w:rPr>
          <m:t>r</m:t>
        </m:r>
      </m:oMath>
      <w:r w:rsidRPr="00375CA1">
        <w:rPr>
          <w:rFonts w:eastAsiaTheme="minorEastAsia"/>
          <w:szCs w:val="24"/>
          <w:lang w:val="en-GB"/>
        </w:rPr>
        <w:t xml:space="preserve"> represents recycled paper.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a</m:t>
            </m:r>
          </m:e>
          <m:sub>
            <m:r>
              <w:rPr>
                <w:rFonts w:ascii="Cambria Math" w:eastAsiaTheme="minorEastAsia" w:hAnsi="Cambria Math"/>
                <w:szCs w:val="24"/>
                <w:lang w:val="en-GB"/>
              </w:rPr>
              <m:t>fl</m:t>
            </m:r>
          </m:sub>
        </m:sSub>
      </m:oMath>
      <w:r w:rsidRPr="00375CA1">
        <w:rPr>
          <w:rFonts w:eastAsiaTheme="minorEastAsia"/>
          <w:szCs w:val="24"/>
          <w:lang w:val="en-GB"/>
        </w:rPr>
        <w:t xml:space="preserve"> </w:t>
      </w:r>
      <w:proofErr w:type="gramStart"/>
      <w:r w:rsidRPr="00375CA1">
        <w:rPr>
          <w:rFonts w:eastAsiaTheme="minorEastAsia"/>
          <w:szCs w:val="24"/>
          <w:lang w:val="en-GB"/>
        </w:rPr>
        <w:t>and</w:t>
      </w:r>
      <w:proofErr w:type="gramEnd"/>
      <w:r w:rsidRPr="00375CA1">
        <w:rPr>
          <w:rFonts w:eastAsiaTheme="minorEastAsia"/>
          <w:szCs w:val="24"/>
          <w:lang w:val="en-GB"/>
        </w:rPr>
        <w:t xml:space="preserve">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a</m:t>
            </m:r>
          </m:e>
          <m:sub>
            <m:r>
              <w:rPr>
                <w:rFonts w:ascii="Cambria Math" w:eastAsiaTheme="minorEastAsia" w:hAnsi="Cambria Math"/>
                <w:szCs w:val="24"/>
                <w:lang w:val="en-GB"/>
              </w:rPr>
              <m:t>wl</m:t>
            </m:r>
          </m:sub>
        </m:sSub>
      </m:oMath>
      <w:r w:rsidRPr="00375CA1">
        <w:rPr>
          <w:rFonts w:eastAsiaTheme="minorEastAsia"/>
          <w:szCs w:val="24"/>
          <w:lang w:val="en-GB"/>
        </w:rPr>
        <w:t xml:space="preserve"> are final product and roundwood inputs, respectively, for production activity</w:t>
      </w:r>
      <m:oMath>
        <m:r>
          <w:rPr>
            <w:rFonts w:ascii="Cambria Math" w:eastAsiaTheme="minorEastAsia" w:hAnsi="Cambria Math"/>
            <w:szCs w:val="24"/>
            <w:lang w:val="en-GB"/>
          </w:rPr>
          <m:t xml:space="preserve"> l</m:t>
        </m:r>
      </m:oMath>
      <w:r w:rsidRPr="00375CA1">
        <w:rPr>
          <w:rFonts w:eastAsiaTheme="minorEastAsia"/>
          <w:szCs w:val="24"/>
          <w:lang w:val="en-GB"/>
        </w:rPr>
        <w:t xml:space="preserve">. </w:t>
      </w:r>
      <m:oMath>
        <m:sSubSup>
          <m:sSubSupPr>
            <m:ctrlPr>
              <w:rPr>
                <w:rFonts w:ascii="Cambria Math" w:eastAsiaTheme="minorEastAsia" w:hAnsi="Cambria Math"/>
                <w:i/>
                <w:szCs w:val="24"/>
                <w:lang w:val="en-GB"/>
              </w:rPr>
            </m:ctrlPr>
          </m:sSubSupPr>
          <m:e>
            <m:r>
              <w:rPr>
                <w:rFonts w:ascii="Cambria Math" w:eastAsiaTheme="minorEastAsia" w:hAnsi="Cambria Math"/>
                <w:szCs w:val="24"/>
                <w:lang w:val="en-GB"/>
              </w:rPr>
              <m:t>K</m:t>
            </m:r>
          </m:e>
          <m:sub>
            <m:r>
              <w:rPr>
                <w:rFonts w:ascii="Cambria Math" w:eastAsiaTheme="minorEastAsia" w:hAnsi="Cambria Math"/>
                <w:szCs w:val="24"/>
                <w:lang w:val="en-GB"/>
              </w:rPr>
              <m:t>z</m:t>
            </m:r>
          </m:sub>
          <m:sup>
            <m:r>
              <w:rPr>
                <w:rFonts w:ascii="Cambria Math" w:eastAsiaTheme="minorEastAsia" w:hAnsi="Cambria Math"/>
                <w:szCs w:val="24"/>
                <w:lang w:val="en-GB"/>
              </w:rPr>
              <m:t>i</m:t>
            </m:r>
          </m:sup>
        </m:sSubSup>
      </m:oMath>
      <w:r w:rsidRPr="00375CA1">
        <w:rPr>
          <w:rFonts w:eastAsiaTheme="minorEastAsia"/>
          <w:szCs w:val="24"/>
          <w:lang w:val="en-GB"/>
        </w:rPr>
        <w:t xml:space="preserve"> </w:t>
      </w:r>
      <w:proofErr w:type="gramStart"/>
      <w:r w:rsidRPr="00375CA1">
        <w:rPr>
          <w:rFonts w:eastAsiaTheme="minorEastAsia"/>
          <w:szCs w:val="24"/>
          <w:lang w:val="en-GB"/>
        </w:rPr>
        <w:t>is</w:t>
      </w:r>
      <w:proofErr w:type="gramEnd"/>
      <w:r w:rsidRPr="00375CA1">
        <w:rPr>
          <w:rFonts w:eastAsiaTheme="minorEastAsia"/>
          <w:szCs w:val="24"/>
          <w:lang w:val="en-GB"/>
        </w:rPr>
        <w:t xml:space="preserve"> the capacity for production activity </w:t>
      </w:r>
      <m:oMath>
        <m:r>
          <w:rPr>
            <w:rFonts w:ascii="Cambria Math" w:eastAsiaTheme="minorEastAsia" w:hAnsi="Cambria Math"/>
            <w:szCs w:val="24"/>
            <w:lang w:val="en-GB"/>
          </w:rPr>
          <m:t>z</m:t>
        </m:r>
      </m:oMath>
      <w:r w:rsidRPr="00375CA1">
        <w:rPr>
          <w:rFonts w:eastAsiaTheme="minorEastAsia"/>
          <w:szCs w:val="24"/>
          <w:lang w:val="en-GB"/>
        </w:rPr>
        <w:t xml:space="preserve"> in region</w:t>
      </w:r>
      <m:oMath>
        <m:r>
          <w:rPr>
            <w:rFonts w:ascii="Cambria Math" w:eastAsiaTheme="minorEastAsia" w:hAnsi="Cambria Math"/>
            <w:szCs w:val="24"/>
            <w:lang w:val="en-GB"/>
          </w:rPr>
          <m:t xml:space="preserve"> i</m:t>
        </m:r>
      </m:oMath>
      <w:r w:rsidRPr="00375CA1">
        <w:rPr>
          <w:rFonts w:eastAsiaTheme="minorEastAsia"/>
          <w:szCs w:val="24"/>
          <w:lang w:val="en-GB"/>
        </w:rPr>
        <w:t xml:space="preserve">, and, finally, </w:t>
      </w:r>
      <m:oMath>
        <m:sSubSup>
          <m:sSubSupPr>
            <m:ctrlPr>
              <w:rPr>
                <w:rFonts w:ascii="Cambria Math" w:eastAsiaTheme="minorEastAsia" w:hAnsi="Cambria Math"/>
                <w:i/>
                <w:szCs w:val="24"/>
                <w:lang w:val="en-GB"/>
              </w:rPr>
            </m:ctrlPr>
          </m:sSubSupPr>
          <m:e>
            <m:r>
              <w:rPr>
                <w:rFonts w:ascii="Cambria Math" w:eastAsiaTheme="minorEastAsia" w:hAnsi="Cambria Math"/>
                <w:szCs w:val="24"/>
                <w:lang w:val="en-GB"/>
              </w:rPr>
              <m:t>ϕ</m:t>
            </m:r>
          </m:e>
          <m:sub>
            <m:r>
              <w:rPr>
                <w:rFonts w:ascii="Cambria Math" w:eastAsiaTheme="minorEastAsia" w:hAnsi="Cambria Math"/>
                <w:szCs w:val="24"/>
                <w:lang w:val="en-GB"/>
              </w:rPr>
              <m:t>f</m:t>
            </m:r>
          </m:sub>
          <m:sup>
            <m:r>
              <w:rPr>
                <w:rFonts w:ascii="Cambria Math" w:eastAsiaTheme="minorEastAsia" w:hAnsi="Cambria Math"/>
                <w:szCs w:val="24"/>
                <w:lang w:val="en-GB"/>
              </w:rPr>
              <m:t>i</m:t>
            </m:r>
          </m:sup>
        </m:sSubSup>
      </m:oMath>
      <w:r w:rsidRPr="00375CA1">
        <w:rPr>
          <w:rFonts w:eastAsiaTheme="minorEastAsia"/>
          <w:szCs w:val="24"/>
          <w:lang w:val="en-GB"/>
        </w:rPr>
        <w:t xml:space="preserve"> is the predetermined recycling rate for final products </w:t>
      </w:r>
      <m:oMath>
        <m:r>
          <w:rPr>
            <w:rFonts w:ascii="Cambria Math" w:eastAsiaTheme="minorEastAsia" w:hAnsi="Cambria Math"/>
            <w:szCs w:val="24"/>
            <w:lang w:val="en-GB"/>
          </w:rPr>
          <m:t>f</m:t>
        </m:r>
      </m:oMath>
      <w:r w:rsidRPr="00375CA1">
        <w:rPr>
          <w:rFonts w:eastAsiaTheme="minorEastAsia"/>
          <w:szCs w:val="24"/>
          <w:lang w:val="en-GB"/>
        </w:rPr>
        <w:t xml:space="preserve"> in region</w:t>
      </w:r>
      <m:oMath>
        <m:r>
          <w:rPr>
            <w:rFonts w:ascii="Cambria Math" w:eastAsiaTheme="minorEastAsia" w:hAnsi="Cambria Math"/>
            <w:szCs w:val="24"/>
            <w:lang w:val="en-GB"/>
          </w:rPr>
          <m:t xml:space="preserve"> i</m:t>
        </m:r>
      </m:oMath>
      <w:r w:rsidRPr="00375CA1">
        <w:rPr>
          <w:rFonts w:eastAsiaTheme="minorEastAsia"/>
          <w:szCs w:val="24"/>
          <w:lang w:val="en-GB"/>
        </w:rPr>
        <w:t xml:space="preserve">. </w:t>
      </w:r>
    </w:p>
    <w:p w14:paraId="4912A389" w14:textId="639A7BA8" w:rsidR="00931EE4" w:rsidRPr="00375CA1" w:rsidRDefault="00931EE4" w:rsidP="00F23DFB">
      <w:pPr>
        <w:spacing w:line="480" w:lineRule="auto"/>
        <w:rPr>
          <w:szCs w:val="24"/>
          <w:lang w:val="en-GB"/>
        </w:rPr>
      </w:pPr>
      <w:r w:rsidRPr="009A1886">
        <w:rPr>
          <w:szCs w:val="24"/>
          <w:lang w:val="en-GB"/>
        </w:rPr>
        <w:t>Equation (</w:t>
      </w:r>
      <w:r w:rsidR="00600E57" w:rsidRPr="009A1886">
        <w:rPr>
          <w:szCs w:val="24"/>
          <w:lang w:val="en-GB"/>
        </w:rPr>
        <w:t>2</w:t>
      </w:r>
      <w:r w:rsidRPr="009A1886">
        <w:rPr>
          <w:szCs w:val="24"/>
          <w:lang w:val="en-GB"/>
        </w:rPr>
        <w:t>) ensures that consumption of final products is equal to the difference between production and trade in each region. Equation (</w:t>
      </w:r>
      <w:r w:rsidR="00600E57" w:rsidRPr="009A1886">
        <w:rPr>
          <w:szCs w:val="24"/>
          <w:lang w:val="en-GB"/>
        </w:rPr>
        <w:t>3</w:t>
      </w:r>
      <w:r w:rsidRPr="009A1886">
        <w:rPr>
          <w:szCs w:val="24"/>
          <w:lang w:val="en-GB"/>
        </w:rPr>
        <w:t>) ensures that roundwood harvest is equal to the difference between the use of roundwood in the production and trade for each region. Equation (</w:t>
      </w:r>
      <w:r w:rsidR="00600E57" w:rsidRPr="009A1886">
        <w:rPr>
          <w:szCs w:val="24"/>
          <w:lang w:val="en-GB"/>
        </w:rPr>
        <w:t>4</w:t>
      </w:r>
      <w:r w:rsidRPr="009A1886">
        <w:rPr>
          <w:szCs w:val="24"/>
          <w:lang w:val="en-GB"/>
        </w:rPr>
        <w:t>) ensures that the production of pulp and paper does not exceed production capacity, and equation (</w:t>
      </w:r>
      <w:r w:rsidR="00600E57" w:rsidRPr="009A1886">
        <w:rPr>
          <w:szCs w:val="24"/>
          <w:lang w:val="en-GB"/>
        </w:rPr>
        <w:t>5</w:t>
      </w:r>
      <w:r w:rsidRPr="009A1886">
        <w:rPr>
          <w:szCs w:val="24"/>
          <w:lang w:val="en-GB"/>
        </w:rPr>
        <w:t>) ensures that the total use of recycled paper does not exceed a predetermined recycling rate share of the total paper consumption. Finally, export, consumption, production and harvest are non-negative endogenous variables for every product in every region (equation (</w:t>
      </w:r>
      <w:r w:rsidR="00600E57" w:rsidRPr="009A1886">
        <w:rPr>
          <w:szCs w:val="24"/>
          <w:lang w:val="en-GB"/>
        </w:rPr>
        <w:t>6</w:t>
      </w:r>
      <w:r w:rsidRPr="009A1886">
        <w:rPr>
          <w:szCs w:val="24"/>
          <w:lang w:val="en-GB"/>
        </w:rPr>
        <w:t>)). To find the optimal solutions for the object function (1) under constraints (</w:t>
      </w:r>
      <w:r w:rsidR="00600E57" w:rsidRPr="009A1886">
        <w:rPr>
          <w:szCs w:val="24"/>
          <w:lang w:val="en-GB"/>
        </w:rPr>
        <w:t>2</w:t>
      </w:r>
      <w:r w:rsidRPr="009A1886">
        <w:rPr>
          <w:szCs w:val="24"/>
          <w:lang w:val="en-GB"/>
        </w:rPr>
        <w:t>)–(</w:t>
      </w:r>
      <w:r w:rsidR="00600E57" w:rsidRPr="009A1886">
        <w:rPr>
          <w:szCs w:val="24"/>
          <w:lang w:val="en-GB"/>
        </w:rPr>
        <w:t>6</w:t>
      </w:r>
      <w:r w:rsidRPr="009A1886">
        <w:rPr>
          <w:szCs w:val="24"/>
          <w:lang w:val="en-GB"/>
        </w:rPr>
        <w:t xml:space="preserve">), we used the General Algebraic Modelling System (GAMS) </w:t>
      </w:r>
      <w:r w:rsidRPr="00375CA1">
        <w:rPr>
          <w:szCs w:val="24"/>
          <w:lang w:val="en-GB"/>
        </w:rPr>
        <w:fldChar w:fldCharType="begin"/>
      </w:r>
      <w:r w:rsidRPr="009A1886">
        <w:rPr>
          <w:szCs w:val="24"/>
          <w:lang w:val="en-GB"/>
        </w:rPr>
        <w:instrText xml:space="preserve"> ADDIN EN.CITE &lt;EndNote&gt;&lt;Cite&gt;&lt;Author&gt;GAMS Development Corporation&lt;/Author&gt;&lt;Year&gt;2017&lt;/Year&gt;&lt;RecNum&gt;37&lt;/RecNum&gt;&lt;DisplayText&gt;(GAMS Development Corporation, 2017)&lt;/DisplayText&gt;&lt;record&gt;&lt;rec-number&gt;37&lt;/rec-number&gt;&lt;foreign-keys&gt;&lt;key app="EN" db-id="t900et2d3t5v0nefedopf0r8sdrvvt00asp0" timestamp="1486973615"&gt;37&lt;/key&gt;&lt;/foreign-keys&gt;&lt;ref-type name="Web Page"&gt;12&lt;/ref-type&gt;&lt;contributors&gt;&lt;authors&gt;&lt;author&gt;GAMS Development Corporation,&lt;/author&gt;&lt;/authors&gt;&lt;/contributors&gt;&lt;titles&gt;&lt;title&gt;General Algebraic Modeling System (GAMS) Release 24.7.4. https://www.gams.com/ (accessed 05.05.17)&lt;/title&gt;&lt;/titles&gt;&lt;number&gt;05.05.17&lt;/number&gt;&lt;dates&gt;&lt;year&gt;2017&lt;/year&gt;&lt;/dates&gt;&lt;pub-location&gt;Washington, DC, USA&lt;/pub-location&gt;&lt;urls&gt;&lt;related-urls&gt;&lt;url&gt;https://www.gams.com/&lt;/url&gt;&lt;/related-urls&gt;&lt;/urls&gt;&lt;/record&gt;&lt;/Cite&gt;&lt;/EndNote&gt;</w:instrText>
      </w:r>
      <w:r w:rsidRPr="00375CA1">
        <w:rPr>
          <w:szCs w:val="24"/>
          <w:lang w:val="en-GB"/>
        </w:rPr>
        <w:fldChar w:fldCharType="separate"/>
      </w:r>
      <w:r w:rsidRPr="00375CA1">
        <w:rPr>
          <w:noProof/>
          <w:szCs w:val="24"/>
          <w:lang w:val="en-GB"/>
        </w:rPr>
        <w:t>(GAMS Development Corporation, 2017)</w:t>
      </w:r>
      <w:r w:rsidRPr="00375CA1">
        <w:rPr>
          <w:szCs w:val="24"/>
          <w:lang w:val="en-GB"/>
        </w:rPr>
        <w:fldChar w:fldCharType="end"/>
      </w:r>
      <w:r w:rsidRPr="00375CA1">
        <w:rPr>
          <w:szCs w:val="24"/>
          <w:lang w:val="en-GB"/>
        </w:rPr>
        <w:t xml:space="preserve">, with CONOPT </w:t>
      </w:r>
      <w:r w:rsidRPr="00375CA1">
        <w:rPr>
          <w:szCs w:val="24"/>
          <w:lang w:val="en-GB"/>
        </w:rPr>
        <w:fldChar w:fldCharType="begin"/>
      </w:r>
      <w:r w:rsidRPr="009A1886">
        <w:rPr>
          <w:szCs w:val="24"/>
          <w:lang w:val="en-GB"/>
        </w:rPr>
        <w:instrText xml:space="preserve"> ADDIN EN.CITE &lt;EndNote&gt;&lt;Cite&gt;&lt;Author&gt;CONOPT&lt;/Author&gt;&lt;Year&gt;2017&lt;/Year&gt;&lt;RecNum&gt;38&lt;/RecNum&gt;&lt;DisplayText&gt;(CONOPT, 2017)&lt;/DisplayText&gt;&lt;record&gt;&lt;rec-number&gt;38&lt;/rec-number&gt;&lt;foreign-keys&gt;&lt;key app="EN" db-id="t900et2d3t5v0nefedopf0r8sdrvvt00asp0" timestamp="1486973810"&gt;38&lt;/key&gt;&lt;/foreign-keys&gt;&lt;ref-type name="Web Page"&gt;12&lt;/ref-type&gt;&lt;contributors&gt;&lt;authors&gt;&lt;author&gt;CONOPT&lt;/author&gt;&lt;/authors&gt;&lt;/contributors&gt;&lt;titles&gt;&lt;title&gt;CONOPT, ARKI Consulting &amp;amp; Development A/S. http://www.conopt.com/ (accessed 05.05.17)&lt;/title&gt;&lt;/titles&gt;&lt;number&gt;05.05.17&lt;/number&gt;&lt;dates&gt;&lt;year&gt;2017&lt;/year&gt;&lt;/dates&gt;&lt;pub-location&gt;Bagsvaerd, Denmark&lt;/pub-location&gt;&lt;urls&gt;&lt;related-urls&gt;&lt;url&gt;http://www.conopt.com/&lt;/url&gt;&lt;/related-urls&gt;&lt;/urls&gt;&lt;/record&gt;&lt;/Cite&gt;&lt;/EndNote&gt;</w:instrText>
      </w:r>
      <w:r w:rsidRPr="00375CA1">
        <w:rPr>
          <w:szCs w:val="24"/>
          <w:lang w:val="en-GB"/>
        </w:rPr>
        <w:fldChar w:fldCharType="separate"/>
      </w:r>
      <w:r w:rsidRPr="00375CA1">
        <w:rPr>
          <w:noProof/>
          <w:szCs w:val="24"/>
          <w:lang w:val="en-GB"/>
        </w:rPr>
        <w:t>(CONOPT, 2017)</w:t>
      </w:r>
      <w:r w:rsidRPr="00375CA1">
        <w:rPr>
          <w:szCs w:val="24"/>
          <w:lang w:val="en-GB"/>
        </w:rPr>
        <w:fldChar w:fldCharType="end"/>
      </w:r>
      <w:r w:rsidRPr="00375CA1">
        <w:rPr>
          <w:szCs w:val="24"/>
          <w:lang w:val="en-GB"/>
        </w:rPr>
        <w:t xml:space="preserve"> as the nonlinear solver. </w:t>
      </w:r>
    </w:p>
    <w:p w14:paraId="6B18A8B7" w14:textId="77777777" w:rsidR="00F04A61" w:rsidRPr="00375CA1" w:rsidRDefault="00F04A61" w:rsidP="00F23DFB">
      <w:pPr>
        <w:spacing w:line="480" w:lineRule="auto"/>
        <w:rPr>
          <w:szCs w:val="24"/>
          <w:lang w:val="en-GB"/>
        </w:rPr>
      </w:pPr>
    </w:p>
    <w:p w14:paraId="1A5679EE" w14:textId="77777777" w:rsidR="00931EE4" w:rsidRPr="009A1886" w:rsidRDefault="00931EE4" w:rsidP="00F23DFB">
      <w:pPr>
        <w:spacing w:line="480" w:lineRule="auto"/>
        <w:rPr>
          <w:szCs w:val="24"/>
          <w:lang w:val="en-GB"/>
        </w:rPr>
      </w:pPr>
    </w:p>
    <w:p w14:paraId="0290521E" w14:textId="6D0B8B74" w:rsidR="00931EE4" w:rsidRPr="009A1886" w:rsidRDefault="00931EE4" w:rsidP="00F23DFB">
      <w:pPr>
        <w:pStyle w:val="Heading2"/>
        <w:numPr>
          <w:ilvl w:val="1"/>
          <w:numId w:val="1"/>
        </w:numPr>
        <w:spacing w:line="480" w:lineRule="auto"/>
        <w:rPr>
          <w:lang w:val="en-GB"/>
        </w:rPr>
      </w:pPr>
      <w:r w:rsidRPr="009A1886">
        <w:rPr>
          <w:lang w:val="en-GB"/>
        </w:rPr>
        <w:t xml:space="preserve">Estimating uncertainty </w:t>
      </w:r>
    </w:p>
    <w:p w14:paraId="75AAF447" w14:textId="288ADDAB" w:rsidR="00931EE4" w:rsidRPr="009A1886" w:rsidRDefault="00931EE4" w:rsidP="00F23DFB">
      <w:pPr>
        <w:spacing w:line="480" w:lineRule="auto"/>
        <w:rPr>
          <w:szCs w:val="24"/>
          <w:lang w:val="en-GB"/>
        </w:rPr>
      </w:pPr>
      <w:r w:rsidRPr="009A1886">
        <w:rPr>
          <w:lang w:val="en-GB"/>
        </w:rPr>
        <w:t>The observed historical values and quantities of forest products</w:t>
      </w:r>
      <w:r w:rsidRPr="009A1886">
        <w:rPr>
          <w:szCs w:val="24"/>
          <w:lang w:val="en-GB"/>
        </w:rPr>
        <w:t xml:space="preserve"> in the FAOSTAT database </w:t>
      </w:r>
      <w:r w:rsidRPr="00375CA1">
        <w:rPr>
          <w:szCs w:val="24"/>
          <w:lang w:val="en-GB"/>
        </w:rPr>
        <w:fldChar w:fldCharType="begin"/>
      </w:r>
      <w:r w:rsidRPr="009A1886">
        <w:rPr>
          <w:szCs w:val="24"/>
          <w:lang w:val="en-GB"/>
        </w:rPr>
        <w:instrText xml:space="preserve"> ADDIN EN.CITE &lt;EndNote&gt;&lt;Cite&gt;&lt;Author&gt;FAOSTAT&lt;/Author&gt;&lt;RecNum&gt;7&lt;/RecNum&gt;&lt;DisplayText&gt;(FAOSTAT,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375CA1">
        <w:rPr>
          <w:szCs w:val="24"/>
          <w:lang w:val="en-GB"/>
        </w:rPr>
        <w:fldChar w:fldCharType="separate"/>
      </w:r>
      <w:r w:rsidRPr="00375CA1">
        <w:rPr>
          <w:noProof/>
          <w:szCs w:val="24"/>
          <w:lang w:val="en-GB"/>
        </w:rPr>
        <w:t>(FAOSTAT, 2017)</w:t>
      </w:r>
      <w:r w:rsidRPr="00375CA1">
        <w:rPr>
          <w:szCs w:val="24"/>
          <w:lang w:val="en-GB"/>
        </w:rPr>
        <w:fldChar w:fldCharType="end"/>
      </w:r>
      <w:r w:rsidRPr="00375CA1">
        <w:rPr>
          <w:szCs w:val="24"/>
          <w:lang w:val="en-GB"/>
        </w:rPr>
        <w:t xml:space="preserve"> </w:t>
      </w:r>
      <w:r w:rsidRPr="00375CA1">
        <w:rPr>
          <w:lang w:val="en-GB"/>
        </w:rPr>
        <w:t>were used for</w:t>
      </w:r>
      <w:r w:rsidR="00EE22AD" w:rsidRPr="00375CA1">
        <w:rPr>
          <w:lang w:val="en-GB"/>
        </w:rPr>
        <w:t xml:space="preserve"> quantification of parameter uncertainties</w:t>
      </w:r>
      <w:r w:rsidRPr="009A1886">
        <w:rPr>
          <w:lang w:val="en-GB"/>
        </w:rPr>
        <w:t xml:space="preserve">. First, the price </w:t>
      </w:r>
      <w:r w:rsidR="00EE22AD" w:rsidRPr="009A1886">
        <w:rPr>
          <w:lang w:val="en-GB"/>
        </w:rPr>
        <w:t>time</w:t>
      </w:r>
      <w:r w:rsidRPr="009A1886">
        <w:rPr>
          <w:lang w:val="en-GB"/>
        </w:rPr>
        <w:t xml:space="preserve"> </w:t>
      </w:r>
      <w:r w:rsidR="00EE22AD" w:rsidRPr="009A1886">
        <w:rPr>
          <w:lang w:val="en-GB"/>
        </w:rPr>
        <w:t xml:space="preserve">series </w:t>
      </w:r>
      <w:proofErr w:type="gramStart"/>
      <w:r w:rsidR="00EE22AD" w:rsidRPr="009A1886">
        <w:rPr>
          <w:lang w:val="en-GB"/>
        </w:rPr>
        <w:t xml:space="preserve">were </w:t>
      </w:r>
      <w:r w:rsidR="00875DDB">
        <w:rPr>
          <w:lang w:val="en-GB"/>
        </w:rPr>
        <w:t>adjusted</w:t>
      </w:r>
      <w:proofErr w:type="gramEnd"/>
      <w:r w:rsidR="00875DDB">
        <w:rPr>
          <w:lang w:val="en-GB"/>
        </w:rPr>
        <w:t xml:space="preserve"> for inflation by using</w:t>
      </w:r>
      <w:r w:rsidR="00C851F4">
        <w:rPr>
          <w:lang w:val="en-GB"/>
        </w:rPr>
        <w:t xml:space="preserve"> </w:t>
      </w:r>
      <w:r w:rsidRPr="009A1886">
        <w:rPr>
          <w:szCs w:val="24"/>
          <w:lang w:val="en-GB"/>
        </w:rPr>
        <w:t>the consumer price index of Norway. Then ordinary least square</w:t>
      </w:r>
      <w:r w:rsidR="00EE22AD" w:rsidRPr="009A1886">
        <w:rPr>
          <w:szCs w:val="24"/>
          <w:lang w:val="en-GB"/>
        </w:rPr>
        <w:t>s</w:t>
      </w:r>
      <w:r w:rsidRPr="009A1886">
        <w:rPr>
          <w:szCs w:val="24"/>
          <w:lang w:val="en-GB"/>
        </w:rPr>
        <w:t xml:space="preserve"> </w:t>
      </w:r>
      <w:r w:rsidR="00EE22AD" w:rsidRPr="009A1886">
        <w:rPr>
          <w:szCs w:val="24"/>
          <w:lang w:val="en-GB"/>
        </w:rPr>
        <w:t>regression</w:t>
      </w:r>
      <w:r w:rsidRPr="009A1886">
        <w:rPr>
          <w:szCs w:val="24"/>
          <w:lang w:val="en-GB"/>
        </w:rPr>
        <w:t xml:space="preserve"> </w:t>
      </w:r>
      <w:r w:rsidR="006E46A0">
        <w:rPr>
          <w:szCs w:val="24"/>
          <w:lang w:val="en-GB"/>
        </w:rPr>
        <w:t>was</w:t>
      </w:r>
      <w:r w:rsidR="006E46A0" w:rsidRPr="009A1886">
        <w:rPr>
          <w:szCs w:val="24"/>
          <w:lang w:val="en-GB"/>
        </w:rPr>
        <w:t xml:space="preserve"> </w:t>
      </w:r>
      <w:r w:rsidR="00EE22AD" w:rsidRPr="009A1886">
        <w:rPr>
          <w:szCs w:val="24"/>
          <w:lang w:val="en-GB"/>
        </w:rPr>
        <w:t>applied</w:t>
      </w:r>
      <w:r w:rsidRPr="009A1886">
        <w:rPr>
          <w:szCs w:val="24"/>
          <w:lang w:val="en-GB"/>
        </w:rPr>
        <w:t xml:space="preserve"> to identify trends, and the annual differences between the estimated least square </w:t>
      </w:r>
      <w:r w:rsidR="00EE22AD" w:rsidRPr="009A1886">
        <w:rPr>
          <w:szCs w:val="24"/>
          <w:lang w:val="en-GB"/>
        </w:rPr>
        <w:t xml:space="preserve">trend </w:t>
      </w:r>
      <w:r w:rsidRPr="009A1886">
        <w:rPr>
          <w:szCs w:val="24"/>
          <w:lang w:val="en-GB"/>
        </w:rPr>
        <w:t>line and the historical deflated prices were calculated. The standard deviation</w:t>
      </w:r>
      <w:r w:rsidR="009C78E5">
        <w:rPr>
          <w:szCs w:val="24"/>
          <w:lang w:val="en-GB"/>
        </w:rPr>
        <w:t>s</w:t>
      </w:r>
      <w:r w:rsidRPr="009A1886">
        <w:rPr>
          <w:szCs w:val="24"/>
          <w:lang w:val="en-GB"/>
        </w:rPr>
        <w:t xml:space="preserve"> of these differences </w:t>
      </w:r>
      <w:proofErr w:type="gramStart"/>
      <w:r w:rsidRPr="009A1886">
        <w:rPr>
          <w:szCs w:val="24"/>
          <w:lang w:val="en-GB"/>
        </w:rPr>
        <w:t>were defined</w:t>
      </w:r>
      <w:proofErr w:type="gramEnd"/>
      <w:r w:rsidRPr="009A1886">
        <w:rPr>
          <w:szCs w:val="24"/>
          <w:lang w:val="en-GB"/>
        </w:rPr>
        <w:t xml:space="preserve"> as the short-term variations. </w:t>
      </w:r>
    </w:p>
    <w:p w14:paraId="3A6A4E84" w14:textId="5E16004F" w:rsidR="00931EE4" w:rsidRPr="00375CA1" w:rsidRDefault="00931EE4" w:rsidP="00F23DFB">
      <w:pPr>
        <w:spacing w:line="480" w:lineRule="auto"/>
        <w:rPr>
          <w:lang w:val="en-GB"/>
        </w:rPr>
      </w:pPr>
      <w:r w:rsidRPr="009A1886">
        <w:rPr>
          <w:szCs w:val="24"/>
          <w:lang w:val="en-GB"/>
        </w:rPr>
        <w:t xml:space="preserve">Uncertainty regarding foreign exchange rates </w:t>
      </w:r>
      <w:r w:rsidR="009C78E5">
        <w:rPr>
          <w:szCs w:val="24"/>
          <w:lang w:val="en-GB"/>
        </w:rPr>
        <w:t>was</w:t>
      </w:r>
      <w:r w:rsidR="009C78E5" w:rsidRPr="009A1886">
        <w:rPr>
          <w:szCs w:val="24"/>
          <w:lang w:val="en-GB"/>
        </w:rPr>
        <w:t xml:space="preserve"> </w:t>
      </w:r>
      <w:r w:rsidRPr="009A1886">
        <w:rPr>
          <w:szCs w:val="24"/>
          <w:lang w:val="en-GB"/>
        </w:rPr>
        <w:t xml:space="preserve">calculated in the same way using the exchange rate data from </w:t>
      </w:r>
      <w:r w:rsidRPr="00375CA1">
        <w:rPr>
          <w:szCs w:val="24"/>
          <w:lang w:val="en-GB"/>
        </w:rPr>
        <w:fldChar w:fldCharType="begin"/>
      </w:r>
      <w:r w:rsidRPr="009A1886">
        <w:rPr>
          <w:szCs w:val="24"/>
          <w:lang w:val="en-GB"/>
        </w:rPr>
        <w:instrText xml:space="preserve"> ADDIN EN.CITE &lt;EndNote&gt;&lt;Cite AuthorYear="1"&gt;&lt;Author&gt;Norges Bank&lt;/Author&gt;&lt;Year&gt;2017&lt;/Year&gt;&lt;RecNum&gt;13&lt;/RecNum&gt;&lt;DisplayText&gt;Norges Bank (2017)&lt;/DisplayText&gt;&lt;record&gt;&lt;rec-number&gt;13&lt;/rec-number&gt;&lt;foreign-keys&gt;&lt;key app="EN" db-id="t900et2d3t5v0nefedopf0r8sdrvvt00asp0" timestamp="1476795891"&gt;13&lt;/key&gt;&lt;/foreign-keys&gt;&lt;ref-type name="Web Page"&gt;12&lt;/ref-type&gt;&lt;contributors&gt;&lt;authors&gt;&lt;author&gt;Norges Bank,&lt;/author&gt;&lt;/authors&gt;&lt;/contributors&gt;&lt;titles&gt;&lt;title&gt;Exchange rate for Euro (EUR).  http://www.norges-bank.no/en/Statistics/exchange_rates/currency/EUR (accessed 05.05.17)&lt;/title&gt;&lt;/titles&gt;&lt;volume&gt;2017&lt;/volume&gt;&lt;number&gt;05.05.17&lt;/number&gt;&lt;dates&gt;&lt;year&gt;2017&lt;/year&gt;&lt;/dates&gt;&lt;urls&gt;&lt;related-urls&gt;&lt;url&gt;http://www.norges-bank.no/Statistikk/Valutakurser/valuta/EUR/&lt;/url&gt;&lt;/related-urls&gt;&lt;/urls&gt;&lt;/record&gt;&lt;/Cite&gt;&lt;/EndNote&gt;</w:instrText>
      </w:r>
      <w:r w:rsidRPr="00375CA1">
        <w:rPr>
          <w:szCs w:val="24"/>
          <w:lang w:val="en-GB"/>
        </w:rPr>
        <w:fldChar w:fldCharType="separate"/>
      </w:r>
      <w:r w:rsidRPr="00375CA1">
        <w:rPr>
          <w:noProof/>
          <w:szCs w:val="24"/>
          <w:lang w:val="en-GB"/>
        </w:rPr>
        <w:t>Norges Bank (2017)</w:t>
      </w:r>
      <w:r w:rsidRPr="00375CA1">
        <w:rPr>
          <w:szCs w:val="24"/>
          <w:lang w:val="en-GB"/>
        </w:rPr>
        <w:fldChar w:fldCharType="end"/>
      </w:r>
      <w:r w:rsidRPr="00375CA1">
        <w:rPr>
          <w:szCs w:val="24"/>
          <w:lang w:val="en-GB"/>
        </w:rPr>
        <w:t>.</w:t>
      </w:r>
    </w:p>
    <w:p w14:paraId="1B52FF23" w14:textId="77777777" w:rsidR="00931EE4" w:rsidRPr="00375CA1" w:rsidRDefault="00931EE4" w:rsidP="00F23DFB">
      <w:pPr>
        <w:spacing w:line="480" w:lineRule="auto"/>
        <w:rPr>
          <w:szCs w:val="24"/>
          <w:lang w:val="en-GB"/>
        </w:rPr>
      </w:pPr>
    </w:p>
    <w:p w14:paraId="5A12ABBE" w14:textId="77777777" w:rsidR="00931EE4" w:rsidRPr="009A1886" w:rsidRDefault="00931EE4" w:rsidP="00F23DFB">
      <w:pPr>
        <w:pStyle w:val="Heading2"/>
        <w:numPr>
          <w:ilvl w:val="1"/>
          <w:numId w:val="1"/>
        </w:numPr>
        <w:spacing w:line="480" w:lineRule="auto"/>
        <w:rPr>
          <w:lang w:val="en-GB"/>
        </w:rPr>
      </w:pPr>
      <w:r w:rsidRPr="009A1886">
        <w:rPr>
          <w:lang w:val="en-GB"/>
        </w:rPr>
        <w:t xml:space="preserve">Monte Carlo simulations </w:t>
      </w:r>
    </w:p>
    <w:p w14:paraId="1953838C" w14:textId="2A2A0400" w:rsidR="00931EE4" w:rsidRPr="00375CA1" w:rsidRDefault="00931EE4" w:rsidP="00F23DFB">
      <w:pPr>
        <w:spacing w:line="480" w:lineRule="auto"/>
        <w:rPr>
          <w:lang w:val="en-GB"/>
        </w:rPr>
      </w:pPr>
      <w:r w:rsidRPr="009A1886">
        <w:rPr>
          <w:lang w:val="en-GB"/>
        </w:rPr>
        <w:t xml:space="preserve">Monte Carlo simulation is a simple method for addressing uncertainty in large models with many parameters </w:t>
      </w:r>
      <w:r w:rsidRPr="00375CA1">
        <w:rPr>
          <w:lang w:val="en-GB"/>
        </w:rPr>
        <w:fldChar w:fldCharType="begin"/>
      </w:r>
      <w:r w:rsidRPr="009A1886">
        <w:rPr>
          <w:lang w:val="en-GB"/>
        </w:rPr>
        <w:instrText xml:space="preserve"> ADDIN EN.CITE &lt;EndNote&gt;&lt;Cite&gt;&lt;Author&gt;Metropolis&lt;/Author&gt;&lt;Year&gt;1949&lt;/Year&gt;&lt;RecNum&gt;16&lt;/RecNum&gt;&lt;DisplayText&gt;(Metropolis and Ulam, 1949)&lt;/DisplayText&gt;&lt;record&gt;&lt;rec-number&gt;16&lt;/rec-number&gt;&lt;foreign-keys&gt;&lt;key app="EN" db-id="t900et2d3t5v0nefedopf0r8sdrvvt00asp0" timestamp="1478869185"&gt;16&lt;/key&gt;&lt;/foreign-keys&gt;&lt;ref-type name="Journal Article"&gt;17&lt;/ref-type&gt;&lt;contributors&gt;&lt;authors&gt;&lt;author&gt;Metropolis, Nicholas&lt;/author&gt;&lt;author&gt;Ulam, S.&lt;/author&gt;&lt;/authors&gt;&lt;/contributors&gt;&lt;titles&gt;&lt;title&gt;The Monte Carlo Method&lt;/title&gt;&lt;secondary-title&gt;Journal of the American Statistical Association&lt;/secondary-title&gt;&lt;/titles&gt;&lt;periodical&gt;&lt;full-title&gt;Journal of the American Statistical Association&lt;/full-title&gt;&lt;/periodical&gt;&lt;pages&gt;335-341&lt;/pages&gt;&lt;volume&gt;44&lt;/volume&gt;&lt;number&gt;247&lt;/number&gt;&lt;dates&gt;&lt;year&gt;1949&lt;/year&gt;&lt;/dates&gt;&lt;publisher&gt;Taylor &amp;amp; Francis Group&lt;/publisher&gt;&lt;isbn&gt;0162-1459&lt;/isbn&gt;&lt;urls&gt;&lt;/urls&gt;&lt;electronic-resource-num&gt;10.1080/01621459.1949.10483310&lt;/electronic-resource-num&gt;&lt;/record&gt;&lt;/Cite&gt;&lt;/EndNote&gt;</w:instrText>
      </w:r>
      <w:r w:rsidRPr="00375CA1">
        <w:rPr>
          <w:lang w:val="en-GB"/>
        </w:rPr>
        <w:fldChar w:fldCharType="separate"/>
      </w:r>
      <w:r w:rsidRPr="00375CA1">
        <w:rPr>
          <w:noProof/>
          <w:lang w:val="en-GB"/>
        </w:rPr>
        <w:t>(Metropolis and Ulam, 1949)</w:t>
      </w:r>
      <w:r w:rsidRPr="00375CA1">
        <w:rPr>
          <w:lang w:val="en-GB"/>
        </w:rPr>
        <w:fldChar w:fldCharType="end"/>
      </w:r>
      <w:r w:rsidR="009A1886" w:rsidRPr="00375CA1">
        <w:rPr>
          <w:lang w:val="en-GB"/>
        </w:rPr>
        <w:t xml:space="preserve"> which </w:t>
      </w:r>
      <w:r w:rsidRPr="00375CA1">
        <w:rPr>
          <w:lang w:val="en-GB"/>
        </w:rPr>
        <w:t xml:space="preserve">is rarely used in forest sector models </w:t>
      </w:r>
      <w:r w:rsidRPr="00375CA1">
        <w:rPr>
          <w:lang w:val="en-GB"/>
        </w:rPr>
        <w:fldChar w:fldCharType="begin"/>
      </w:r>
      <w:r w:rsidRPr="009A1886">
        <w:rPr>
          <w:lang w:val="en-GB"/>
        </w:rPr>
        <w:instrText xml:space="preserve"> ADDIN EN.CITE &lt;EndNote&gt;&lt;Cite&gt;&lt;Author&gt;Kallio&lt;/Author&gt;&lt;Year&gt;2010&lt;/Year&gt;&lt;RecNum&gt;1&lt;/RecNum&gt;&lt;DisplayText&gt;(Kallio,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lang w:val="en-GB"/>
        </w:rPr>
        <w:fldChar w:fldCharType="separate"/>
      </w:r>
      <w:r w:rsidRPr="00375CA1">
        <w:rPr>
          <w:noProof/>
          <w:lang w:val="en-GB"/>
        </w:rPr>
        <w:t>(Kallio, 2010)</w:t>
      </w:r>
      <w:r w:rsidRPr="00375CA1">
        <w:rPr>
          <w:lang w:val="en-GB"/>
        </w:rPr>
        <w:fldChar w:fldCharType="end"/>
      </w:r>
      <w:r w:rsidRPr="00375CA1">
        <w:rPr>
          <w:lang w:val="en-GB"/>
        </w:rPr>
        <w:t xml:space="preserve">. The algorithm starts by drawing a random value for every uncertain </w:t>
      </w:r>
      <w:r w:rsidR="00D02781" w:rsidRPr="00375CA1">
        <w:rPr>
          <w:lang w:val="en-GB"/>
        </w:rPr>
        <w:t xml:space="preserve">parameter </w:t>
      </w:r>
      <w:r w:rsidRPr="00375CA1">
        <w:rPr>
          <w:lang w:val="en-GB"/>
        </w:rPr>
        <w:t xml:space="preserve">and running a simulation. </w:t>
      </w:r>
      <w:r w:rsidR="009D111D" w:rsidRPr="009A1886">
        <w:rPr>
          <w:lang w:val="en-GB"/>
        </w:rPr>
        <w:t>T</w:t>
      </w:r>
      <w:r w:rsidRPr="009A1886">
        <w:rPr>
          <w:lang w:val="en-GB"/>
        </w:rPr>
        <w:t>hen</w:t>
      </w:r>
      <w:r w:rsidR="009D111D" w:rsidRPr="009A1886">
        <w:rPr>
          <w:lang w:val="en-GB"/>
        </w:rPr>
        <w:t xml:space="preserve"> the </w:t>
      </w:r>
      <w:r w:rsidR="00BD61FD" w:rsidRPr="009A1886">
        <w:rPr>
          <w:lang w:val="en-GB"/>
        </w:rPr>
        <w:t>process</w:t>
      </w:r>
      <w:r w:rsidRPr="009A1886">
        <w:rPr>
          <w:lang w:val="en-GB"/>
        </w:rPr>
        <w:t xml:space="preserve"> repeats until the result </w:t>
      </w:r>
      <w:r w:rsidR="00351504" w:rsidRPr="009A1886">
        <w:rPr>
          <w:lang w:val="en-GB"/>
        </w:rPr>
        <w:t xml:space="preserve">satisfies </w:t>
      </w:r>
      <w:r w:rsidRPr="009A1886">
        <w:rPr>
          <w:lang w:val="en-GB"/>
        </w:rPr>
        <w:t xml:space="preserve">a predefined convergence criterion. In this </w:t>
      </w:r>
      <w:r w:rsidR="009A1886" w:rsidRPr="009A1886">
        <w:rPr>
          <w:lang w:val="en-GB"/>
        </w:rPr>
        <w:t>study</w:t>
      </w:r>
      <w:r w:rsidRPr="009A1886">
        <w:rPr>
          <w:lang w:val="en-GB"/>
        </w:rPr>
        <w:t xml:space="preserve">, Monte Carlo simulations </w:t>
      </w:r>
      <w:proofErr w:type="gramStart"/>
      <w:r w:rsidR="00C851F4">
        <w:rPr>
          <w:lang w:val="en-GB"/>
        </w:rPr>
        <w:t xml:space="preserve">are </w:t>
      </w:r>
      <w:r w:rsidR="00F67B9E" w:rsidRPr="009A1886">
        <w:rPr>
          <w:lang w:val="en-GB"/>
        </w:rPr>
        <w:t>perform</w:t>
      </w:r>
      <w:r w:rsidR="006E46A0">
        <w:rPr>
          <w:lang w:val="en-GB"/>
        </w:rPr>
        <w:t>ed</w:t>
      </w:r>
      <w:proofErr w:type="gramEnd"/>
      <w:r w:rsidRPr="009A1886">
        <w:rPr>
          <w:lang w:val="en-GB"/>
        </w:rPr>
        <w:t xml:space="preserve"> by drawing random samples from the assumed probability distribution (</w:t>
      </w:r>
      <w:r w:rsidR="001E1D68">
        <w:rPr>
          <w:lang w:val="en-GB"/>
        </w:rPr>
        <w:t>Table 1</w:t>
      </w:r>
      <w:r w:rsidRPr="00375CA1">
        <w:rPr>
          <w:lang w:val="en-GB"/>
        </w:rPr>
        <w:t>)</w:t>
      </w:r>
      <w:r w:rsidR="00456F48" w:rsidRPr="00375CA1">
        <w:rPr>
          <w:lang w:val="en-GB"/>
        </w:rPr>
        <w:t xml:space="preserve"> </w:t>
      </w:r>
      <w:r w:rsidR="009A1886" w:rsidRPr="00375CA1">
        <w:rPr>
          <w:lang w:val="en-GB"/>
        </w:rPr>
        <w:t xml:space="preserve">of </w:t>
      </w:r>
      <w:r w:rsidR="00456F48" w:rsidRPr="00375CA1">
        <w:rPr>
          <w:lang w:val="en-GB"/>
        </w:rPr>
        <w:t xml:space="preserve">world market prices </w:t>
      </w:r>
      <w:r w:rsidR="006E46A0">
        <w:rPr>
          <w:lang w:val="en-GB"/>
        </w:rPr>
        <w:t>for</w:t>
      </w:r>
      <w:r w:rsidR="006E46A0" w:rsidRPr="00375CA1">
        <w:rPr>
          <w:lang w:val="en-GB"/>
        </w:rPr>
        <w:t xml:space="preserve"> </w:t>
      </w:r>
      <w:r w:rsidRPr="00375CA1">
        <w:rPr>
          <w:lang w:val="en-GB"/>
        </w:rPr>
        <w:t>spruce and pine sawnwo</w:t>
      </w:r>
      <w:r w:rsidRPr="009A1886">
        <w:rPr>
          <w:lang w:val="en-GB"/>
        </w:rPr>
        <w:t xml:space="preserve">od, newsprint, fibreboard, and particleboard, and exchange rate. </w:t>
      </w:r>
      <w:r w:rsidR="006F7885" w:rsidRPr="009A1886">
        <w:rPr>
          <w:lang w:val="en-GB"/>
        </w:rPr>
        <w:t>The heuristic rule used to de</w:t>
      </w:r>
      <w:r w:rsidR="009732AF">
        <w:rPr>
          <w:lang w:val="en-GB"/>
        </w:rPr>
        <w:t xml:space="preserve">cide satisfactory </w:t>
      </w:r>
      <w:r w:rsidR="006F7885" w:rsidRPr="009A1886">
        <w:rPr>
          <w:lang w:val="en-GB"/>
        </w:rPr>
        <w:t xml:space="preserve">convergence </w:t>
      </w:r>
      <w:r w:rsidRPr="009A1886">
        <w:rPr>
          <w:lang w:val="en-GB"/>
        </w:rPr>
        <w:t>w</w:t>
      </w:r>
      <w:r w:rsidR="009732AF">
        <w:rPr>
          <w:lang w:val="en-GB"/>
        </w:rPr>
        <w:t xml:space="preserve">as that </w:t>
      </w:r>
      <w:r w:rsidR="006F7885" w:rsidRPr="009A1886">
        <w:rPr>
          <w:lang w:val="en-GB"/>
        </w:rPr>
        <w:t>the mean of variable</w:t>
      </w:r>
      <w:r w:rsidR="009732AF">
        <w:rPr>
          <w:lang w:val="en-GB"/>
        </w:rPr>
        <w:t xml:space="preserve"> in question did</w:t>
      </w:r>
      <w:r w:rsidR="006F7885" w:rsidRPr="009A1886">
        <w:rPr>
          <w:lang w:val="en-GB"/>
        </w:rPr>
        <w:t xml:space="preserve"> not change more than </w:t>
      </w:r>
      <w:r w:rsidR="00152DFE" w:rsidRPr="009A1886">
        <w:rPr>
          <w:lang w:val="en-GB"/>
        </w:rPr>
        <w:t>0.</w:t>
      </w:r>
      <w:r w:rsidR="004D6787" w:rsidRPr="009A1886">
        <w:rPr>
          <w:lang w:val="en-GB"/>
        </w:rPr>
        <w:t>1</w:t>
      </w:r>
      <w:r w:rsidR="006F7885" w:rsidRPr="009A1886">
        <w:rPr>
          <w:lang w:val="en-GB"/>
        </w:rPr>
        <w:t xml:space="preserve">% </w:t>
      </w:r>
      <w:r w:rsidR="009732AF">
        <w:rPr>
          <w:lang w:val="en-GB"/>
        </w:rPr>
        <w:t xml:space="preserve">after </w:t>
      </w:r>
      <w:r w:rsidR="006F7885" w:rsidRPr="009A1886">
        <w:rPr>
          <w:lang w:val="en-GB"/>
        </w:rPr>
        <w:t>1000 new repetition</w:t>
      </w:r>
      <w:r w:rsidR="006E46A0">
        <w:rPr>
          <w:lang w:val="en-GB"/>
        </w:rPr>
        <w:t>s</w:t>
      </w:r>
      <w:r w:rsidR="006F7885" w:rsidRPr="009A1886">
        <w:rPr>
          <w:lang w:val="en-GB"/>
        </w:rPr>
        <w:t xml:space="preserve"> w</w:t>
      </w:r>
      <w:r w:rsidR="009732AF">
        <w:rPr>
          <w:lang w:val="en-GB"/>
        </w:rPr>
        <w:t>ere</w:t>
      </w:r>
      <w:r w:rsidR="006F7885" w:rsidRPr="009A1886">
        <w:rPr>
          <w:lang w:val="en-GB"/>
        </w:rPr>
        <w:t xml:space="preserve"> </w:t>
      </w:r>
      <w:r w:rsidR="005315C1" w:rsidRPr="009A1886">
        <w:rPr>
          <w:lang w:val="en-GB"/>
        </w:rPr>
        <w:t>included in the dataset</w:t>
      </w:r>
      <w:r w:rsidRPr="009A1886">
        <w:rPr>
          <w:lang w:val="en-GB"/>
        </w:rPr>
        <w:t xml:space="preserve">. For each simulation, a sample from the assumed normal distribution </w:t>
      </w:r>
      <w:proofErr w:type="gramStart"/>
      <w:r w:rsidRPr="009A1886">
        <w:rPr>
          <w:lang w:val="en-GB"/>
        </w:rPr>
        <w:t>was randomly chosen</w:t>
      </w:r>
      <w:proofErr w:type="gramEnd"/>
      <w:r w:rsidRPr="009A1886">
        <w:rPr>
          <w:lang w:val="en-GB"/>
        </w:rPr>
        <w:t xml:space="preserve">. </w:t>
      </w:r>
    </w:p>
    <w:p w14:paraId="33EA5E70" w14:textId="77777777" w:rsidR="00931EE4" w:rsidRPr="00375CA1" w:rsidRDefault="00931EE4" w:rsidP="00F23DFB">
      <w:pPr>
        <w:spacing w:line="480" w:lineRule="auto"/>
        <w:rPr>
          <w:lang w:val="en-GB"/>
        </w:rPr>
      </w:pPr>
    </w:p>
    <w:p w14:paraId="4135BA97" w14:textId="77777777" w:rsidR="00931EE4" w:rsidRPr="009A1886" w:rsidRDefault="00931EE4" w:rsidP="00F23DFB">
      <w:pPr>
        <w:pStyle w:val="Heading2"/>
        <w:numPr>
          <w:ilvl w:val="1"/>
          <w:numId w:val="1"/>
        </w:numPr>
        <w:spacing w:line="480" w:lineRule="auto"/>
        <w:rPr>
          <w:lang w:val="en-GB"/>
        </w:rPr>
      </w:pPr>
      <w:r w:rsidRPr="009A1886">
        <w:rPr>
          <w:lang w:val="en-GB"/>
        </w:rPr>
        <w:t>Data</w:t>
      </w:r>
    </w:p>
    <w:p w14:paraId="0DA863CD" w14:textId="3F3CE9DC" w:rsidR="00C851F4" w:rsidRDefault="00931EE4" w:rsidP="00F23DFB">
      <w:pPr>
        <w:spacing w:line="480" w:lineRule="auto"/>
        <w:rPr>
          <w:szCs w:val="24"/>
          <w:lang w:val="en-GB"/>
        </w:rPr>
      </w:pPr>
      <w:r w:rsidRPr="009A1886">
        <w:rPr>
          <w:lang w:val="en-GB"/>
        </w:rPr>
        <w:t xml:space="preserve">The data used in the analysis of historical </w:t>
      </w:r>
      <w:r w:rsidR="005F3166" w:rsidRPr="009A1886">
        <w:rPr>
          <w:lang w:val="en-GB"/>
        </w:rPr>
        <w:t xml:space="preserve">variations </w:t>
      </w:r>
      <w:r w:rsidRPr="009A1886">
        <w:rPr>
          <w:lang w:val="en-GB"/>
        </w:rPr>
        <w:t>(section</w:t>
      </w:r>
      <w:r w:rsidR="001E1D68">
        <w:rPr>
          <w:lang w:val="en-GB"/>
        </w:rPr>
        <w:t xml:space="preserve"> 3.1</w:t>
      </w:r>
      <w:r w:rsidRPr="00375CA1">
        <w:rPr>
          <w:lang w:val="en-GB"/>
        </w:rPr>
        <w:t>) was collected from</w:t>
      </w:r>
      <w:r w:rsidR="006E46A0">
        <w:rPr>
          <w:lang w:val="en-GB"/>
        </w:rPr>
        <w:t xml:space="preserve"> the</w:t>
      </w:r>
      <w:r w:rsidRPr="00375CA1">
        <w:rPr>
          <w:lang w:val="en-GB"/>
        </w:rPr>
        <w:t xml:space="preserve"> </w:t>
      </w:r>
      <w:r w:rsidRPr="00375CA1">
        <w:rPr>
          <w:szCs w:val="24"/>
          <w:lang w:val="en-GB"/>
        </w:rPr>
        <w:t xml:space="preserve">FAOSTAT database </w:t>
      </w:r>
      <w:r w:rsidRPr="00375CA1">
        <w:rPr>
          <w:szCs w:val="24"/>
          <w:lang w:val="en-GB"/>
        </w:rPr>
        <w:fldChar w:fldCharType="begin"/>
      </w:r>
      <w:r w:rsidRPr="009A1886">
        <w:rPr>
          <w:szCs w:val="24"/>
          <w:lang w:val="en-GB"/>
        </w:rPr>
        <w:instrText xml:space="preserve"> ADDIN EN.CITE &lt;EndNote&gt;&lt;Cite&gt;&lt;Author&gt;FAOSTAT&lt;/Author&gt;&lt;RecNum&gt;7&lt;/RecNum&gt;&lt;DisplayText&gt;(FAOSTAT,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375CA1">
        <w:rPr>
          <w:szCs w:val="24"/>
          <w:lang w:val="en-GB"/>
        </w:rPr>
        <w:fldChar w:fldCharType="separate"/>
      </w:r>
      <w:r w:rsidRPr="00375CA1">
        <w:rPr>
          <w:noProof/>
          <w:szCs w:val="24"/>
          <w:lang w:val="en-GB"/>
        </w:rPr>
        <w:t>(FAOSTAT, 2017)</w:t>
      </w:r>
      <w:r w:rsidRPr="00375CA1">
        <w:rPr>
          <w:szCs w:val="24"/>
          <w:lang w:val="en-GB"/>
        </w:rPr>
        <w:fldChar w:fldCharType="end"/>
      </w:r>
      <w:r w:rsidRPr="00375CA1">
        <w:rPr>
          <w:szCs w:val="24"/>
          <w:lang w:val="en-GB"/>
        </w:rPr>
        <w:t xml:space="preserve"> and </w:t>
      </w:r>
      <w:r w:rsidRPr="00375CA1">
        <w:rPr>
          <w:szCs w:val="24"/>
          <w:lang w:val="en-GB"/>
        </w:rPr>
        <w:fldChar w:fldCharType="begin"/>
      </w:r>
      <w:r w:rsidRPr="009A1886">
        <w:rPr>
          <w:szCs w:val="24"/>
          <w:lang w:val="en-GB"/>
        </w:rPr>
        <w:instrText xml:space="preserve"> ADDIN EN.CITE &lt;EndNote&gt;&lt;Cite AuthorYear="1"&gt;&lt;Author&gt;Norges Bank&lt;/Author&gt;&lt;Year&gt;2017&lt;/Year&gt;&lt;RecNum&gt;13&lt;/RecNum&gt;&lt;DisplayText&gt;Norges Bank (2017)&lt;/DisplayText&gt;&lt;record&gt;&lt;rec-number&gt;13&lt;/rec-number&gt;&lt;foreign-keys&gt;&lt;key app="EN" db-id="t900et2d3t5v0nefedopf0r8sdrvvt00asp0" timestamp="1476795891"&gt;13&lt;/key&gt;&lt;/foreign-keys&gt;&lt;ref-type name="Web Page"&gt;12&lt;/ref-type&gt;&lt;contributors&gt;&lt;authors&gt;&lt;author&gt;Norges Bank,&lt;/author&gt;&lt;/authors&gt;&lt;/contributors&gt;&lt;titles&gt;&lt;title&gt;Exchange rate for Euro (EUR).  http://www.norges-bank.no/en/Statistics/exchange_rates/currency/EUR (accessed 05.05.17)&lt;/title&gt;&lt;/titles&gt;&lt;volume&gt;2017&lt;/volume&gt;&lt;number&gt;05.05.17&lt;/number&gt;&lt;dates&gt;&lt;year&gt;2017&lt;/year&gt;&lt;/dates&gt;&lt;urls&gt;&lt;related-urls&gt;&lt;url&gt;http://www.norges-bank.no/Statistikk/Valutakurser/valuta/EUR/&lt;/url&gt;&lt;/related-urls&gt;&lt;/urls&gt;&lt;/record&gt;&lt;/Cite&gt;&lt;/EndNote&gt;</w:instrText>
      </w:r>
      <w:r w:rsidRPr="00375CA1">
        <w:rPr>
          <w:szCs w:val="24"/>
          <w:lang w:val="en-GB"/>
        </w:rPr>
        <w:fldChar w:fldCharType="separate"/>
      </w:r>
      <w:r w:rsidRPr="00375CA1">
        <w:rPr>
          <w:noProof/>
          <w:szCs w:val="24"/>
          <w:lang w:val="en-GB"/>
        </w:rPr>
        <w:t>Norges Bank (2017)</w:t>
      </w:r>
      <w:r w:rsidRPr="00375CA1">
        <w:rPr>
          <w:szCs w:val="24"/>
          <w:lang w:val="en-GB"/>
        </w:rPr>
        <w:fldChar w:fldCharType="end"/>
      </w:r>
      <w:r w:rsidRPr="00375CA1">
        <w:rPr>
          <w:szCs w:val="24"/>
          <w:lang w:val="en-GB"/>
        </w:rPr>
        <w:t xml:space="preserve">. </w:t>
      </w:r>
      <w:r w:rsidR="009732AF">
        <w:rPr>
          <w:szCs w:val="24"/>
          <w:lang w:val="en-GB"/>
        </w:rPr>
        <w:t>T</w:t>
      </w:r>
      <w:r w:rsidR="00143B52" w:rsidRPr="00375CA1">
        <w:rPr>
          <w:szCs w:val="24"/>
          <w:lang w:val="en-GB"/>
        </w:rPr>
        <w:t>he prices for sawnwood, particleboard, fibreboard and newsprint</w:t>
      </w:r>
      <w:r w:rsidR="00561CE8">
        <w:rPr>
          <w:szCs w:val="24"/>
          <w:lang w:val="en-GB"/>
        </w:rPr>
        <w:t xml:space="preserve"> </w:t>
      </w:r>
      <w:r w:rsidR="00143B52" w:rsidRPr="00375CA1">
        <w:rPr>
          <w:szCs w:val="24"/>
          <w:lang w:val="en-GB"/>
        </w:rPr>
        <w:t xml:space="preserve">from the FAOSTAT database </w:t>
      </w:r>
      <w:r w:rsidR="00143B52" w:rsidRPr="00375CA1">
        <w:rPr>
          <w:szCs w:val="24"/>
          <w:lang w:val="en-GB"/>
        </w:rPr>
        <w:fldChar w:fldCharType="begin"/>
      </w:r>
      <w:r w:rsidR="00143B52" w:rsidRPr="009A1886">
        <w:rPr>
          <w:szCs w:val="24"/>
          <w:lang w:val="en-GB"/>
        </w:rPr>
        <w:instrText xml:space="preserve"> ADDIN EN.CITE &lt;EndNote&gt;&lt;Cite&gt;&lt;Author&gt;FAOSTAT&lt;/Author&gt;&lt;RecNum&gt;7&lt;/RecNum&gt;&lt;DisplayText&gt;(FAOSTAT,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00143B52" w:rsidRPr="00375CA1">
        <w:rPr>
          <w:szCs w:val="24"/>
          <w:lang w:val="en-GB"/>
        </w:rPr>
        <w:fldChar w:fldCharType="separate"/>
      </w:r>
      <w:r w:rsidR="00143B52" w:rsidRPr="00375CA1">
        <w:rPr>
          <w:noProof/>
          <w:szCs w:val="24"/>
          <w:lang w:val="en-GB"/>
        </w:rPr>
        <w:t>(FAOSTAT, 2017)</w:t>
      </w:r>
      <w:r w:rsidR="00143B52" w:rsidRPr="00375CA1">
        <w:rPr>
          <w:szCs w:val="24"/>
          <w:lang w:val="en-GB"/>
        </w:rPr>
        <w:fldChar w:fldCharType="end"/>
      </w:r>
      <w:r w:rsidR="00C5591C" w:rsidRPr="00375CA1">
        <w:rPr>
          <w:szCs w:val="24"/>
          <w:lang w:val="en-GB"/>
        </w:rPr>
        <w:t xml:space="preserve"> were</w:t>
      </w:r>
      <w:r w:rsidR="00143B52" w:rsidRPr="00375CA1">
        <w:rPr>
          <w:szCs w:val="24"/>
          <w:lang w:val="en-GB"/>
        </w:rPr>
        <w:t xml:space="preserve"> used to calculate the Norwegian product prices for the period 1961–2015, assuming that the Norwegian export values per unit (export values divided by expo</w:t>
      </w:r>
      <w:r w:rsidR="00143B52" w:rsidRPr="009A1886">
        <w:rPr>
          <w:szCs w:val="24"/>
          <w:lang w:val="en-GB"/>
        </w:rPr>
        <w:t xml:space="preserve">rt quantities) </w:t>
      </w:r>
      <w:r w:rsidR="009732AF">
        <w:rPr>
          <w:szCs w:val="24"/>
          <w:lang w:val="en-GB"/>
        </w:rPr>
        <w:t>reflect the</w:t>
      </w:r>
      <w:r w:rsidR="00143B52" w:rsidRPr="009A1886">
        <w:rPr>
          <w:szCs w:val="24"/>
          <w:lang w:val="en-GB"/>
        </w:rPr>
        <w:t xml:space="preserve"> real Norwegian product prices. </w:t>
      </w:r>
      <w:r w:rsidRPr="009A1886">
        <w:rPr>
          <w:szCs w:val="24"/>
          <w:lang w:val="en-GB"/>
        </w:rPr>
        <w:t xml:space="preserve">Data for the exchange rate </w:t>
      </w:r>
      <w:r w:rsidR="009732AF">
        <w:rPr>
          <w:szCs w:val="24"/>
          <w:lang w:val="en-GB"/>
        </w:rPr>
        <w:t xml:space="preserve">were </w:t>
      </w:r>
      <w:r w:rsidR="00047E36">
        <w:rPr>
          <w:szCs w:val="24"/>
          <w:lang w:val="en-GB"/>
        </w:rPr>
        <w:t>obtained</w:t>
      </w:r>
      <w:r w:rsidR="009732AF" w:rsidRPr="009A1886">
        <w:rPr>
          <w:szCs w:val="24"/>
          <w:lang w:val="en-GB"/>
        </w:rPr>
        <w:t xml:space="preserve"> </w:t>
      </w:r>
      <w:r w:rsidRPr="009A1886">
        <w:rPr>
          <w:szCs w:val="24"/>
          <w:lang w:val="en-GB"/>
        </w:rPr>
        <w:t xml:space="preserve">from </w:t>
      </w:r>
      <w:r w:rsidRPr="00375CA1">
        <w:rPr>
          <w:szCs w:val="24"/>
          <w:lang w:val="en-GB"/>
        </w:rPr>
        <w:fldChar w:fldCharType="begin"/>
      </w:r>
      <w:r w:rsidRPr="009A1886">
        <w:rPr>
          <w:szCs w:val="24"/>
          <w:lang w:val="en-GB"/>
        </w:rPr>
        <w:instrText xml:space="preserve"> ADDIN EN.CITE &lt;EndNote&gt;&lt;Cite AuthorYear="1"&gt;&lt;Author&gt;Norges Bank&lt;/Author&gt;&lt;Year&gt;2017&lt;/Year&gt;&lt;RecNum&gt;13&lt;/RecNum&gt;&lt;DisplayText&gt;Norges Bank (2017)&lt;/DisplayText&gt;&lt;record&gt;&lt;rec-number&gt;13&lt;/rec-number&gt;&lt;foreign-keys&gt;&lt;key app="EN" db-id="t900et2d3t5v0nefedopf0r8sdrvvt00asp0" timestamp="1476795891"&gt;13&lt;/key&gt;&lt;/foreign-keys&gt;&lt;ref-type name="Web Page"&gt;12&lt;/ref-type&gt;&lt;contributors&gt;&lt;authors&gt;&lt;author&gt;Norges Bank,&lt;/author&gt;&lt;/authors&gt;&lt;/contributors&gt;&lt;titles&gt;&lt;title&gt;Exchange rate for Euro (EUR).  http://www.norges-bank.no/en/Statistics/exchange_rates/currency/EUR (accessed 05.05.17)&lt;/title&gt;&lt;/titles&gt;&lt;volume&gt;2017&lt;/volume&gt;&lt;number&gt;05.05.17&lt;/number&gt;&lt;dates&gt;&lt;year&gt;2017&lt;/year&gt;&lt;/dates&gt;&lt;urls&gt;&lt;related-urls&gt;&lt;url&gt;http://www.norges-bank.no/Statistikk/Valutakurser/valuta/EUR/&lt;/url&gt;&lt;/related-urls&gt;&lt;/urls&gt;&lt;/record&gt;&lt;/Cite&gt;&lt;/EndNote&gt;</w:instrText>
      </w:r>
      <w:r w:rsidRPr="00375CA1">
        <w:rPr>
          <w:szCs w:val="24"/>
          <w:lang w:val="en-GB"/>
        </w:rPr>
        <w:fldChar w:fldCharType="separate"/>
      </w:r>
      <w:r w:rsidRPr="00375CA1">
        <w:rPr>
          <w:noProof/>
          <w:szCs w:val="24"/>
          <w:lang w:val="en-GB"/>
        </w:rPr>
        <w:t>Norges Bank (2017)</w:t>
      </w:r>
      <w:r w:rsidRPr="00375CA1">
        <w:rPr>
          <w:szCs w:val="24"/>
          <w:lang w:val="en-GB"/>
        </w:rPr>
        <w:fldChar w:fldCharType="end"/>
      </w:r>
      <w:r w:rsidRPr="00375CA1">
        <w:rPr>
          <w:szCs w:val="24"/>
          <w:lang w:val="en-GB"/>
        </w:rPr>
        <w:t xml:space="preserve"> for the period 1999</w:t>
      </w:r>
      <w:r w:rsidR="00634926">
        <w:rPr>
          <w:szCs w:val="24"/>
          <w:lang w:val="en-GB"/>
        </w:rPr>
        <w:t>–</w:t>
      </w:r>
      <w:r w:rsidRPr="00375CA1">
        <w:rPr>
          <w:szCs w:val="24"/>
          <w:lang w:val="en-GB"/>
        </w:rPr>
        <w:t xml:space="preserve">2015. </w:t>
      </w:r>
    </w:p>
    <w:p w14:paraId="6B016257" w14:textId="7FAA1A3E" w:rsidR="00C851F4" w:rsidRPr="00561CE8" w:rsidRDefault="00C851F4" w:rsidP="00F23DFB">
      <w:pPr>
        <w:spacing w:line="480" w:lineRule="auto"/>
        <w:rPr>
          <w:szCs w:val="24"/>
          <w:lang w:val="en-GB"/>
        </w:rPr>
      </w:pPr>
      <w:r>
        <w:rPr>
          <w:lang w:val="en-GB"/>
        </w:rPr>
        <w:t>A</w:t>
      </w:r>
      <w:r w:rsidR="009732AF">
        <w:rPr>
          <w:lang w:val="en-GB"/>
        </w:rPr>
        <w:t xml:space="preserve"> vital</w:t>
      </w:r>
      <w:r>
        <w:rPr>
          <w:lang w:val="en-GB"/>
        </w:rPr>
        <w:t xml:space="preserve"> assumption</w:t>
      </w:r>
      <w:r w:rsidR="009732AF">
        <w:rPr>
          <w:lang w:val="en-GB"/>
        </w:rPr>
        <w:t xml:space="preserve"> made here is</w:t>
      </w:r>
      <w:r>
        <w:rPr>
          <w:lang w:val="en-GB"/>
        </w:rPr>
        <w:t xml:space="preserve"> that historical prices of forest products in Norway are</w:t>
      </w:r>
      <w:r w:rsidR="009732AF">
        <w:rPr>
          <w:lang w:val="en-GB"/>
        </w:rPr>
        <w:t xml:space="preserve"> </w:t>
      </w:r>
      <w:r>
        <w:rPr>
          <w:lang w:val="en-GB"/>
        </w:rPr>
        <w:t>representative</w:t>
      </w:r>
      <w:r w:rsidRPr="00C851F4">
        <w:rPr>
          <w:lang w:val="en-GB"/>
        </w:rPr>
        <w:t xml:space="preserve"> </w:t>
      </w:r>
      <w:r w:rsidR="00561CE8">
        <w:rPr>
          <w:lang w:val="en-GB"/>
        </w:rPr>
        <w:t>for</w:t>
      </w:r>
      <w:r w:rsidRPr="00375CA1">
        <w:rPr>
          <w:lang w:val="en-GB"/>
        </w:rPr>
        <w:t xml:space="preserve"> the uncertainty in the model.</w:t>
      </w:r>
      <w:r>
        <w:rPr>
          <w:lang w:val="en-GB"/>
        </w:rPr>
        <w:t xml:space="preserve"> The historical prices </w:t>
      </w:r>
      <w:proofErr w:type="gramStart"/>
      <w:r>
        <w:rPr>
          <w:lang w:val="en-GB"/>
        </w:rPr>
        <w:t>were adjusted</w:t>
      </w:r>
      <w:proofErr w:type="gramEnd"/>
      <w:r>
        <w:rPr>
          <w:lang w:val="en-GB"/>
        </w:rPr>
        <w:t xml:space="preserve"> for </w:t>
      </w:r>
      <w:r w:rsidRPr="009A1886">
        <w:rPr>
          <w:szCs w:val="24"/>
          <w:lang w:val="en-GB"/>
        </w:rPr>
        <w:t>variation</w:t>
      </w:r>
      <w:r w:rsidR="009732AF">
        <w:rPr>
          <w:szCs w:val="24"/>
          <w:lang w:val="en-GB"/>
        </w:rPr>
        <w:t>s</w:t>
      </w:r>
      <w:r w:rsidRPr="009A1886">
        <w:rPr>
          <w:szCs w:val="24"/>
          <w:lang w:val="en-GB"/>
        </w:rPr>
        <w:t xml:space="preserve"> caused by inflation and linear trends before the uncertainty calculation.</w:t>
      </w:r>
      <w:r>
        <w:rPr>
          <w:szCs w:val="24"/>
          <w:lang w:val="en-GB"/>
        </w:rPr>
        <w:t xml:space="preserve"> </w:t>
      </w:r>
      <w:r w:rsidR="006E46A0">
        <w:rPr>
          <w:szCs w:val="24"/>
          <w:lang w:val="en-GB"/>
        </w:rPr>
        <w:t>F</w:t>
      </w:r>
      <w:r>
        <w:rPr>
          <w:szCs w:val="24"/>
          <w:lang w:val="en-GB"/>
        </w:rPr>
        <w:t xml:space="preserve">itting the observed historical annual prices </w:t>
      </w:r>
      <w:r w:rsidR="006E46A0">
        <w:rPr>
          <w:szCs w:val="24"/>
          <w:lang w:val="en-GB"/>
        </w:rPr>
        <w:t xml:space="preserve">by </w:t>
      </w:r>
      <w:r w:rsidR="009732AF">
        <w:rPr>
          <w:szCs w:val="24"/>
          <w:lang w:val="en-GB"/>
        </w:rPr>
        <w:t>applying</w:t>
      </w:r>
      <w:r>
        <w:rPr>
          <w:szCs w:val="24"/>
          <w:lang w:val="en-GB"/>
        </w:rPr>
        <w:t xml:space="preserve"> </w:t>
      </w:r>
      <w:r w:rsidR="007638B6">
        <w:rPr>
          <w:szCs w:val="24"/>
          <w:lang w:val="en-GB"/>
        </w:rPr>
        <w:t>least square</w:t>
      </w:r>
      <w:r w:rsidR="006E46A0">
        <w:rPr>
          <w:szCs w:val="24"/>
          <w:lang w:val="en-GB"/>
        </w:rPr>
        <w:t>s</w:t>
      </w:r>
      <w:r w:rsidR="009732AF">
        <w:rPr>
          <w:szCs w:val="24"/>
          <w:lang w:val="en-GB"/>
        </w:rPr>
        <w:t xml:space="preserve"> analysis,</w:t>
      </w:r>
      <w:r w:rsidR="007638B6">
        <w:rPr>
          <w:szCs w:val="24"/>
          <w:lang w:val="en-GB"/>
        </w:rPr>
        <w:t xml:space="preserve"> the linear trends</w:t>
      </w:r>
      <w:r w:rsidR="009732AF">
        <w:rPr>
          <w:szCs w:val="24"/>
          <w:lang w:val="en-GB"/>
        </w:rPr>
        <w:t xml:space="preserve"> </w:t>
      </w:r>
      <w:proofErr w:type="gramStart"/>
      <w:r w:rsidR="009732AF">
        <w:rPr>
          <w:szCs w:val="24"/>
          <w:lang w:val="en-GB"/>
        </w:rPr>
        <w:t>w</w:t>
      </w:r>
      <w:r w:rsidR="006E46A0">
        <w:rPr>
          <w:szCs w:val="24"/>
          <w:lang w:val="en-GB"/>
        </w:rPr>
        <w:t>e</w:t>
      </w:r>
      <w:r w:rsidR="009732AF">
        <w:rPr>
          <w:szCs w:val="24"/>
          <w:lang w:val="en-GB"/>
        </w:rPr>
        <w:t>re obtained</w:t>
      </w:r>
      <w:proofErr w:type="gramEnd"/>
      <w:r w:rsidR="009732AF">
        <w:rPr>
          <w:szCs w:val="24"/>
          <w:lang w:val="en-GB"/>
        </w:rPr>
        <w:t>.</w:t>
      </w:r>
      <w:r w:rsidR="007638B6">
        <w:rPr>
          <w:szCs w:val="24"/>
          <w:lang w:val="en-GB"/>
        </w:rPr>
        <w:t xml:space="preserve"> When subtracting the linear trend </w:t>
      </w:r>
      <w:r w:rsidR="006E46A0">
        <w:rPr>
          <w:szCs w:val="24"/>
          <w:lang w:val="en-GB"/>
        </w:rPr>
        <w:t xml:space="preserve">from </w:t>
      </w:r>
      <w:r w:rsidR="007638B6">
        <w:rPr>
          <w:szCs w:val="24"/>
          <w:lang w:val="en-GB"/>
        </w:rPr>
        <w:t xml:space="preserve">the historical prices </w:t>
      </w:r>
      <w:r w:rsidR="00561CE8">
        <w:rPr>
          <w:szCs w:val="24"/>
          <w:lang w:val="en-GB"/>
        </w:rPr>
        <w:t xml:space="preserve">we found </w:t>
      </w:r>
      <w:r w:rsidR="00675157">
        <w:rPr>
          <w:szCs w:val="24"/>
          <w:lang w:val="en-GB"/>
        </w:rPr>
        <w:t>the</w:t>
      </w:r>
      <w:r w:rsidR="00561CE8">
        <w:rPr>
          <w:szCs w:val="24"/>
          <w:lang w:val="en-GB"/>
        </w:rPr>
        <w:t xml:space="preserve"> basis for the uncertainty analysis, where the uncertainty </w:t>
      </w:r>
      <w:proofErr w:type="gramStart"/>
      <w:r w:rsidR="00561CE8">
        <w:rPr>
          <w:szCs w:val="24"/>
          <w:lang w:val="en-GB"/>
        </w:rPr>
        <w:t>is calculated</w:t>
      </w:r>
      <w:proofErr w:type="gramEnd"/>
      <w:r w:rsidR="00561CE8">
        <w:rPr>
          <w:szCs w:val="24"/>
          <w:lang w:val="en-GB"/>
        </w:rPr>
        <w:t xml:space="preserve"> as the year-to-year variation. Uncertainty in exchange rate </w:t>
      </w:r>
      <w:proofErr w:type="gramStart"/>
      <w:r w:rsidR="00675157">
        <w:rPr>
          <w:szCs w:val="24"/>
          <w:lang w:val="en-GB"/>
        </w:rPr>
        <w:t>was</w:t>
      </w:r>
      <w:r w:rsidR="00561CE8">
        <w:rPr>
          <w:szCs w:val="24"/>
          <w:lang w:val="en-GB"/>
        </w:rPr>
        <w:t xml:space="preserve"> </w:t>
      </w:r>
      <w:r w:rsidR="00675157">
        <w:rPr>
          <w:szCs w:val="24"/>
          <w:lang w:val="en-GB"/>
        </w:rPr>
        <w:t xml:space="preserve">similarly </w:t>
      </w:r>
      <w:r w:rsidR="00561CE8">
        <w:rPr>
          <w:szCs w:val="24"/>
          <w:lang w:val="en-GB"/>
        </w:rPr>
        <w:t>calculated</w:t>
      </w:r>
      <w:proofErr w:type="gramEnd"/>
      <w:r w:rsidR="00561CE8">
        <w:rPr>
          <w:szCs w:val="24"/>
          <w:lang w:val="en-GB"/>
        </w:rPr>
        <w:t xml:space="preserve"> from the year-to-year variation</w:t>
      </w:r>
      <w:r w:rsidR="00675157">
        <w:rPr>
          <w:szCs w:val="24"/>
          <w:lang w:val="en-GB"/>
        </w:rPr>
        <w:t xml:space="preserve">s, but no </w:t>
      </w:r>
      <w:r w:rsidR="00561CE8">
        <w:rPr>
          <w:szCs w:val="24"/>
          <w:lang w:val="en-GB"/>
        </w:rPr>
        <w:t>trends</w:t>
      </w:r>
      <w:r w:rsidR="00675157">
        <w:rPr>
          <w:szCs w:val="24"/>
          <w:lang w:val="en-GB"/>
        </w:rPr>
        <w:t xml:space="preserve"> were identified</w:t>
      </w:r>
      <w:r w:rsidR="00561CE8">
        <w:rPr>
          <w:szCs w:val="24"/>
          <w:lang w:val="en-GB"/>
        </w:rPr>
        <w:t>.</w:t>
      </w:r>
    </w:p>
    <w:p w14:paraId="5EAABA34" w14:textId="77777777" w:rsidR="00931EE4" w:rsidRPr="00375CA1" w:rsidRDefault="00931EE4" w:rsidP="00F23DFB">
      <w:pPr>
        <w:spacing w:line="480" w:lineRule="auto"/>
        <w:rPr>
          <w:szCs w:val="24"/>
          <w:lang w:val="en-GB"/>
        </w:rPr>
      </w:pPr>
    </w:p>
    <w:p w14:paraId="56B65885" w14:textId="415DA997" w:rsidR="00931EE4" w:rsidRPr="009A1886" w:rsidRDefault="00931EE4" w:rsidP="00F23DFB">
      <w:pPr>
        <w:pStyle w:val="Heading2"/>
        <w:numPr>
          <w:ilvl w:val="1"/>
          <w:numId w:val="1"/>
        </w:numPr>
        <w:spacing w:line="480" w:lineRule="auto"/>
        <w:rPr>
          <w:lang w:val="en-GB"/>
        </w:rPr>
      </w:pPr>
      <w:r w:rsidRPr="009A1886">
        <w:rPr>
          <w:lang w:val="en-GB"/>
        </w:rPr>
        <w:t xml:space="preserve">Scenarios </w:t>
      </w:r>
    </w:p>
    <w:p w14:paraId="5410E337" w14:textId="12B6AF06" w:rsidR="00375CA1" w:rsidRDefault="009A1886" w:rsidP="00F23DFB">
      <w:pPr>
        <w:spacing w:line="480" w:lineRule="auto"/>
        <w:rPr>
          <w:lang w:val="en-GB"/>
        </w:rPr>
      </w:pPr>
      <w:r w:rsidRPr="00F27C89">
        <w:rPr>
          <w:lang w:val="en-GB"/>
        </w:rPr>
        <w:t>The model analyses quantify the impacts of uncertainty in</w:t>
      </w:r>
      <w:r w:rsidR="00675157">
        <w:rPr>
          <w:lang w:val="en-GB"/>
        </w:rPr>
        <w:t xml:space="preserve"> three scenarios:</w:t>
      </w:r>
      <w:r w:rsidRPr="00F27C89">
        <w:rPr>
          <w:lang w:val="en-GB"/>
        </w:rPr>
        <w:t xml:space="preserve"> (</w:t>
      </w:r>
      <w:proofErr w:type="spellStart"/>
      <w:r w:rsidRPr="00F27C89">
        <w:rPr>
          <w:lang w:val="en-GB"/>
        </w:rPr>
        <w:t>i</w:t>
      </w:r>
      <w:proofErr w:type="spellEnd"/>
      <w:r w:rsidRPr="00F27C89">
        <w:rPr>
          <w:lang w:val="en-GB"/>
        </w:rPr>
        <w:t>) international forest products prices, (</w:t>
      </w:r>
      <w:r w:rsidRPr="00375CA1">
        <w:rPr>
          <w:lang w:val="en-GB"/>
        </w:rPr>
        <w:t xml:space="preserve">ii) </w:t>
      </w:r>
      <w:r w:rsidRPr="00F27C89">
        <w:rPr>
          <w:lang w:val="en-GB"/>
        </w:rPr>
        <w:t xml:space="preserve">exchange rates for the </w:t>
      </w:r>
      <w:r w:rsidRPr="00375CA1">
        <w:rPr>
          <w:lang w:val="en-GB"/>
        </w:rPr>
        <w:t>Norwegian currency (NOK)</w:t>
      </w:r>
      <w:r w:rsidRPr="00F27C89">
        <w:rPr>
          <w:lang w:val="en-GB"/>
        </w:rPr>
        <w:t xml:space="preserve"> and (iii) uncertainty related to (</w:t>
      </w:r>
      <w:proofErr w:type="spellStart"/>
      <w:r w:rsidRPr="00F27C89">
        <w:rPr>
          <w:lang w:val="en-GB"/>
        </w:rPr>
        <w:t>i</w:t>
      </w:r>
      <w:proofErr w:type="spellEnd"/>
      <w:r w:rsidRPr="00F27C89">
        <w:rPr>
          <w:lang w:val="en-GB"/>
        </w:rPr>
        <w:t>) and (ii) combined.</w:t>
      </w:r>
      <w:r w:rsidRPr="00375CA1">
        <w:rPr>
          <w:lang w:val="en-GB"/>
        </w:rPr>
        <w:t xml:space="preserve"> </w:t>
      </w:r>
      <w:r w:rsidR="00675157">
        <w:rPr>
          <w:lang w:val="en-GB"/>
        </w:rPr>
        <w:t>T</w:t>
      </w:r>
      <w:r w:rsidRPr="00375CA1">
        <w:rPr>
          <w:lang w:val="en-GB"/>
        </w:rPr>
        <w:t xml:space="preserve">he modelled period </w:t>
      </w:r>
      <w:r w:rsidR="00675157">
        <w:rPr>
          <w:lang w:val="en-GB"/>
        </w:rPr>
        <w:t>is</w:t>
      </w:r>
      <w:r w:rsidRPr="00375CA1">
        <w:rPr>
          <w:lang w:val="en-GB"/>
        </w:rPr>
        <w:t xml:space="preserve"> 2017</w:t>
      </w:r>
      <w:r w:rsidR="00634926">
        <w:rPr>
          <w:lang w:val="en-GB"/>
        </w:rPr>
        <w:t>–</w:t>
      </w:r>
      <w:r w:rsidRPr="00375CA1">
        <w:rPr>
          <w:lang w:val="en-GB"/>
        </w:rPr>
        <w:t xml:space="preserve">2025 and like </w:t>
      </w:r>
      <w:r w:rsidRPr="00F27C89">
        <w:rPr>
          <w:lang w:val="en-GB"/>
        </w:rPr>
        <w:fldChar w:fldCharType="begin"/>
      </w:r>
      <w:r w:rsidRPr="00F27C89">
        <w:rPr>
          <w:lang w:val="en-GB"/>
        </w:rPr>
        <w:instrText xml:space="preserve"> ADDIN EN.CITE &lt;EndNote&gt;&lt;Cite&gt;&lt;Author&gt;Kallio&lt;/Author&gt;&lt;Year&gt;2010&lt;/Year&gt;&lt;RecNum&gt;1&lt;/RecNum&gt;&lt;DisplayText&gt;(Kallio,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F27C89">
        <w:rPr>
          <w:lang w:val="en-GB"/>
        </w:rPr>
        <w:fldChar w:fldCharType="separate"/>
      </w:r>
      <w:r w:rsidRPr="00F27C89">
        <w:rPr>
          <w:noProof/>
          <w:lang w:val="en-GB"/>
        </w:rPr>
        <w:t>(Kallio, 2010)</w:t>
      </w:r>
      <w:r w:rsidRPr="00F27C89">
        <w:rPr>
          <w:lang w:val="en-GB"/>
        </w:rPr>
        <w:fldChar w:fldCharType="end"/>
      </w:r>
      <w:r w:rsidRPr="00F27C89">
        <w:rPr>
          <w:lang w:val="en-GB"/>
        </w:rPr>
        <w:t xml:space="preserve"> we consider the accumulation</w:t>
      </w:r>
      <w:r w:rsidR="00E84B7F">
        <w:rPr>
          <w:lang w:val="en-GB"/>
        </w:rPr>
        <w:t xml:space="preserve"> </w:t>
      </w:r>
      <w:r w:rsidR="00931EE4" w:rsidRPr="00F27C89">
        <w:rPr>
          <w:lang w:val="en-GB"/>
        </w:rPr>
        <w:t>of uncertainty</w:t>
      </w:r>
      <w:r w:rsidRPr="00F27C89">
        <w:rPr>
          <w:lang w:val="en-GB"/>
        </w:rPr>
        <w:t xml:space="preserve"> over the modelled period</w:t>
      </w:r>
      <w:r w:rsidR="00931EE4" w:rsidRPr="00F27C89">
        <w:rPr>
          <w:lang w:val="en-GB"/>
        </w:rPr>
        <w:t xml:space="preserve">. </w:t>
      </w:r>
      <w:r w:rsidR="00375CA1">
        <w:rPr>
          <w:lang w:val="en-GB"/>
        </w:rPr>
        <w:t xml:space="preserve">NTM </w:t>
      </w:r>
      <w:proofErr w:type="gramStart"/>
      <w:r w:rsidR="00375CA1">
        <w:rPr>
          <w:lang w:val="en-GB"/>
        </w:rPr>
        <w:t xml:space="preserve">is </w:t>
      </w:r>
      <w:r w:rsidR="00375CA1">
        <w:rPr>
          <w:lang w:val="en-GB"/>
        </w:rPr>
        <w:lastRenderedPageBreak/>
        <w:t>executed</w:t>
      </w:r>
      <w:proofErr w:type="gramEnd"/>
      <w:r w:rsidR="00375CA1">
        <w:rPr>
          <w:lang w:val="en-GB"/>
        </w:rPr>
        <w:t xml:space="preserve"> in deterministic modus</w:t>
      </w:r>
      <w:r w:rsidR="00634926">
        <w:rPr>
          <w:lang w:val="en-GB"/>
        </w:rPr>
        <w:t xml:space="preserve"> for</w:t>
      </w:r>
      <w:r w:rsidR="00375CA1">
        <w:rPr>
          <w:lang w:val="en-GB"/>
        </w:rPr>
        <w:t xml:space="preserve"> the first five-year</w:t>
      </w:r>
      <w:r w:rsidR="00634926">
        <w:rPr>
          <w:lang w:val="en-GB"/>
        </w:rPr>
        <w:t xml:space="preserve"> period</w:t>
      </w:r>
      <w:r w:rsidR="00375CA1">
        <w:rPr>
          <w:lang w:val="en-GB"/>
        </w:rPr>
        <w:t xml:space="preserve"> (2013-2016), </w:t>
      </w:r>
      <w:r w:rsidR="00CE133B">
        <w:rPr>
          <w:lang w:val="en-GB"/>
        </w:rPr>
        <w:t>and then</w:t>
      </w:r>
      <w:r w:rsidR="00375CA1">
        <w:rPr>
          <w:lang w:val="en-GB"/>
        </w:rPr>
        <w:t xml:space="preserve"> the uncertainties are added in the next nine simulated years</w:t>
      </w:r>
      <w:r w:rsidR="00A20FB8">
        <w:rPr>
          <w:lang w:val="en-GB"/>
        </w:rPr>
        <w:t xml:space="preserve"> (2017-2018)</w:t>
      </w:r>
      <w:r w:rsidR="00375CA1">
        <w:rPr>
          <w:lang w:val="en-GB"/>
        </w:rPr>
        <w:t xml:space="preserve">. The reason for doing this </w:t>
      </w:r>
      <w:r w:rsidR="00675157">
        <w:rPr>
          <w:lang w:val="en-GB"/>
        </w:rPr>
        <w:t xml:space="preserve">was </w:t>
      </w:r>
      <w:r w:rsidR="00375CA1">
        <w:rPr>
          <w:lang w:val="en-GB"/>
        </w:rPr>
        <w:t>to</w:t>
      </w:r>
      <w:r w:rsidR="00675157">
        <w:rPr>
          <w:lang w:val="en-GB"/>
        </w:rPr>
        <w:t xml:space="preserve"> </w:t>
      </w:r>
      <w:r w:rsidR="00634926">
        <w:rPr>
          <w:lang w:val="en-GB"/>
        </w:rPr>
        <w:t xml:space="preserve">enable the investigation of </w:t>
      </w:r>
      <w:r w:rsidR="00931EE4" w:rsidRPr="00F27C89">
        <w:rPr>
          <w:lang w:val="en-GB"/>
        </w:rPr>
        <w:t xml:space="preserve">both uncertainties in parameters that </w:t>
      </w:r>
      <w:proofErr w:type="gramStart"/>
      <w:r w:rsidR="00931EE4" w:rsidRPr="00F27C89">
        <w:rPr>
          <w:lang w:val="en-GB"/>
        </w:rPr>
        <w:t>are</w:t>
      </w:r>
      <w:r w:rsidR="00634926">
        <w:rPr>
          <w:lang w:val="en-GB"/>
        </w:rPr>
        <w:t xml:space="preserve"> </w:t>
      </w:r>
      <w:r w:rsidR="00634926" w:rsidRPr="00F27C89">
        <w:rPr>
          <w:lang w:val="en-GB"/>
        </w:rPr>
        <w:t>normally</w:t>
      </w:r>
      <w:r w:rsidR="00931EE4" w:rsidRPr="00F27C89">
        <w:rPr>
          <w:lang w:val="en-GB"/>
        </w:rPr>
        <w:t xml:space="preserve"> considered</w:t>
      </w:r>
      <w:proofErr w:type="gramEnd"/>
      <w:r w:rsidR="00931EE4" w:rsidRPr="00F27C89">
        <w:rPr>
          <w:lang w:val="en-GB"/>
        </w:rPr>
        <w:t xml:space="preserve"> given</w:t>
      </w:r>
      <w:r w:rsidR="00675157">
        <w:rPr>
          <w:lang w:val="en-GB"/>
        </w:rPr>
        <w:t>,</w:t>
      </w:r>
      <w:r w:rsidR="00931EE4" w:rsidRPr="00F27C89">
        <w:rPr>
          <w:lang w:val="en-GB"/>
        </w:rPr>
        <w:t xml:space="preserve"> and the short</w:t>
      </w:r>
      <w:r w:rsidR="00634926">
        <w:rPr>
          <w:lang w:val="en-GB"/>
        </w:rPr>
        <w:t>-</w:t>
      </w:r>
      <w:r w:rsidR="00931EE4" w:rsidRPr="00F27C89">
        <w:rPr>
          <w:lang w:val="en-GB"/>
        </w:rPr>
        <w:t xml:space="preserve">run implication of those parameters. </w:t>
      </w:r>
    </w:p>
    <w:p w14:paraId="33DF2163" w14:textId="1631D7EB" w:rsidR="00931EE4" w:rsidRPr="00375CA1" w:rsidRDefault="00375CA1" w:rsidP="00F23DFB">
      <w:pPr>
        <w:spacing w:line="480" w:lineRule="auto"/>
        <w:rPr>
          <w:lang w:val="en-GB"/>
        </w:rPr>
      </w:pPr>
      <w:r>
        <w:rPr>
          <w:lang w:val="en-GB"/>
        </w:rPr>
        <w:t>When analysing uncertainty in international forest products prices</w:t>
      </w:r>
      <w:r w:rsidR="009C78E5">
        <w:rPr>
          <w:lang w:val="en-GB"/>
        </w:rPr>
        <w:t>,</w:t>
      </w:r>
      <w:r>
        <w:rPr>
          <w:lang w:val="en-GB"/>
        </w:rPr>
        <w:t xml:space="preserve"> we assume that Norwegian forest industries are price takers in the international market s</w:t>
      </w:r>
      <w:r w:rsidR="00931EE4" w:rsidRPr="00375CA1">
        <w:rPr>
          <w:lang w:val="en-GB"/>
        </w:rPr>
        <w:t xml:space="preserve">ince the Norwegian consumption and production of final forest products </w:t>
      </w:r>
      <w:r w:rsidR="00331E34" w:rsidRPr="00375CA1">
        <w:rPr>
          <w:lang w:val="en-GB"/>
        </w:rPr>
        <w:t xml:space="preserve">are </w:t>
      </w:r>
      <w:r w:rsidR="00931EE4" w:rsidRPr="00375CA1">
        <w:rPr>
          <w:lang w:val="en-GB"/>
        </w:rPr>
        <w:t xml:space="preserve">very small compared to the total world production </w:t>
      </w:r>
      <w:r w:rsidR="00931EE4" w:rsidRPr="00375CA1">
        <w:rPr>
          <w:lang w:val="en-GB"/>
        </w:rPr>
        <w:fldChar w:fldCharType="begin"/>
      </w:r>
      <w:r w:rsidR="00931EE4" w:rsidRPr="009A1886">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00931EE4" w:rsidRPr="00375CA1">
        <w:rPr>
          <w:lang w:val="en-GB"/>
        </w:rPr>
        <w:fldChar w:fldCharType="separate"/>
      </w:r>
      <w:r w:rsidR="00931EE4" w:rsidRPr="00375CA1">
        <w:rPr>
          <w:noProof/>
          <w:lang w:val="en-GB"/>
        </w:rPr>
        <w:t>(FAOSTAT, 2017)</w:t>
      </w:r>
      <w:r w:rsidR="00931EE4" w:rsidRPr="00375CA1">
        <w:rPr>
          <w:lang w:val="en-GB"/>
        </w:rPr>
        <w:fldChar w:fldCharType="end"/>
      </w:r>
      <w:r w:rsidR="00931EE4" w:rsidRPr="00375CA1">
        <w:rPr>
          <w:lang w:val="en-GB"/>
        </w:rPr>
        <w:t xml:space="preserve">. </w:t>
      </w:r>
      <w:r w:rsidR="00331E34" w:rsidRPr="00375CA1">
        <w:rPr>
          <w:lang w:val="en-GB"/>
        </w:rPr>
        <w:t xml:space="preserve">Uncertainty in the world market prices </w:t>
      </w:r>
      <w:proofErr w:type="gramStart"/>
      <w:r w:rsidR="00331E34" w:rsidRPr="00375CA1">
        <w:rPr>
          <w:lang w:val="en-GB"/>
        </w:rPr>
        <w:t>is implemented</w:t>
      </w:r>
      <w:proofErr w:type="gramEnd"/>
      <w:r w:rsidR="00331E34" w:rsidRPr="00375CA1">
        <w:rPr>
          <w:lang w:val="en-GB"/>
        </w:rPr>
        <w:t xml:space="preserve"> </w:t>
      </w:r>
      <w:r w:rsidR="00634926">
        <w:rPr>
          <w:lang w:val="en-GB"/>
        </w:rPr>
        <w:t xml:space="preserve">in our study </w:t>
      </w:r>
      <w:r w:rsidR="00331E34" w:rsidRPr="00375CA1">
        <w:rPr>
          <w:lang w:val="en-GB"/>
        </w:rPr>
        <w:t>as a vertical shift in the invers</w:t>
      </w:r>
      <w:r w:rsidR="00634926">
        <w:rPr>
          <w:lang w:val="en-GB"/>
        </w:rPr>
        <w:t>e</w:t>
      </w:r>
      <w:r w:rsidR="00331E34" w:rsidRPr="00375CA1">
        <w:rPr>
          <w:lang w:val="en-GB"/>
        </w:rPr>
        <w:t xml:space="preserve"> demand function (term 1 in function (1)). </w:t>
      </w:r>
      <m:oMath>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f</m:t>
            </m:r>
          </m:sub>
        </m:sSub>
      </m:oMath>
      <w:r w:rsidR="00331E34" w:rsidRPr="00375CA1">
        <w:rPr>
          <w:rFonts w:eastAsiaTheme="minorEastAsia"/>
          <w:lang w:val="en-GB"/>
        </w:rPr>
        <w:t xml:space="preserve"> </w:t>
      </w:r>
      <w:proofErr w:type="gramStart"/>
      <w:r w:rsidR="00331E34" w:rsidRPr="00375CA1">
        <w:rPr>
          <w:rFonts w:eastAsiaTheme="minorEastAsia"/>
          <w:lang w:val="en-GB"/>
        </w:rPr>
        <w:t>represent</w:t>
      </w:r>
      <w:r w:rsidR="00634926">
        <w:rPr>
          <w:rFonts w:eastAsiaTheme="minorEastAsia"/>
          <w:lang w:val="en-GB"/>
        </w:rPr>
        <w:t>s</w:t>
      </w:r>
      <w:proofErr w:type="gramEnd"/>
      <w:r w:rsidR="00331E34" w:rsidRPr="00375CA1">
        <w:rPr>
          <w:rFonts w:eastAsiaTheme="minorEastAsia"/>
          <w:lang w:val="en-GB"/>
        </w:rPr>
        <w:t xml:space="preserve"> the relative uncertainty of final product</w:t>
      </w:r>
      <m:oMath>
        <m:r>
          <w:rPr>
            <w:rFonts w:ascii="Cambria Math" w:eastAsiaTheme="minorEastAsia" w:hAnsi="Cambria Math"/>
            <w:lang w:val="en-GB"/>
          </w:rPr>
          <m:t xml:space="preserve"> f</m:t>
        </m:r>
      </m:oMath>
      <w:r w:rsidR="00331E34" w:rsidRPr="00375CA1">
        <w:rPr>
          <w:rFonts w:eastAsiaTheme="minorEastAsia"/>
          <w:lang w:val="en-GB"/>
        </w:rPr>
        <w:t xml:space="preserve">. </w:t>
      </w:r>
      <w:r w:rsidR="00931EE4" w:rsidRPr="00375CA1">
        <w:rPr>
          <w:lang w:val="en-GB"/>
        </w:rPr>
        <w:t>Two scenario</w:t>
      </w:r>
      <w:r w:rsidR="00634926">
        <w:rPr>
          <w:lang w:val="en-GB"/>
        </w:rPr>
        <w:t>s</w:t>
      </w:r>
      <w:r w:rsidR="00931EE4" w:rsidRPr="00375CA1">
        <w:rPr>
          <w:lang w:val="en-GB"/>
        </w:rPr>
        <w:t xml:space="preserve"> </w:t>
      </w:r>
      <w:r w:rsidR="00331E34" w:rsidRPr="00375CA1">
        <w:rPr>
          <w:lang w:val="en-GB"/>
        </w:rPr>
        <w:t>are</w:t>
      </w:r>
      <w:r w:rsidR="00931EE4" w:rsidRPr="00375CA1">
        <w:rPr>
          <w:lang w:val="en-GB"/>
        </w:rPr>
        <w:t xml:space="preserve"> analysed </w:t>
      </w:r>
      <w:r w:rsidR="00634926">
        <w:rPr>
          <w:lang w:val="en-GB"/>
        </w:rPr>
        <w:t xml:space="preserve">using </w:t>
      </w:r>
      <w:r w:rsidR="00931EE4" w:rsidRPr="00375CA1">
        <w:rPr>
          <w:lang w:val="en-GB"/>
        </w:rPr>
        <w:t>this approach: first, only sawnwood world market prices are varied (SAW), followed by a variation in world market prices of fibreboard, particleboard and newsprint (PROD).</w:t>
      </w:r>
    </w:p>
    <w:p w14:paraId="1210B0B4" w14:textId="5476ABD6" w:rsidR="00931EE4" w:rsidRPr="00375CA1" w:rsidRDefault="008612A9" w:rsidP="00F23DFB">
      <w:pPr>
        <w:spacing w:line="480" w:lineRule="auto"/>
        <w:rPr>
          <w:szCs w:val="24"/>
          <w:lang w:val="en-GB"/>
        </w:rPr>
      </w:pPr>
      <w:r>
        <w:rPr>
          <w:lang w:val="en-GB"/>
        </w:rPr>
        <w:t>In the analysis of</w:t>
      </w:r>
      <w:r w:rsidR="00931EE4" w:rsidRPr="009A1886">
        <w:rPr>
          <w:lang w:val="en-GB"/>
        </w:rPr>
        <w:t xml:space="preserve"> exchange rate</w:t>
      </w:r>
      <w:r>
        <w:rPr>
          <w:lang w:val="en-GB"/>
        </w:rPr>
        <w:t xml:space="preserve"> </w:t>
      </w:r>
      <w:r w:rsidRPr="00E84B7F">
        <w:rPr>
          <w:lang w:val="en-GB"/>
        </w:rPr>
        <w:t>uncertainties</w:t>
      </w:r>
      <w:r w:rsidR="00931EE4" w:rsidRPr="00E84B7F">
        <w:rPr>
          <w:lang w:val="en-GB"/>
        </w:rPr>
        <w:t xml:space="preserve"> (EXC</w:t>
      </w:r>
      <w:r w:rsidR="00931EE4" w:rsidRPr="00951352">
        <w:rPr>
          <w:lang w:val="en-GB"/>
        </w:rPr>
        <w:t>)</w:t>
      </w:r>
      <w:r w:rsidR="00E84B7F">
        <w:rPr>
          <w:lang w:val="en-GB"/>
        </w:rPr>
        <w:t>,</w:t>
      </w:r>
      <w:r w:rsidR="00931EE4" w:rsidRPr="00951352">
        <w:rPr>
          <w:lang w:val="en-GB"/>
        </w:rPr>
        <w:t xml:space="preserve"> </w:t>
      </w:r>
      <w:r w:rsidR="00931EE4" w:rsidRPr="00E84B7F">
        <w:rPr>
          <w:lang w:val="en-GB"/>
        </w:rPr>
        <w:t>the exch</w:t>
      </w:r>
      <w:r w:rsidR="00931EE4" w:rsidRPr="00375CA1">
        <w:rPr>
          <w:lang w:val="en-GB"/>
        </w:rPr>
        <w:t xml:space="preserve">ange rate is modelled as a </w:t>
      </w:r>
      <w:r w:rsidR="00931EE4" w:rsidRPr="00375CA1">
        <w:rPr>
          <w:szCs w:val="24"/>
          <w:lang w:val="en-GB"/>
        </w:rPr>
        <w:t>scaling factor which scale</w:t>
      </w:r>
      <w:r w:rsidR="00634926">
        <w:rPr>
          <w:szCs w:val="24"/>
          <w:lang w:val="en-GB"/>
        </w:rPr>
        <w:t>s</w:t>
      </w:r>
      <w:r w:rsidR="00931EE4" w:rsidRPr="00375CA1">
        <w:rPr>
          <w:szCs w:val="24"/>
          <w:lang w:val="en-GB"/>
        </w:rPr>
        <w:t xml:space="preserve"> all prices and costs in the Norwegian regions, similar </w:t>
      </w:r>
      <w:r w:rsidR="00634926">
        <w:rPr>
          <w:szCs w:val="24"/>
          <w:lang w:val="en-GB"/>
        </w:rPr>
        <w:t>to the approach used by</w:t>
      </w:r>
      <w:r w:rsidR="00931EE4" w:rsidRPr="00375CA1">
        <w:rPr>
          <w:szCs w:val="24"/>
          <w:lang w:val="en-GB"/>
        </w:rPr>
        <w:t xml:space="preserve"> </w:t>
      </w:r>
      <w:r w:rsidR="00931EE4" w:rsidRPr="00375CA1">
        <w:rPr>
          <w:szCs w:val="24"/>
          <w:lang w:val="en-GB"/>
        </w:rPr>
        <w:fldChar w:fldCharType="begin"/>
      </w:r>
      <w:r w:rsidR="00931EE4" w:rsidRPr="009A1886">
        <w:rPr>
          <w:szCs w:val="24"/>
          <w:lang w:val="en-GB"/>
        </w:rPr>
        <w:instrText xml:space="preserve"> ADDIN EN.CITE &lt;EndNote&gt;&lt;Cite AuthorYear="1"&gt;&lt;Author&gt;Kallio&lt;/Author&gt;&lt;Year&gt;2004&lt;/Year&gt;&lt;RecNum&gt;23&lt;/RecNum&gt;&lt;DisplayText&gt;Kallio et al. (2004)&lt;/DisplayText&gt;&lt;record&gt;&lt;rec-number&gt;23&lt;/rec-number&gt;&lt;foreign-keys&gt;&lt;key app="EN" db-id="t900et2d3t5v0nefedopf0r8sdrvvt00asp0" timestamp="1479202666"&gt;23&lt;/key&gt;&lt;/foreign-keys&gt;&lt;ref-type name="Journal Article"&gt;17&lt;/ref-type&gt;&lt;contributors&gt;&lt;authors&gt;&lt;author&gt;Kallio, A.M.I.&lt;/author&gt;&lt;author&gt;Moiseyev, A. &lt;/author&gt;&lt;author&gt;Solberg, B&lt;/author&gt;&lt;/authors&gt;&lt;/contributors&gt;&lt;titles&gt;&lt;title&gt;The Global Forest Sector Model EFI-GTM - The model structure, EFI Technical Report&lt;/title&gt;&lt;secondary-title&gt;EFI Technical Report. European Forest Institute.&lt;/secondary-title&gt;&lt;/titles&gt;&lt;periodical&gt;&lt;full-title&gt;EFI Technical Report. European Forest Institute.&lt;/full-title&gt;&lt;/periodical&gt;&lt;dates&gt;&lt;year&gt;2004&lt;/year&gt;&lt;/dates&gt;&lt;urls&gt;&lt;/urls&gt;&lt;/record&gt;&lt;/Cite&gt;&lt;/EndNote&gt;</w:instrText>
      </w:r>
      <w:r w:rsidR="00931EE4" w:rsidRPr="00375CA1">
        <w:rPr>
          <w:szCs w:val="24"/>
          <w:lang w:val="en-GB"/>
        </w:rPr>
        <w:fldChar w:fldCharType="separate"/>
      </w:r>
      <w:r w:rsidR="00931EE4" w:rsidRPr="00375CA1">
        <w:rPr>
          <w:noProof/>
          <w:szCs w:val="24"/>
          <w:lang w:val="en-GB"/>
        </w:rPr>
        <w:t>Kallio et al. (2004)</w:t>
      </w:r>
      <w:r w:rsidR="00931EE4" w:rsidRPr="00375CA1">
        <w:rPr>
          <w:szCs w:val="24"/>
          <w:lang w:val="en-GB"/>
        </w:rPr>
        <w:fldChar w:fldCharType="end"/>
      </w:r>
      <w:r w:rsidR="00931EE4" w:rsidRPr="00375CA1">
        <w:rPr>
          <w:szCs w:val="24"/>
          <w:lang w:val="en-GB"/>
        </w:rPr>
        <w:t>. The exchange rate (</w:t>
      </w:r>
      <w:r w:rsidR="00D02781" w:rsidRPr="00375CA1">
        <w:rPr>
          <w:szCs w:val="24"/>
          <w:lang w:val="en-GB"/>
        </w:rPr>
        <w:t xml:space="preserve">parameter </w:t>
      </w:r>
      <m:oMath>
        <m:r>
          <w:rPr>
            <w:rFonts w:ascii="Cambria Math" w:eastAsiaTheme="minorEastAsia" w:hAnsi="Cambria Math"/>
            <w:szCs w:val="24"/>
            <w:lang w:val="en-GB"/>
          </w:rPr>
          <m:t>ε</m:t>
        </m:r>
      </m:oMath>
      <w:r w:rsidR="00931EE4" w:rsidRPr="00375CA1">
        <w:rPr>
          <w:rFonts w:eastAsiaTheme="minorEastAsia"/>
          <w:sz w:val="27"/>
          <w:szCs w:val="27"/>
          <w:lang w:val="en-GB"/>
        </w:rPr>
        <w:t xml:space="preserve"> </w:t>
      </w:r>
      <w:r w:rsidR="00931EE4" w:rsidRPr="00375CA1">
        <w:rPr>
          <w:szCs w:val="24"/>
          <w:lang w:val="en-GB"/>
        </w:rPr>
        <w:t xml:space="preserve">in equation (1)) </w:t>
      </w:r>
      <w:proofErr w:type="gramStart"/>
      <w:r w:rsidR="00931EE4" w:rsidRPr="00375CA1">
        <w:rPr>
          <w:szCs w:val="24"/>
          <w:lang w:val="en-GB"/>
        </w:rPr>
        <w:t>is implemented</w:t>
      </w:r>
      <w:proofErr w:type="gramEnd"/>
      <w:r w:rsidR="00931EE4" w:rsidRPr="00375CA1">
        <w:rPr>
          <w:szCs w:val="24"/>
          <w:lang w:val="en-GB"/>
        </w:rPr>
        <w:t xml:space="preserve"> with the number 1 for the regions outside Norway and a higher or lower number for the Norwegian regions, which represents per</w:t>
      </w:r>
      <w:r w:rsidR="00634926">
        <w:rPr>
          <w:szCs w:val="24"/>
          <w:lang w:val="en-GB"/>
        </w:rPr>
        <w:t xml:space="preserve"> </w:t>
      </w:r>
      <w:r w:rsidR="00931EE4" w:rsidRPr="00375CA1">
        <w:rPr>
          <w:szCs w:val="24"/>
          <w:lang w:val="en-GB"/>
        </w:rPr>
        <w:t xml:space="preserve">cent differences in the Norwegian exchange rate. This implementation ensures that a change in the exchange rate </w:t>
      </w:r>
      <w:r w:rsidR="00504B93" w:rsidRPr="00375CA1">
        <w:rPr>
          <w:szCs w:val="24"/>
          <w:lang w:val="en-GB"/>
        </w:rPr>
        <w:t>influences</w:t>
      </w:r>
      <w:r w:rsidR="00931EE4" w:rsidRPr="00375CA1">
        <w:rPr>
          <w:szCs w:val="24"/>
          <w:lang w:val="en-GB"/>
        </w:rPr>
        <w:t xml:space="preserve"> trade, demand and production for Norwegian producers and does not directly affect the parameters in the regions outside Norway.</w:t>
      </w:r>
    </w:p>
    <w:p w14:paraId="2557A5C9" w14:textId="2088E461" w:rsidR="00931EE4" w:rsidRPr="00375CA1" w:rsidRDefault="00931EE4" w:rsidP="00F23DFB">
      <w:pPr>
        <w:spacing w:line="480" w:lineRule="auto"/>
        <w:rPr>
          <w:lang w:val="en-GB"/>
        </w:rPr>
      </w:pPr>
      <w:r w:rsidRPr="009A1886">
        <w:rPr>
          <w:lang w:val="en-GB"/>
        </w:rPr>
        <w:t xml:space="preserve">In </w:t>
      </w:r>
      <w:r w:rsidR="008612A9">
        <w:rPr>
          <w:lang w:val="en-GB"/>
        </w:rPr>
        <w:t>the last</w:t>
      </w:r>
      <w:r w:rsidR="008612A9" w:rsidRPr="009A1886">
        <w:rPr>
          <w:lang w:val="en-GB"/>
        </w:rPr>
        <w:t xml:space="preserve"> </w:t>
      </w:r>
      <w:r w:rsidRPr="009A1886">
        <w:rPr>
          <w:lang w:val="en-GB"/>
        </w:rPr>
        <w:t xml:space="preserve">scenario (ALL), uncertainty </w:t>
      </w:r>
      <w:proofErr w:type="gramStart"/>
      <w:r w:rsidRPr="009A1886">
        <w:rPr>
          <w:lang w:val="en-GB"/>
        </w:rPr>
        <w:t>is implemented</w:t>
      </w:r>
      <w:proofErr w:type="gramEnd"/>
      <w:r w:rsidRPr="009A1886">
        <w:rPr>
          <w:lang w:val="en-GB"/>
        </w:rPr>
        <w:t xml:space="preserve"> for all </w:t>
      </w:r>
      <w:r w:rsidR="00D02781" w:rsidRPr="009A1886">
        <w:rPr>
          <w:lang w:val="en-GB"/>
        </w:rPr>
        <w:t xml:space="preserve">parameters </w:t>
      </w:r>
      <w:r w:rsidRPr="009A1886">
        <w:rPr>
          <w:lang w:val="en-GB"/>
        </w:rPr>
        <w:t>specified in</w:t>
      </w:r>
      <w:r w:rsidR="001E1D68" w:rsidRPr="001E1D68">
        <w:rPr>
          <w:lang w:val="en-GB"/>
        </w:rPr>
        <w:t xml:space="preserve"> </w:t>
      </w:r>
      <w:r w:rsidR="001E1D68">
        <w:rPr>
          <w:lang w:val="en-GB"/>
        </w:rPr>
        <w:t>Table 1</w:t>
      </w:r>
      <w:r w:rsidRPr="00375CA1">
        <w:rPr>
          <w:lang w:val="en-GB"/>
        </w:rPr>
        <w:t xml:space="preserve">. </w:t>
      </w:r>
      <w:r w:rsidR="009A58E2" w:rsidRPr="00375CA1">
        <w:rPr>
          <w:lang w:val="en-GB"/>
        </w:rPr>
        <w:t>One assumption</w:t>
      </w:r>
      <w:r w:rsidR="009C78E5">
        <w:rPr>
          <w:lang w:val="en-GB"/>
        </w:rPr>
        <w:t xml:space="preserve"> applied here</w:t>
      </w:r>
      <w:r w:rsidR="009A58E2" w:rsidRPr="00375CA1">
        <w:rPr>
          <w:lang w:val="en-GB"/>
        </w:rPr>
        <w:t xml:space="preserve"> is that </w:t>
      </w:r>
      <w:r w:rsidRPr="00375CA1">
        <w:rPr>
          <w:lang w:val="en-GB"/>
        </w:rPr>
        <w:t xml:space="preserve">the </w:t>
      </w:r>
      <w:r w:rsidR="00D02781" w:rsidRPr="00375CA1">
        <w:rPr>
          <w:lang w:val="en-GB"/>
        </w:rPr>
        <w:t xml:space="preserve">parameters </w:t>
      </w:r>
      <w:r w:rsidRPr="00375CA1">
        <w:rPr>
          <w:lang w:val="en-GB"/>
        </w:rPr>
        <w:t xml:space="preserve">are uncorrelated in their variation, even though they </w:t>
      </w:r>
      <w:proofErr w:type="gramStart"/>
      <w:r w:rsidRPr="00375CA1">
        <w:rPr>
          <w:lang w:val="en-GB"/>
        </w:rPr>
        <w:t>may be correlated</w:t>
      </w:r>
      <w:proofErr w:type="gramEnd"/>
      <w:r w:rsidRPr="00375CA1">
        <w:rPr>
          <w:lang w:val="en-GB"/>
        </w:rPr>
        <w:t xml:space="preserve"> in reality. </w:t>
      </w:r>
    </w:p>
    <w:p w14:paraId="2E7FD2EF" w14:textId="77777777" w:rsidR="00931EE4" w:rsidRPr="00375CA1" w:rsidRDefault="00931EE4" w:rsidP="00F23DFB">
      <w:pPr>
        <w:spacing w:line="480" w:lineRule="auto"/>
        <w:rPr>
          <w:lang w:val="en-GB"/>
        </w:rPr>
      </w:pPr>
    </w:p>
    <w:p w14:paraId="3EE40411" w14:textId="46732BFC" w:rsidR="00494955" w:rsidRPr="009A1886" w:rsidRDefault="00931EE4" w:rsidP="00F23DFB">
      <w:pPr>
        <w:pStyle w:val="Heading1"/>
        <w:spacing w:line="480" w:lineRule="auto"/>
      </w:pPr>
      <w:r w:rsidRPr="009A1886">
        <w:t>Results</w:t>
      </w:r>
    </w:p>
    <w:p w14:paraId="4C7CCEED" w14:textId="2C939C61" w:rsidR="00803244" w:rsidRPr="009A1886" w:rsidRDefault="00494955" w:rsidP="00F23DFB">
      <w:pPr>
        <w:pStyle w:val="Heading2"/>
        <w:numPr>
          <w:ilvl w:val="0"/>
          <w:numId w:val="0"/>
        </w:numPr>
        <w:spacing w:line="480" w:lineRule="auto"/>
        <w:rPr>
          <w:lang w:val="en-GB"/>
        </w:rPr>
      </w:pPr>
      <w:r w:rsidRPr="009A1886">
        <w:rPr>
          <w:lang w:val="en-GB"/>
        </w:rPr>
        <w:t xml:space="preserve">3.1 </w:t>
      </w:r>
      <w:r w:rsidR="00803244" w:rsidRPr="009A1886">
        <w:rPr>
          <w:lang w:val="en-GB"/>
        </w:rPr>
        <w:t xml:space="preserve">Historical </w:t>
      </w:r>
      <w:r w:rsidR="00447C9A">
        <w:rPr>
          <w:lang w:val="en-GB"/>
        </w:rPr>
        <w:t>variation</w:t>
      </w:r>
      <w:r w:rsidR="00447C9A" w:rsidRPr="009A1886">
        <w:rPr>
          <w:lang w:val="en-GB"/>
        </w:rPr>
        <w:t xml:space="preserve"> </w:t>
      </w:r>
      <w:r w:rsidR="00803244" w:rsidRPr="009A1886">
        <w:rPr>
          <w:lang w:val="en-GB"/>
        </w:rPr>
        <w:t xml:space="preserve">and uncertainty calculations </w:t>
      </w:r>
    </w:p>
    <w:p w14:paraId="6B1B3043" w14:textId="1D2C8774" w:rsidR="00931EE4" w:rsidRPr="009A1886" w:rsidRDefault="00931EE4" w:rsidP="00F23DFB">
      <w:pPr>
        <w:spacing w:line="480" w:lineRule="auto"/>
        <w:rPr>
          <w:szCs w:val="24"/>
          <w:lang w:val="en-GB"/>
        </w:rPr>
      </w:pPr>
      <w:r w:rsidRPr="00375CA1">
        <w:rPr>
          <w:szCs w:val="24"/>
          <w:lang w:val="en-GB"/>
        </w:rPr>
        <w:fldChar w:fldCharType="begin"/>
      </w:r>
      <w:r w:rsidRPr="009A1886">
        <w:rPr>
          <w:szCs w:val="24"/>
          <w:lang w:val="en-GB"/>
        </w:rPr>
        <w:instrText xml:space="preserve"> REF _Ref500509393 \h </w:instrText>
      </w:r>
      <w:r w:rsidR="00612683">
        <w:rPr>
          <w:szCs w:val="24"/>
          <w:lang w:val="en-GB"/>
        </w:rPr>
        <w:instrText xml:space="preserve"> \* MERGEFORMAT </w:instrText>
      </w:r>
      <w:r w:rsidRPr="00375CA1">
        <w:rPr>
          <w:szCs w:val="24"/>
          <w:lang w:val="en-GB"/>
        </w:rPr>
      </w:r>
      <w:r w:rsidRPr="00375CA1">
        <w:rPr>
          <w:szCs w:val="24"/>
          <w:lang w:val="en-GB"/>
        </w:rPr>
        <w:fldChar w:fldCharType="separate"/>
      </w:r>
      <w:r w:rsidR="00225AA4" w:rsidRPr="00375CA1">
        <w:rPr>
          <w:lang w:val="en-GB"/>
        </w:rPr>
        <w:t xml:space="preserve">Figure </w:t>
      </w:r>
      <w:r w:rsidR="00225AA4">
        <w:rPr>
          <w:noProof/>
          <w:lang w:val="en-GB"/>
        </w:rPr>
        <w:t>2</w:t>
      </w:r>
      <w:r w:rsidRPr="00375CA1">
        <w:rPr>
          <w:szCs w:val="24"/>
          <w:lang w:val="en-GB"/>
        </w:rPr>
        <w:fldChar w:fldCharType="end"/>
      </w:r>
      <w:r w:rsidRPr="00375CA1">
        <w:rPr>
          <w:szCs w:val="24"/>
          <w:lang w:val="en-GB"/>
        </w:rPr>
        <w:t xml:space="preserve"> (a, c, e, g) shows historical prices for sawnwood, newsprint, particleboard and fibreboard, corrected </w:t>
      </w:r>
      <w:r w:rsidR="00702FC8">
        <w:rPr>
          <w:szCs w:val="24"/>
          <w:lang w:val="en-GB"/>
        </w:rPr>
        <w:t>to real-term</w:t>
      </w:r>
      <w:r w:rsidRPr="00375CA1">
        <w:rPr>
          <w:szCs w:val="24"/>
          <w:lang w:val="en-GB"/>
        </w:rPr>
        <w:t xml:space="preserve"> 2013</w:t>
      </w:r>
      <w:r w:rsidR="00634926">
        <w:rPr>
          <w:szCs w:val="24"/>
          <w:lang w:val="en-GB"/>
        </w:rPr>
        <w:t xml:space="preserve"> </w:t>
      </w:r>
      <w:r w:rsidR="00702FC8">
        <w:rPr>
          <w:szCs w:val="24"/>
          <w:lang w:val="en-GB"/>
        </w:rPr>
        <w:t>prices</w:t>
      </w:r>
      <w:r w:rsidRPr="00375CA1">
        <w:rPr>
          <w:szCs w:val="24"/>
          <w:lang w:val="en-GB"/>
        </w:rPr>
        <w:t>.</w:t>
      </w:r>
      <w:r w:rsidR="009C78E5">
        <w:rPr>
          <w:szCs w:val="24"/>
          <w:lang w:val="en-GB"/>
        </w:rPr>
        <w:t xml:space="preserve"> The p</w:t>
      </w:r>
      <w:r w:rsidRPr="00375CA1">
        <w:rPr>
          <w:szCs w:val="24"/>
          <w:lang w:val="en-GB"/>
        </w:rPr>
        <w:t xml:space="preserve">rices for sawnwood, newsprint and particleboard have </w:t>
      </w:r>
      <w:r w:rsidR="00702FC8">
        <w:rPr>
          <w:szCs w:val="24"/>
          <w:lang w:val="en-GB"/>
        </w:rPr>
        <w:t>declined substantially</w:t>
      </w:r>
      <w:r w:rsidR="00702FC8" w:rsidRPr="00375CA1">
        <w:rPr>
          <w:szCs w:val="24"/>
          <w:lang w:val="en-GB"/>
        </w:rPr>
        <w:t xml:space="preserve"> </w:t>
      </w:r>
      <w:r w:rsidRPr="00375CA1">
        <w:rPr>
          <w:szCs w:val="24"/>
          <w:lang w:val="en-GB"/>
        </w:rPr>
        <w:t xml:space="preserve">since the mid-1960s, while fibreboard prices increased slightly during the 1990s and 2000s. The price changes </w:t>
      </w:r>
      <w:proofErr w:type="gramStart"/>
      <w:r w:rsidR="00DE0027" w:rsidRPr="00375CA1">
        <w:rPr>
          <w:szCs w:val="24"/>
          <w:lang w:val="en-GB"/>
        </w:rPr>
        <w:t>are</w:t>
      </w:r>
      <w:r w:rsidR="00675157">
        <w:rPr>
          <w:szCs w:val="24"/>
          <w:lang w:val="en-GB"/>
        </w:rPr>
        <w:t xml:space="preserve"> either</w:t>
      </w:r>
      <w:proofErr w:type="gramEnd"/>
      <w:r w:rsidRPr="00375CA1">
        <w:rPr>
          <w:szCs w:val="24"/>
          <w:lang w:val="en-GB"/>
        </w:rPr>
        <w:t xml:space="preserve"> a consequence of real price change or related to changes in the quality of the average product. </w:t>
      </w:r>
      <w:r w:rsidR="00702FC8">
        <w:rPr>
          <w:szCs w:val="24"/>
          <w:lang w:val="en-GB"/>
        </w:rPr>
        <w:t>F</w:t>
      </w:r>
      <w:r w:rsidRPr="00375CA1">
        <w:rPr>
          <w:szCs w:val="24"/>
          <w:lang w:val="en-GB"/>
        </w:rPr>
        <w:t xml:space="preserve">igure </w:t>
      </w:r>
      <w:proofErr w:type="gramStart"/>
      <w:r w:rsidRPr="00375CA1">
        <w:rPr>
          <w:szCs w:val="24"/>
          <w:lang w:val="en-GB"/>
        </w:rPr>
        <w:t>2</w:t>
      </w:r>
      <w:proofErr w:type="gramEnd"/>
      <w:r w:rsidRPr="00375CA1">
        <w:rPr>
          <w:szCs w:val="24"/>
          <w:lang w:val="en-GB"/>
        </w:rPr>
        <w:t xml:space="preserve"> (b, d, f, h)</w:t>
      </w:r>
      <w:r w:rsidR="00702FC8">
        <w:rPr>
          <w:szCs w:val="24"/>
          <w:lang w:val="en-GB"/>
        </w:rPr>
        <w:t xml:space="preserve"> shows</w:t>
      </w:r>
      <w:r w:rsidRPr="00375CA1">
        <w:rPr>
          <w:szCs w:val="24"/>
          <w:lang w:val="en-GB"/>
        </w:rPr>
        <w:t xml:space="preserve"> </w:t>
      </w:r>
      <w:r w:rsidR="00702FC8">
        <w:rPr>
          <w:szCs w:val="24"/>
          <w:lang w:val="en-GB"/>
        </w:rPr>
        <w:t>the trend</w:t>
      </w:r>
      <w:r w:rsidRPr="00375CA1">
        <w:rPr>
          <w:szCs w:val="24"/>
          <w:lang w:val="en-GB"/>
        </w:rPr>
        <w:t xml:space="preserve"> </w:t>
      </w:r>
      <w:r w:rsidR="00702FC8">
        <w:rPr>
          <w:szCs w:val="24"/>
          <w:lang w:val="en-GB"/>
        </w:rPr>
        <w:t xml:space="preserve">prices </w:t>
      </w:r>
      <w:r w:rsidR="00702FC8" w:rsidRPr="00375CA1">
        <w:rPr>
          <w:szCs w:val="24"/>
          <w:lang w:val="en-GB"/>
        </w:rPr>
        <w:t>(stippled line)</w:t>
      </w:r>
      <w:r w:rsidR="00702FC8">
        <w:rPr>
          <w:szCs w:val="24"/>
          <w:lang w:val="en-GB"/>
        </w:rPr>
        <w:t xml:space="preserve"> in order to visualize th</w:t>
      </w:r>
      <w:r w:rsidRPr="00375CA1">
        <w:rPr>
          <w:szCs w:val="24"/>
          <w:lang w:val="en-GB"/>
        </w:rPr>
        <w:t xml:space="preserve">e year-to-year </w:t>
      </w:r>
      <w:r w:rsidR="00702FC8">
        <w:rPr>
          <w:szCs w:val="24"/>
          <w:lang w:val="en-GB"/>
        </w:rPr>
        <w:t>variations</w:t>
      </w:r>
      <w:r w:rsidRPr="00375CA1">
        <w:rPr>
          <w:szCs w:val="24"/>
          <w:lang w:val="en-GB"/>
        </w:rPr>
        <w:t>. The average historica</w:t>
      </w:r>
      <w:r w:rsidRPr="009A1886">
        <w:rPr>
          <w:szCs w:val="24"/>
          <w:lang w:val="en-GB"/>
        </w:rPr>
        <w:t>l price variation is highest for fibreboard</w:t>
      </w:r>
      <w:r w:rsidR="00634926">
        <w:rPr>
          <w:szCs w:val="24"/>
          <w:lang w:val="en-GB"/>
        </w:rPr>
        <w:t>,</w:t>
      </w:r>
      <w:r w:rsidRPr="009A1886">
        <w:rPr>
          <w:szCs w:val="24"/>
          <w:lang w:val="en-GB"/>
        </w:rPr>
        <w:t xml:space="preserve"> while sawnwood, particleboard and newsprint display similar average variation.</w:t>
      </w:r>
    </w:p>
    <w:p w14:paraId="0D177633" w14:textId="104A5C06" w:rsidR="00BD61FD" w:rsidRPr="009A1886" w:rsidRDefault="00011B37" w:rsidP="00F23DFB">
      <w:pPr>
        <w:spacing w:line="480" w:lineRule="auto"/>
        <w:rPr>
          <w:szCs w:val="24"/>
          <w:lang w:val="en-GB"/>
        </w:rPr>
      </w:pPr>
      <w:r w:rsidRPr="00011B37">
        <w:rPr>
          <w:noProof/>
          <w:lang w:eastAsia="nb-NO"/>
        </w:rPr>
        <w:lastRenderedPageBreak/>
        <w:drawing>
          <wp:anchor distT="0" distB="0" distL="114300" distR="114300" simplePos="0" relativeHeight="251670528" behindDoc="0" locked="0" layoutInCell="1" allowOverlap="1" wp14:anchorId="0AFA935B" wp14:editId="38CDE12C">
            <wp:simplePos x="0" y="0"/>
            <wp:positionH relativeFrom="margin">
              <wp:align>left</wp:align>
            </wp:positionH>
            <wp:positionV relativeFrom="paragraph">
              <wp:posOffset>319465</wp:posOffset>
            </wp:positionV>
            <wp:extent cx="5942965" cy="73374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965" cy="733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3FBE" w14:textId="29DCCBB8" w:rsidR="00931EE4" w:rsidRPr="00375CA1" w:rsidRDefault="00011B37" w:rsidP="00F23DFB">
      <w:pPr>
        <w:spacing w:line="480" w:lineRule="auto"/>
        <w:jc w:val="left"/>
        <w:rPr>
          <w:szCs w:val="24"/>
          <w:lang w:val="en-GB"/>
        </w:rPr>
      </w:pPr>
      <w:r w:rsidRPr="000854EF">
        <w:rPr>
          <w:noProof/>
          <w:lang w:val="en-US" w:eastAsia="nb-NO"/>
        </w:rPr>
        <w:t xml:space="preserve">  </w:t>
      </w:r>
    </w:p>
    <w:p w14:paraId="1B80453A" w14:textId="21DC22E8" w:rsidR="00931EE4" w:rsidRPr="009A1886" w:rsidRDefault="00931EE4" w:rsidP="00F23DFB">
      <w:pPr>
        <w:pStyle w:val="Caption"/>
        <w:rPr>
          <w:lang w:val="en-GB"/>
        </w:rPr>
      </w:pPr>
      <w:bookmarkStart w:id="8" w:name="_Ref500509393"/>
      <w:r w:rsidRPr="00375CA1">
        <w:rPr>
          <w:lang w:val="en-GB"/>
        </w:rPr>
        <w:t xml:space="preserve">Figure </w:t>
      </w:r>
      <w:r w:rsidRPr="00375CA1">
        <w:rPr>
          <w:lang w:val="en-GB"/>
        </w:rPr>
        <w:fldChar w:fldCharType="begin"/>
      </w:r>
      <w:r w:rsidRPr="009A1886">
        <w:rPr>
          <w:lang w:val="en-GB"/>
        </w:rPr>
        <w:instrText xml:space="preserve"> SEQ Figure \* ARABIC </w:instrText>
      </w:r>
      <w:r w:rsidRPr="00375CA1">
        <w:rPr>
          <w:lang w:val="en-GB"/>
        </w:rPr>
        <w:fldChar w:fldCharType="separate"/>
      </w:r>
      <w:r w:rsidR="00225AA4">
        <w:rPr>
          <w:noProof/>
          <w:lang w:val="en-GB"/>
        </w:rPr>
        <w:t>2</w:t>
      </w:r>
      <w:r w:rsidRPr="00375CA1">
        <w:rPr>
          <w:lang w:val="en-GB"/>
        </w:rPr>
        <w:fldChar w:fldCharType="end"/>
      </w:r>
      <w:bookmarkEnd w:id="8"/>
      <w:r w:rsidRPr="00375CA1">
        <w:rPr>
          <w:lang w:val="en-GB"/>
        </w:rPr>
        <w:t>. Historical prices for sawnwood (a, b), fibreboard (c, d), particleboard (e, f) and newsprint (g, h) used in uncertainty analyses. Price (NOK/m</w:t>
      </w:r>
      <w:r w:rsidRPr="00375CA1">
        <w:rPr>
          <w:vertAlign w:val="superscript"/>
          <w:lang w:val="en-GB"/>
        </w:rPr>
        <w:t>3</w:t>
      </w:r>
      <w:r w:rsidRPr="00375CA1">
        <w:rPr>
          <w:lang w:val="en-GB"/>
        </w:rPr>
        <w:t xml:space="preserve">) is adjusted for inflation to 2013 levels (a, c, e, </w:t>
      </w:r>
      <w:proofErr w:type="gramStart"/>
      <w:r w:rsidRPr="00375CA1">
        <w:rPr>
          <w:lang w:val="en-GB"/>
        </w:rPr>
        <w:t>g</w:t>
      </w:r>
      <w:proofErr w:type="gramEnd"/>
      <w:r w:rsidRPr="00375CA1">
        <w:rPr>
          <w:lang w:val="en-GB"/>
        </w:rPr>
        <w:t xml:space="preserve">). The graphs (a, c, e, </w:t>
      </w:r>
      <w:proofErr w:type="gramStart"/>
      <w:r w:rsidRPr="00375CA1">
        <w:rPr>
          <w:lang w:val="en-GB"/>
        </w:rPr>
        <w:t>g</w:t>
      </w:r>
      <w:proofErr w:type="gramEnd"/>
      <w:r w:rsidRPr="00375CA1">
        <w:rPr>
          <w:lang w:val="en-GB"/>
        </w:rPr>
        <w:t>) show the trend line (stippled), and the graphs (b, d, f, h) show the year-to-year difference in price, adjusted for the trend</w:t>
      </w:r>
      <w:r w:rsidRPr="009A1886">
        <w:rPr>
          <w:lang w:val="en-GB"/>
        </w:rPr>
        <w:t xml:space="preserve"> line. One standard deviation from the average year-to-year variation </w:t>
      </w:r>
      <w:proofErr w:type="gramStart"/>
      <w:r w:rsidR="001A099C">
        <w:rPr>
          <w:lang w:val="en-GB"/>
        </w:rPr>
        <w:t>is</w:t>
      </w:r>
      <w:r w:rsidRPr="009A1886">
        <w:rPr>
          <w:lang w:val="en-GB"/>
        </w:rPr>
        <w:t xml:space="preserve"> shown</w:t>
      </w:r>
      <w:proofErr w:type="gramEnd"/>
      <w:r w:rsidRPr="009A1886">
        <w:rPr>
          <w:lang w:val="en-GB"/>
        </w:rPr>
        <w:t xml:space="preserve"> (stippled). </w:t>
      </w:r>
    </w:p>
    <w:p w14:paraId="22EC7673" w14:textId="77777777" w:rsidR="00931EE4" w:rsidRPr="009A1886" w:rsidRDefault="00931EE4" w:rsidP="00F23DFB">
      <w:pPr>
        <w:spacing w:line="480" w:lineRule="auto"/>
        <w:rPr>
          <w:lang w:val="en-GB"/>
        </w:rPr>
      </w:pPr>
    </w:p>
    <w:p w14:paraId="6488CBFA" w14:textId="3A12D5F1" w:rsidR="00931EE4" w:rsidRPr="009A1886" w:rsidRDefault="00D50198" w:rsidP="00F23DFB">
      <w:pPr>
        <w:spacing w:line="480" w:lineRule="auto"/>
        <w:rPr>
          <w:lang w:val="en-GB"/>
        </w:rPr>
      </w:pPr>
      <w:r>
        <w:rPr>
          <w:lang w:val="en-GB"/>
        </w:rPr>
        <w:t>T</w:t>
      </w:r>
      <w:r w:rsidR="00931EE4" w:rsidRPr="009A1886">
        <w:rPr>
          <w:lang w:val="en-GB"/>
        </w:rPr>
        <w:t xml:space="preserve">he assumption of normal distribution </w:t>
      </w:r>
      <w:proofErr w:type="gramStart"/>
      <w:r>
        <w:rPr>
          <w:lang w:val="en-GB"/>
        </w:rPr>
        <w:t>is addressed</w:t>
      </w:r>
      <w:proofErr w:type="gramEnd"/>
      <w:r>
        <w:rPr>
          <w:lang w:val="en-GB"/>
        </w:rPr>
        <w:t xml:space="preserve"> in</w:t>
      </w:r>
      <w:r w:rsidR="00931EE4" w:rsidRPr="009A1886">
        <w:rPr>
          <w:lang w:val="en-GB"/>
        </w:rPr>
        <w:t xml:space="preserve"> </w:t>
      </w:r>
      <w:r w:rsidR="00F33DD4">
        <w:rPr>
          <w:lang w:val="en-GB"/>
        </w:rPr>
        <w:fldChar w:fldCharType="begin"/>
      </w:r>
      <w:r w:rsidR="00F33DD4">
        <w:rPr>
          <w:lang w:val="en-GB"/>
        </w:rPr>
        <w:instrText xml:space="preserve"> REF  _Ref501538435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3</w:t>
      </w:r>
      <w:r w:rsidR="00F33DD4">
        <w:rPr>
          <w:lang w:val="en-GB"/>
        </w:rPr>
        <w:fldChar w:fldCharType="end"/>
      </w:r>
      <w:r w:rsidR="00931EE4" w:rsidRPr="00375CA1">
        <w:rPr>
          <w:lang w:val="en-GB"/>
        </w:rPr>
        <w:t xml:space="preserve"> show</w:t>
      </w:r>
      <w:r>
        <w:rPr>
          <w:lang w:val="en-GB"/>
        </w:rPr>
        <w:t>ing</w:t>
      </w:r>
      <w:r w:rsidR="00931EE4" w:rsidRPr="00375CA1">
        <w:rPr>
          <w:lang w:val="en-GB"/>
        </w:rPr>
        <w:t xml:space="preserve"> normal probability plots for the historical year-to-year variation of sawnwood, newsprint, fibreboard and particleboard prices</w:t>
      </w:r>
      <w:r w:rsidR="001A099C">
        <w:rPr>
          <w:lang w:val="en-GB"/>
        </w:rPr>
        <w:t>,</w:t>
      </w:r>
      <w:r w:rsidR="00931EE4" w:rsidRPr="00375CA1">
        <w:rPr>
          <w:lang w:val="en-GB"/>
        </w:rPr>
        <w:t xml:space="preserve"> and normal probability plots for the change in the exchange rate. Variation in sawnwood prices and the exchange rate appear to follow a normal distribution</w:t>
      </w:r>
      <w:r>
        <w:rPr>
          <w:lang w:val="en-GB"/>
        </w:rPr>
        <w:t>, but</w:t>
      </w:r>
      <w:r w:rsidR="00931EE4" w:rsidRPr="00375CA1">
        <w:rPr>
          <w:lang w:val="en-GB"/>
        </w:rPr>
        <w:t xml:space="preserve"> the </w:t>
      </w:r>
      <w:r w:rsidR="00931EE4" w:rsidRPr="009A1886">
        <w:rPr>
          <w:lang w:val="en-GB"/>
        </w:rPr>
        <w:t xml:space="preserve">fibreboard and newsprint </w:t>
      </w:r>
      <w:r w:rsidR="009C78E5">
        <w:rPr>
          <w:lang w:val="en-GB"/>
        </w:rPr>
        <w:t>might</w:t>
      </w:r>
      <w:r w:rsidR="009C78E5" w:rsidRPr="009A1886">
        <w:rPr>
          <w:lang w:val="en-GB"/>
        </w:rPr>
        <w:t xml:space="preserve"> </w:t>
      </w:r>
      <w:r w:rsidR="00931EE4" w:rsidRPr="009A1886">
        <w:rPr>
          <w:lang w:val="en-GB"/>
        </w:rPr>
        <w:t xml:space="preserve">have shorter tails. The same is true for particleboard, albeit the trend is observably weaker. </w:t>
      </w:r>
      <w:r w:rsidR="009C78E5">
        <w:rPr>
          <w:lang w:val="en-GB"/>
        </w:rPr>
        <w:t>Even though t</w:t>
      </w:r>
      <w:r w:rsidR="00931EE4" w:rsidRPr="009A1886">
        <w:rPr>
          <w:lang w:val="en-GB"/>
        </w:rPr>
        <w:t xml:space="preserve">he year-to-year variation does not follow a perfect normal distribution, </w:t>
      </w:r>
      <w:r w:rsidR="00320B4A" w:rsidRPr="009A1886">
        <w:rPr>
          <w:lang w:val="en-GB"/>
        </w:rPr>
        <w:t>it</w:t>
      </w:r>
      <w:r w:rsidR="00931EE4" w:rsidRPr="009A1886">
        <w:rPr>
          <w:lang w:val="en-GB"/>
        </w:rPr>
        <w:t xml:space="preserve"> </w:t>
      </w:r>
      <w:proofErr w:type="gramStart"/>
      <w:r w:rsidR="00931EE4" w:rsidRPr="009A1886">
        <w:rPr>
          <w:lang w:val="en-GB"/>
        </w:rPr>
        <w:t xml:space="preserve">is assumed </w:t>
      </w:r>
      <w:r w:rsidR="009C78E5">
        <w:rPr>
          <w:lang w:val="en-GB"/>
        </w:rPr>
        <w:t xml:space="preserve">to be </w:t>
      </w:r>
      <w:r w:rsidR="00931EE4" w:rsidRPr="009A1886">
        <w:rPr>
          <w:lang w:val="en-GB"/>
        </w:rPr>
        <w:t>normal</w:t>
      </w:r>
      <w:r w:rsidR="001A099C">
        <w:rPr>
          <w:lang w:val="en-GB"/>
        </w:rPr>
        <w:t>ly</w:t>
      </w:r>
      <w:r w:rsidR="00931EE4" w:rsidRPr="009A1886">
        <w:rPr>
          <w:lang w:val="en-GB"/>
        </w:rPr>
        <w:t xml:space="preserve"> distributed</w:t>
      </w:r>
      <w:proofErr w:type="gramEnd"/>
      <w:r w:rsidR="00931EE4" w:rsidRPr="009A1886">
        <w:rPr>
          <w:lang w:val="en-GB"/>
        </w:rPr>
        <w:t xml:space="preserve"> for methodological purposes in this study. </w:t>
      </w:r>
    </w:p>
    <w:p w14:paraId="6F062A7B" w14:textId="77777777" w:rsidR="00931EE4" w:rsidRPr="00375CA1" w:rsidRDefault="00931EE4" w:rsidP="00F23DFB">
      <w:pPr>
        <w:spacing w:line="480" w:lineRule="auto"/>
        <w:rPr>
          <w:lang w:val="en-GB"/>
        </w:rPr>
      </w:pPr>
      <w:r w:rsidRPr="006343E9">
        <w:rPr>
          <w:noProof/>
          <w:lang w:eastAsia="nb-NO"/>
        </w:rPr>
        <w:lastRenderedPageBreak/>
        <w:drawing>
          <wp:inline distT="0" distB="0" distL="0" distR="0" wp14:anchorId="367EE2FF" wp14:editId="3CD7114D">
            <wp:extent cx="5124450" cy="5358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4350" b="4172"/>
                    <a:stretch/>
                  </pic:blipFill>
                  <pic:spPr bwMode="auto">
                    <a:xfrm>
                      <a:off x="0" y="0"/>
                      <a:ext cx="5128189" cy="5362310"/>
                    </a:xfrm>
                    <a:prstGeom prst="rect">
                      <a:avLst/>
                    </a:prstGeom>
                    <a:noFill/>
                    <a:ln>
                      <a:noFill/>
                    </a:ln>
                    <a:extLst>
                      <a:ext uri="{53640926-AAD7-44D8-BBD7-CCE9431645EC}">
                        <a14:shadowObscured xmlns:a14="http://schemas.microsoft.com/office/drawing/2010/main"/>
                      </a:ext>
                    </a:extLst>
                  </pic:spPr>
                </pic:pic>
              </a:graphicData>
            </a:graphic>
          </wp:inline>
        </w:drawing>
      </w:r>
    </w:p>
    <w:p w14:paraId="5A98A9C4" w14:textId="69D67687" w:rsidR="00931EE4" w:rsidRPr="00375CA1" w:rsidRDefault="00931EE4" w:rsidP="00F23DFB">
      <w:pPr>
        <w:pStyle w:val="Caption"/>
        <w:rPr>
          <w:lang w:val="en-GB"/>
        </w:rPr>
      </w:pPr>
      <w:bookmarkStart w:id="9" w:name="_Ref501538435"/>
      <w:r w:rsidRPr="00375CA1">
        <w:rPr>
          <w:lang w:val="en-GB"/>
        </w:rPr>
        <w:t xml:space="preserve">Figure </w:t>
      </w:r>
      <w:r w:rsidRPr="00375CA1">
        <w:rPr>
          <w:lang w:val="en-GB"/>
        </w:rPr>
        <w:fldChar w:fldCharType="begin"/>
      </w:r>
      <w:r w:rsidRPr="009A1886">
        <w:rPr>
          <w:lang w:val="en-GB"/>
        </w:rPr>
        <w:instrText xml:space="preserve"> SEQ Figure \* ARABIC </w:instrText>
      </w:r>
      <w:r w:rsidRPr="00375CA1">
        <w:rPr>
          <w:lang w:val="en-GB"/>
        </w:rPr>
        <w:fldChar w:fldCharType="separate"/>
      </w:r>
      <w:r w:rsidR="00225AA4">
        <w:rPr>
          <w:noProof/>
          <w:lang w:val="en-GB"/>
        </w:rPr>
        <w:t>3</w:t>
      </w:r>
      <w:r w:rsidRPr="00375CA1">
        <w:rPr>
          <w:lang w:val="en-GB"/>
        </w:rPr>
        <w:fldChar w:fldCharType="end"/>
      </w:r>
      <w:bookmarkEnd w:id="9"/>
      <w:r w:rsidRPr="00375CA1">
        <w:rPr>
          <w:lang w:val="en-GB"/>
        </w:rPr>
        <w:t>. Normal probability plots for the historical year-to-year variation for sawnwood, newsprint, fibreboard and particleboard price (</w:t>
      </w:r>
      <w:r w:rsidR="00F33DD4">
        <w:rPr>
          <w:lang w:val="en-GB"/>
        </w:rPr>
        <w:fldChar w:fldCharType="begin"/>
      </w:r>
      <w:r w:rsidR="00F33DD4">
        <w:rPr>
          <w:lang w:val="en-GB"/>
        </w:rPr>
        <w:instrText xml:space="preserve"> REF  _Ref500509393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2</w:t>
      </w:r>
      <w:r w:rsidR="00F33DD4">
        <w:rPr>
          <w:lang w:val="en-GB"/>
        </w:rPr>
        <w:fldChar w:fldCharType="end"/>
      </w:r>
      <w:r w:rsidRPr="00375CA1">
        <w:rPr>
          <w:lang w:val="en-GB"/>
        </w:rPr>
        <w:t>) and normal probability plots for the change in the NOK/EUR exchange rate</w:t>
      </w:r>
      <w:r w:rsidR="001A099C">
        <w:rPr>
          <w:lang w:val="en-GB"/>
        </w:rPr>
        <w:t xml:space="preserve"> </w:t>
      </w:r>
      <w:proofErr w:type="gramStart"/>
      <w:r w:rsidR="001A099C">
        <w:rPr>
          <w:lang w:val="en-GB"/>
        </w:rPr>
        <w:t>are</w:t>
      </w:r>
      <w:r w:rsidRPr="00375CA1">
        <w:rPr>
          <w:lang w:val="en-GB"/>
        </w:rPr>
        <w:t xml:space="preserve"> shown</w:t>
      </w:r>
      <w:proofErr w:type="gramEnd"/>
      <w:r w:rsidRPr="00375CA1">
        <w:rPr>
          <w:lang w:val="en-GB"/>
        </w:rPr>
        <w:t>. Normal distribution implies</w:t>
      </w:r>
      <w:r w:rsidR="001A099C">
        <w:rPr>
          <w:lang w:val="en-GB"/>
        </w:rPr>
        <w:t xml:space="preserve"> that</w:t>
      </w:r>
      <w:r w:rsidRPr="00375CA1">
        <w:rPr>
          <w:lang w:val="en-GB"/>
        </w:rPr>
        <w:t xml:space="preserve"> all historical variation (blue crosses) should intercept the red line.</w:t>
      </w:r>
    </w:p>
    <w:p w14:paraId="2DB5B26D" w14:textId="77777777" w:rsidR="00931EE4" w:rsidRPr="00375CA1" w:rsidRDefault="00931EE4" w:rsidP="00F23DFB">
      <w:pPr>
        <w:spacing w:line="480" w:lineRule="auto"/>
        <w:rPr>
          <w:lang w:val="en-GB"/>
        </w:rPr>
      </w:pPr>
    </w:p>
    <w:p w14:paraId="2E8ABA7E" w14:textId="7F957EB1" w:rsidR="00931EE4" w:rsidRPr="009A1886" w:rsidRDefault="001E1D68" w:rsidP="00F23DFB">
      <w:pPr>
        <w:spacing w:line="480" w:lineRule="auto"/>
        <w:rPr>
          <w:szCs w:val="24"/>
          <w:lang w:val="en-GB"/>
        </w:rPr>
      </w:pPr>
      <w:r>
        <w:rPr>
          <w:lang w:val="en-GB"/>
        </w:rPr>
        <w:t xml:space="preserve">Table 1 </w:t>
      </w:r>
      <w:r w:rsidR="00931EE4" w:rsidRPr="00375CA1">
        <w:rPr>
          <w:szCs w:val="24"/>
          <w:lang w:val="en-GB"/>
        </w:rPr>
        <w:t xml:space="preserve">shows the average prices in the reference year, the identified standard deviations from </w:t>
      </w:r>
      <w:r w:rsidR="00F33DD4">
        <w:rPr>
          <w:szCs w:val="24"/>
          <w:lang w:val="en-GB"/>
        </w:rPr>
        <w:fldChar w:fldCharType="begin"/>
      </w:r>
      <w:r w:rsidR="00F33DD4">
        <w:rPr>
          <w:szCs w:val="24"/>
          <w:lang w:val="en-GB"/>
        </w:rPr>
        <w:instrText xml:space="preserve"> REF  _Ref500509393 \* FirstCap \h </w:instrText>
      </w:r>
      <w:r w:rsidR="00612683">
        <w:rPr>
          <w:szCs w:val="24"/>
          <w:lang w:val="en-GB"/>
        </w:rPr>
        <w:instrText xml:space="preserve"> \* MERGEFORMAT </w:instrText>
      </w:r>
      <w:r w:rsidR="00F33DD4">
        <w:rPr>
          <w:szCs w:val="24"/>
          <w:lang w:val="en-GB"/>
        </w:rPr>
      </w:r>
      <w:r w:rsidR="00F33DD4">
        <w:rPr>
          <w:szCs w:val="24"/>
          <w:lang w:val="en-GB"/>
        </w:rPr>
        <w:fldChar w:fldCharType="separate"/>
      </w:r>
      <w:r w:rsidR="00225AA4" w:rsidRPr="00375CA1">
        <w:rPr>
          <w:lang w:val="en-GB"/>
        </w:rPr>
        <w:t xml:space="preserve">Figure </w:t>
      </w:r>
      <w:r w:rsidR="00225AA4">
        <w:rPr>
          <w:noProof/>
          <w:lang w:val="en-GB"/>
        </w:rPr>
        <w:t>2</w:t>
      </w:r>
      <w:r w:rsidR="00F33DD4">
        <w:rPr>
          <w:szCs w:val="24"/>
          <w:lang w:val="en-GB"/>
        </w:rPr>
        <w:fldChar w:fldCharType="end"/>
      </w:r>
      <w:r w:rsidR="00931EE4" w:rsidRPr="00375CA1">
        <w:rPr>
          <w:szCs w:val="24"/>
          <w:lang w:val="en-GB"/>
        </w:rPr>
        <w:t xml:space="preserve"> and the exchange rate. The price of fibreboard has the highest </w:t>
      </w:r>
      <w:r w:rsidR="002F2715" w:rsidRPr="00375CA1">
        <w:rPr>
          <w:szCs w:val="24"/>
          <w:lang w:val="en-GB"/>
        </w:rPr>
        <w:t>standard deviation</w:t>
      </w:r>
      <w:r w:rsidR="00931EE4" w:rsidRPr="009A1886">
        <w:rPr>
          <w:szCs w:val="24"/>
          <w:lang w:val="en-GB"/>
        </w:rPr>
        <w:t xml:space="preserve">, whereas the </w:t>
      </w:r>
      <w:r w:rsidR="002F2715" w:rsidRPr="009A1886">
        <w:rPr>
          <w:szCs w:val="24"/>
          <w:lang w:val="en-GB"/>
        </w:rPr>
        <w:t xml:space="preserve">standard deviation </w:t>
      </w:r>
      <w:r w:rsidR="00931EE4" w:rsidRPr="009A1886">
        <w:rPr>
          <w:szCs w:val="24"/>
          <w:lang w:val="en-GB"/>
        </w:rPr>
        <w:t xml:space="preserve">of the exchange rate </w:t>
      </w:r>
      <w:r w:rsidR="00E26E61" w:rsidRPr="009A1886">
        <w:rPr>
          <w:szCs w:val="24"/>
          <w:lang w:val="en-GB"/>
        </w:rPr>
        <w:t xml:space="preserve">is </w:t>
      </w:r>
      <w:r w:rsidR="00931EE4" w:rsidRPr="009A1886">
        <w:rPr>
          <w:szCs w:val="24"/>
          <w:lang w:val="en-GB"/>
        </w:rPr>
        <w:t xml:space="preserve">low. </w:t>
      </w:r>
      <w:r w:rsidR="00E26E61" w:rsidRPr="009A1886">
        <w:rPr>
          <w:szCs w:val="24"/>
          <w:lang w:val="en-GB"/>
        </w:rPr>
        <w:t>P</w:t>
      </w:r>
      <w:r w:rsidR="00931EE4" w:rsidRPr="009A1886">
        <w:rPr>
          <w:szCs w:val="24"/>
          <w:lang w:val="en-GB"/>
        </w:rPr>
        <w:t xml:space="preserve">rice </w:t>
      </w:r>
      <w:r w:rsidR="002F2715" w:rsidRPr="009A1886">
        <w:rPr>
          <w:szCs w:val="24"/>
          <w:lang w:val="en-GB"/>
        </w:rPr>
        <w:t xml:space="preserve">variation </w:t>
      </w:r>
      <w:proofErr w:type="gramStart"/>
      <w:r w:rsidR="00931EE4" w:rsidRPr="009A1886">
        <w:rPr>
          <w:szCs w:val="24"/>
          <w:lang w:val="en-GB"/>
        </w:rPr>
        <w:t>may be related</w:t>
      </w:r>
      <w:proofErr w:type="gramEnd"/>
      <w:r w:rsidR="00931EE4" w:rsidRPr="009A1886">
        <w:rPr>
          <w:szCs w:val="24"/>
          <w:lang w:val="en-GB"/>
        </w:rPr>
        <w:t xml:space="preserve"> to the change </w:t>
      </w:r>
      <w:r w:rsidR="00CA26C6" w:rsidRPr="009A1886">
        <w:rPr>
          <w:szCs w:val="24"/>
          <w:lang w:val="en-GB"/>
        </w:rPr>
        <w:t xml:space="preserve">in </w:t>
      </w:r>
      <w:r w:rsidR="00931EE4" w:rsidRPr="009A1886">
        <w:rPr>
          <w:szCs w:val="24"/>
          <w:lang w:val="en-GB"/>
        </w:rPr>
        <w:t>the product qua</w:t>
      </w:r>
      <w:r w:rsidR="00CA26C6" w:rsidRPr="009A1886">
        <w:rPr>
          <w:szCs w:val="24"/>
          <w:lang w:val="en-GB"/>
        </w:rPr>
        <w:t>lity</w:t>
      </w:r>
      <w:r w:rsidR="00931EE4" w:rsidRPr="009A1886">
        <w:rPr>
          <w:szCs w:val="24"/>
          <w:lang w:val="en-GB"/>
        </w:rPr>
        <w:t xml:space="preserve">. </w:t>
      </w:r>
    </w:p>
    <w:p w14:paraId="1B2144C6" w14:textId="5DA56698" w:rsidR="00FA03D7" w:rsidRDefault="00FA03D7" w:rsidP="00F23DFB">
      <w:pPr>
        <w:pStyle w:val="NoSpacing"/>
        <w:rPr>
          <w:lang w:val="en-GB"/>
        </w:rPr>
      </w:pPr>
    </w:p>
    <w:p w14:paraId="2D5DC11E" w14:textId="77777777" w:rsidR="00F04979" w:rsidRPr="009A1886" w:rsidRDefault="00F04979" w:rsidP="00F23DFB">
      <w:pPr>
        <w:pStyle w:val="NoSpacing"/>
        <w:rPr>
          <w:lang w:val="en-GB"/>
        </w:rPr>
      </w:pPr>
    </w:p>
    <w:p w14:paraId="1C332ACD" w14:textId="20BEED2A" w:rsidR="00995282" w:rsidRPr="004E3573" w:rsidRDefault="00995282" w:rsidP="00F23DFB">
      <w:pPr>
        <w:pStyle w:val="NoSpacing"/>
        <w:ind w:left="2124" w:hanging="2124"/>
        <w:rPr>
          <w:b/>
          <w:lang w:val="en-GB"/>
        </w:rPr>
      </w:pPr>
      <w:r w:rsidRPr="004E3573">
        <w:rPr>
          <w:b/>
          <w:lang w:val="en-GB"/>
        </w:rPr>
        <w:lastRenderedPageBreak/>
        <w:t>Product</w:t>
      </w:r>
      <w:r>
        <w:rPr>
          <w:b/>
          <w:lang w:val="en-GB"/>
        </w:rPr>
        <w:tab/>
      </w:r>
      <w:r w:rsidRPr="004E3573">
        <w:rPr>
          <w:b/>
          <w:lang w:val="en-GB"/>
        </w:rPr>
        <w:t xml:space="preserve">Mean value </w:t>
      </w:r>
      <w:r w:rsidRPr="004E3573">
        <w:rPr>
          <w:b/>
          <w:lang w:val="en-GB"/>
        </w:rPr>
        <w:tab/>
      </w:r>
      <w:proofErr w:type="spellStart"/>
      <w:r w:rsidRPr="004E3573">
        <w:rPr>
          <w:b/>
          <w:lang w:val="en-GB"/>
        </w:rPr>
        <w:t>Std</w:t>
      </w:r>
      <w:proofErr w:type="spellEnd"/>
      <w:r w:rsidRPr="004E3573">
        <w:rPr>
          <w:b/>
          <w:lang w:val="en-GB"/>
        </w:rPr>
        <w:tab/>
        <w:t xml:space="preserve">Probability </w:t>
      </w:r>
      <w:r w:rsidRPr="004E3573">
        <w:rPr>
          <w:b/>
          <w:lang w:val="en-GB"/>
        </w:rPr>
        <w:tab/>
        <w:t xml:space="preserve">Source </w:t>
      </w:r>
      <w:r w:rsidRPr="004E3573">
        <w:rPr>
          <w:b/>
          <w:lang w:val="en-GB"/>
        </w:rPr>
        <w:br/>
        <w:t>[NOK/unit]</w:t>
      </w:r>
      <w:r w:rsidRPr="004E3573">
        <w:rPr>
          <w:b/>
          <w:lang w:val="en-GB"/>
        </w:rPr>
        <w:tab/>
        <w:t>[%]</w:t>
      </w:r>
      <w:r w:rsidRPr="004E3573">
        <w:rPr>
          <w:b/>
          <w:lang w:val="en-GB"/>
        </w:rPr>
        <w:tab/>
        <w:t>distributions</w:t>
      </w:r>
      <w:r w:rsidRPr="004E3573">
        <w:rPr>
          <w:b/>
          <w:lang w:val="en-GB"/>
        </w:rPr>
        <w:tab/>
      </w:r>
    </w:p>
    <w:p w14:paraId="71FDC03A" w14:textId="79CD1E6A" w:rsidR="00995282" w:rsidRPr="004E3573" w:rsidRDefault="00995282" w:rsidP="00F23DFB">
      <w:pPr>
        <w:pStyle w:val="NoSpacing"/>
        <w:rPr>
          <w:lang w:val="en-GB"/>
        </w:rPr>
      </w:pPr>
      <w:r w:rsidRPr="004E3573">
        <w:rPr>
          <w:lang w:val="en-GB"/>
        </w:rPr>
        <w:t>Spruce sawnwood</w:t>
      </w:r>
      <w:r w:rsidRPr="004E3573">
        <w:rPr>
          <w:lang w:val="en-GB"/>
        </w:rPr>
        <w:tab/>
        <w:t>1510</w:t>
      </w:r>
      <w:r w:rsidRPr="004E3573">
        <w:rPr>
          <w:lang w:val="en-GB"/>
        </w:rPr>
        <w:tab/>
      </w:r>
      <w:r w:rsidRPr="004E3573">
        <w:rPr>
          <w:lang w:val="en-GB"/>
        </w:rPr>
        <w:tab/>
        <w:t>13</w:t>
      </w:r>
      <w:r w:rsidRPr="004E3573">
        <w:rPr>
          <w:lang w:val="en-GB"/>
        </w:rPr>
        <w:tab/>
        <w:t xml:space="preserve">Normal </w:t>
      </w:r>
      <w:r w:rsidRPr="004E3573">
        <w:rPr>
          <w:lang w:val="en-GB"/>
        </w:rPr>
        <w:tab/>
      </w:r>
      <w:r w:rsidRPr="004E3573">
        <w:rPr>
          <w:lang w:val="en-GB"/>
        </w:rPr>
        <w:fldChar w:fldCharType="begin"/>
      </w:r>
      <w:r w:rsidRPr="004E3573">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4E3573">
        <w:rPr>
          <w:lang w:val="en-GB"/>
        </w:rPr>
        <w:fldChar w:fldCharType="separate"/>
      </w:r>
      <w:r w:rsidRPr="004E3573">
        <w:rPr>
          <w:lang w:val="en-GB"/>
        </w:rPr>
        <w:t>(FAOSTAT, 2017)</w:t>
      </w:r>
      <w:r w:rsidRPr="004E3573">
        <w:rPr>
          <w:lang w:val="en-GB"/>
        </w:rPr>
        <w:fldChar w:fldCharType="end"/>
      </w:r>
    </w:p>
    <w:p w14:paraId="2EC47565" w14:textId="77777777" w:rsidR="00995282" w:rsidRPr="004E3573" w:rsidRDefault="00995282" w:rsidP="00F23DFB">
      <w:pPr>
        <w:pStyle w:val="NoSpacing"/>
        <w:rPr>
          <w:lang w:val="en-GB"/>
        </w:rPr>
      </w:pPr>
      <w:r w:rsidRPr="004E3573">
        <w:rPr>
          <w:lang w:val="en-GB"/>
        </w:rPr>
        <w:t>Pine sawnwood</w:t>
      </w:r>
      <w:r w:rsidRPr="004E3573">
        <w:rPr>
          <w:lang w:val="en-GB"/>
        </w:rPr>
        <w:tab/>
        <w:t xml:space="preserve"> </w:t>
      </w:r>
      <w:r w:rsidRPr="004E3573">
        <w:rPr>
          <w:lang w:val="en-GB"/>
        </w:rPr>
        <w:tab/>
        <w:t>1610</w:t>
      </w:r>
      <w:r w:rsidRPr="004E3573">
        <w:rPr>
          <w:lang w:val="en-GB"/>
        </w:rPr>
        <w:tab/>
      </w:r>
      <w:r w:rsidRPr="004E3573">
        <w:rPr>
          <w:lang w:val="en-GB"/>
        </w:rPr>
        <w:tab/>
        <w:t>13</w:t>
      </w:r>
      <w:r w:rsidRPr="004E3573">
        <w:rPr>
          <w:lang w:val="en-GB"/>
        </w:rPr>
        <w:tab/>
        <w:t>Normal</w:t>
      </w:r>
      <w:r w:rsidRPr="004E3573">
        <w:rPr>
          <w:lang w:val="en-GB"/>
        </w:rPr>
        <w:tab/>
      </w:r>
      <w:r w:rsidRPr="004E3573">
        <w:rPr>
          <w:lang w:val="en-GB"/>
        </w:rPr>
        <w:tab/>
      </w:r>
      <w:r w:rsidRPr="004E3573">
        <w:rPr>
          <w:lang w:val="en-GB"/>
        </w:rPr>
        <w:fldChar w:fldCharType="begin"/>
      </w:r>
      <w:r w:rsidRPr="004E3573">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4E3573">
        <w:rPr>
          <w:lang w:val="en-GB"/>
        </w:rPr>
        <w:fldChar w:fldCharType="separate"/>
      </w:r>
      <w:r w:rsidRPr="004E3573">
        <w:rPr>
          <w:lang w:val="en-GB"/>
        </w:rPr>
        <w:t>(FAOSTAT, 2017)</w:t>
      </w:r>
      <w:r w:rsidRPr="004E3573">
        <w:rPr>
          <w:lang w:val="en-GB"/>
        </w:rPr>
        <w:fldChar w:fldCharType="end"/>
      </w:r>
    </w:p>
    <w:p w14:paraId="41D87524" w14:textId="4D14B5E7" w:rsidR="00995282" w:rsidRPr="004E3573" w:rsidRDefault="00995282" w:rsidP="00F23DFB">
      <w:pPr>
        <w:pStyle w:val="NoSpacing"/>
        <w:rPr>
          <w:lang w:val="en-GB"/>
        </w:rPr>
      </w:pPr>
      <w:r w:rsidRPr="004E3573">
        <w:rPr>
          <w:lang w:val="en-GB"/>
        </w:rPr>
        <w:t>Newsprint</w:t>
      </w:r>
      <w:r w:rsidRPr="004E3573">
        <w:rPr>
          <w:lang w:val="en-GB"/>
        </w:rPr>
        <w:tab/>
      </w:r>
      <w:r w:rsidRPr="004E3573">
        <w:rPr>
          <w:lang w:val="en-GB"/>
        </w:rPr>
        <w:tab/>
        <w:t>3250</w:t>
      </w:r>
      <w:r w:rsidRPr="004E3573">
        <w:rPr>
          <w:lang w:val="en-GB"/>
        </w:rPr>
        <w:tab/>
      </w:r>
      <w:r w:rsidRPr="004E3573">
        <w:rPr>
          <w:lang w:val="en-GB"/>
        </w:rPr>
        <w:tab/>
        <w:t>11</w:t>
      </w:r>
      <w:r w:rsidRPr="004E3573">
        <w:rPr>
          <w:lang w:val="en-GB"/>
        </w:rPr>
        <w:tab/>
        <w:t xml:space="preserve">Normal </w:t>
      </w:r>
      <w:r w:rsidRPr="004E3573">
        <w:rPr>
          <w:lang w:val="en-GB"/>
        </w:rPr>
        <w:tab/>
      </w:r>
      <w:r w:rsidRPr="004E3573">
        <w:rPr>
          <w:lang w:val="en-GB"/>
        </w:rPr>
        <w:fldChar w:fldCharType="begin"/>
      </w:r>
      <w:r w:rsidRPr="004E3573">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4E3573">
        <w:rPr>
          <w:lang w:val="en-GB"/>
        </w:rPr>
        <w:fldChar w:fldCharType="separate"/>
      </w:r>
      <w:r w:rsidRPr="004E3573">
        <w:rPr>
          <w:lang w:val="en-GB"/>
        </w:rPr>
        <w:t>(FAOSTAT, 2017)</w:t>
      </w:r>
      <w:r w:rsidRPr="004E3573">
        <w:rPr>
          <w:lang w:val="en-GB"/>
        </w:rPr>
        <w:fldChar w:fldCharType="end"/>
      </w:r>
    </w:p>
    <w:p w14:paraId="2812AA90" w14:textId="77777777" w:rsidR="00995282" w:rsidRPr="004E3573" w:rsidRDefault="00995282" w:rsidP="00F23DFB">
      <w:pPr>
        <w:pStyle w:val="NoSpacing"/>
        <w:rPr>
          <w:lang w:val="en-GB"/>
        </w:rPr>
      </w:pPr>
      <w:r w:rsidRPr="004E3573">
        <w:rPr>
          <w:lang w:val="en-GB"/>
        </w:rPr>
        <w:t>Particleboard</w:t>
      </w:r>
      <w:r w:rsidRPr="004E3573">
        <w:rPr>
          <w:lang w:val="en-GB"/>
        </w:rPr>
        <w:tab/>
      </w:r>
      <w:r w:rsidRPr="004E3573">
        <w:rPr>
          <w:lang w:val="en-GB"/>
        </w:rPr>
        <w:tab/>
        <w:t>2024</w:t>
      </w:r>
      <w:r w:rsidRPr="004E3573">
        <w:rPr>
          <w:lang w:val="en-GB"/>
        </w:rPr>
        <w:tab/>
      </w:r>
      <w:r w:rsidRPr="004E3573">
        <w:rPr>
          <w:lang w:val="en-GB"/>
        </w:rPr>
        <w:tab/>
        <w:t>14</w:t>
      </w:r>
      <w:r w:rsidRPr="004E3573">
        <w:rPr>
          <w:lang w:val="en-GB"/>
        </w:rPr>
        <w:tab/>
        <w:t>Normal</w:t>
      </w:r>
      <w:r w:rsidRPr="004E3573">
        <w:rPr>
          <w:lang w:val="en-GB"/>
        </w:rPr>
        <w:tab/>
      </w:r>
      <w:r w:rsidRPr="004E3573">
        <w:rPr>
          <w:lang w:val="en-GB"/>
        </w:rPr>
        <w:tab/>
      </w:r>
      <w:r w:rsidRPr="004E3573">
        <w:rPr>
          <w:lang w:val="en-GB"/>
        </w:rPr>
        <w:fldChar w:fldCharType="begin"/>
      </w:r>
      <w:r w:rsidRPr="004E3573">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4E3573">
        <w:rPr>
          <w:lang w:val="en-GB"/>
        </w:rPr>
        <w:fldChar w:fldCharType="separate"/>
      </w:r>
      <w:r w:rsidRPr="004E3573">
        <w:rPr>
          <w:lang w:val="en-GB"/>
        </w:rPr>
        <w:t>(FAOSTAT, 2017)</w:t>
      </w:r>
      <w:r w:rsidRPr="004E3573">
        <w:rPr>
          <w:lang w:val="en-GB"/>
        </w:rPr>
        <w:fldChar w:fldCharType="end"/>
      </w:r>
    </w:p>
    <w:p w14:paraId="6F2630E6" w14:textId="77777777" w:rsidR="00995282" w:rsidRPr="004E3573" w:rsidRDefault="00995282" w:rsidP="00F23DFB">
      <w:pPr>
        <w:pStyle w:val="NoSpacing"/>
        <w:rPr>
          <w:lang w:val="en-GB"/>
        </w:rPr>
      </w:pPr>
      <w:r w:rsidRPr="004E3573">
        <w:rPr>
          <w:lang w:val="en-GB"/>
        </w:rPr>
        <w:t xml:space="preserve">Fibreboard </w:t>
      </w:r>
      <w:r w:rsidRPr="004E3573">
        <w:rPr>
          <w:lang w:val="en-GB"/>
        </w:rPr>
        <w:tab/>
      </w:r>
      <w:r w:rsidRPr="004E3573">
        <w:rPr>
          <w:lang w:val="en-GB"/>
        </w:rPr>
        <w:tab/>
        <w:t>3038</w:t>
      </w:r>
      <w:r w:rsidRPr="004E3573">
        <w:rPr>
          <w:lang w:val="en-GB"/>
        </w:rPr>
        <w:tab/>
      </w:r>
      <w:r w:rsidRPr="004E3573">
        <w:rPr>
          <w:lang w:val="en-GB"/>
        </w:rPr>
        <w:tab/>
        <w:t>30</w:t>
      </w:r>
      <w:r w:rsidRPr="004E3573">
        <w:rPr>
          <w:lang w:val="en-GB"/>
        </w:rPr>
        <w:tab/>
        <w:t>Normal</w:t>
      </w:r>
      <w:r w:rsidRPr="004E3573">
        <w:rPr>
          <w:lang w:val="en-GB"/>
        </w:rPr>
        <w:tab/>
      </w:r>
      <w:r w:rsidRPr="004E3573">
        <w:rPr>
          <w:lang w:val="en-GB"/>
        </w:rPr>
        <w:tab/>
      </w:r>
      <w:r w:rsidRPr="004E3573">
        <w:rPr>
          <w:lang w:val="en-GB"/>
        </w:rPr>
        <w:fldChar w:fldCharType="begin"/>
      </w:r>
      <w:r w:rsidRPr="004E3573">
        <w:rPr>
          <w:lang w:val="en-GB"/>
        </w:rPr>
        <w:instrText xml:space="preserve"> ADDIN EN.CITE &lt;EndNote&gt;&lt;Cite&gt;&lt;Author&gt;FAOSTAT&lt;/Author&gt;&lt;Year&gt;2017&lt;/Year&gt;&lt;RecNum&gt;7&lt;/RecNum&gt;&lt;DisplayText&gt;(FAOSTAT, 2017)&lt;/DisplayText&gt;&lt;record&gt;&lt;rec-number&gt;7&lt;/rec-number&gt;&lt;foreign-keys&gt;&lt;key app="EN" db-id="t900et2d3t5v0nefedopf0r8sdrvvt00asp0" timestamp="1493973401"&gt;7&lt;/key&gt;&lt;key app="ENWeb" db-id=""&gt;0&lt;/key&gt;&lt;/foreign-keys&gt;&lt;ref-type name="Web Page"&gt;12&lt;/ref-type&gt;&lt;contributors&gt;&lt;authors&gt;&lt;author&gt;FAOSTAT&lt;/author&gt;&lt;/authors&gt;&lt;/contributors&gt;&lt;titles&gt;&lt;title&gt;Forestry Production and Trade, http://faostat3.fao.org/download/F/FO/E (accessed 05.05.17)&lt;/title&gt;&lt;/titles&gt;&lt;volume&gt;2017&lt;/volume&gt;&lt;number&gt;05.05.17&lt;/number&gt;&lt;dates&gt;&lt;year&gt;2017&lt;/year&gt;&lt;/dates&gt;&lt;urls&gt;&lt;related-urls&gt;&lt;url&gt;http://faostat3.fao.org/download/F/FO/E&lt;/url&gt;&lt;/related-urls&gt;&lt;/urls&gt;&lt;/record&gt;&lt;/Cite&gt;&lt;/EndNote&gt;</w:instrText>
      </w:r>
      <w:r w:rsidRPr="004E3573">
        <w:rPr>
          <w:lang w:val="en-GB"/>
        </w:rPr>
        <w:fldChar w:fldCharType="separate"/>
      </w:r>
      <w:r w:rsidRPr="004E3573">
        <w:rPr>
          <w:lang w:val="en-GB"/>
        </w:rPr>
        <w:t>(FAOSTAT, 2017)</w:t>
      </w:r>
      <w:r w:rsidRPr="004E3573">
        <w:rPr>
          <w:lang w:val="en-GB"/>
        </w:rPr>
        <w:fldChar w:fldCharType="end"/>
      </w:r>
    </w:p>
    <w:p w14:paraId="272ED88C" w14:textId="2E934040" w:rsidR="00995282" w:rsidRPr="004E3573" w:rsidRDefault="00995282" w:rsidP="00F23DFB">
      <w:pPr>
        <w:pStyle w:val="NoSpacing"/>
        <w:rPr>
          <w:lang w:val="en-GB"/>
        </w:rPr>
      </w:pPr>
      <w:r w:rsidRPr="004E3573">
        <w:rPr>
          <w:lang w:val="en-GB"/>
        </w:rPr>
        <w:t xml:space="preserve">Exchange rate </w:t>
      </w:r>
      <w:r w:rsidRPr="004E3573">
        <w:rPr>
          <w:lang w:val="en-GB"/>
        </w:rPr>
        <w:tab/>
      </w:r>
      <w:r w:rsidRPr="004E3573">
        <w:rPr>
          <w:lang w:val="en-GB"/>
        </w:rPr>
        <w:tab/>
        <w:t>7.8</w:t>
      </w:r>
      <w:r w:rsidRPr="004E3573">
        <w:rPr>
          <w:lang w:val="en-GB"/>
        </w:rPr>
        <w:tab/>
      </w:r>
      <w:r w:rsidRPr="004E3573">
        <w:rPr>
          <w:lang w:val="en-GB"/>
        </w:rPr>
        <w:tab/>
        <w:t>5.1</w:t>
      </w:r>
      <w:r w:rsidRPr="004E3573">
        <w:rPr>
          <w:lang w:val="en-GB"/>
        </w:rPr>
        <w:tab/>
        <w:t xml:space="preserve">Normal </w:t>
      </w:r>
      <w:r w:rsidRPr="004E3573">
        <w:rPr>
          <w:lang w:val="en-GB"/>
        </w:rPr>
        <w:tab/>
      </w:r>
      <w:r w:rsidRPr="004E3573">
        <w:rPr>
          <w:lang w:val="en-GB"/>
        </w:rPr>
        <w:fldChar w:fldCharType="begin"/>
      </w:r>
      <w:r w:rsidRPr="004E3573">
        <w:rPr>
          <w:lang w:val="en-GB"/>
        </w:rPr>
        <w:instrText xml:space="preserve"> ADDIN EN.CITE &lt;EndNote&gt;&lt;Cite&gt;&lt;Author&gt;Norges Bank&lt;/Author&gt;&lt;Year&gt;2017&lt;/Year&gt;&lt;RecNum&gt;13&lt;/RecNum&gt;&lt;DisplayText&gt;(Norges Bank, 2017)&lt;/DisplayText&gt;&lt;record&gt;&lt;rec-number&gt;13&lt;/rec-number&gt;&lt;foreign-keys&gt;&lt;key app="EN" db-id="t900et2d3t5v0nefedopf0r8sdrvvt00asp0" timestamp="1476795891"&gt;13&lt;/key&gt;&lt;/foreign-keys&gt;&lt;ref-type name="Web Page"&gt;12&lt;/ref-type&gt;&lt;contributors&gt;&lt;authors&gt;&lt;author&gt;Norges Bank,&lt;/author&gt;&lt;/authors&gt;&lt;/contributors&gt;&lt;titles&gt;&lt;title&gt;Exchange rate for Euro (EUR).  http://www.norges-bank.no/en/Statistics/exchange_rates/currency/EUR (accessed 05.05.17)&lt;/title&gt;&lt;/titles&gt;&lt;volume&gt;2017&lt;/volume&gt;&lt;number&gt;05.05.17&lt;/number&gt;&lt;dates&gt;&lt;year&gt;2017&lt;/year&gt;&lt;/dates&gt;&lt;urls&gt;&lt;related-urls&gt;&lt;url&gt;http://www.norges-bank.no/Statistikk/Valutakurser/valuta/EUR/&lt;/url&gt;&lt;/related-urls&gt;&lt;/urls&gt;&lt;/record&gt;&lt;/Cite&gt;&lt;/EndNote&gt;</w:instrText>
      </w:r>
      <w:r w:rsidRPr="004E3573">
        <w:rPr>
          <w:lang w:val="en-GB"/>
        </w:rPr>
        <w:fldChar w:fldCharType="separate"/>
      </w:r>
      <w:r w:rsidRPr="004E3573">
        <w:rPr>
          <w:noProof/>
          <w:lang w:val="en-GB"/>
        </w:rPr>
        <w:t>(Norges Bank, 2017)</w:t>
      </w:r>
      <w:r w:rsidRPr="004E3573">
        <w:rPr>
          <w:lang w:val="en-GB"/>
        </w:rPr>
        <w:fldChar w:fldCharType="end"/>
      </w:r>
    </w:p>
    <w:p w14:paraId="7EA6F1A6" w14:textId="13458DD0" w:rsidR="00995282" w:rsidRDefault="00995282" w:rsidP="00F23DFB">
      <w:pPr>
        <w:pStyle w:val="Caption"/>
        <w:rPr>
          <w:lang w:val="en-GB"/>
        </w:rPr>
      </w:pPr>
      <w:r>
        <w:rPr>
          <w:lang w:val="en-GB"/>
        </w:rPr>
        <w:br/>
      </w:r>
      <w:r w:rsidRPr="009A1886">
        <w:rPr>
          <w:lang w:val="en-GB"/>
        </w:rPr>
        <w:t xml:space="preserve">Table </w:t>
      </w:r>
      <w:r w:rsidRPr="00375CA1">
        <w:rPr>
          <w:lang w:val="en-GB"/>
        </w:rPr>
        <w:fldChar w:fldCharType="begin"/>
      </w:r>
      <w:r w:rsidRPr="009A1886">
        <w:rPr>
          <w:lang w:val="en-GB"/>
        </w:rPr>
        <w:instrText xml:space="preserve"> SEQ Table \* ARABIC </w:instrText>
      </w:r>
      <w:r w:rsidRPr="00375CA1">
        <w:rPr>
          <w:lang w:val="en-GB"/>
        </w:rPr>
        <w:fldChar w:fldCharType="separate"/>
      </w:r>
      <w:r w:rsidR="00225AA4">
        <w:rPr>
          <w:noProof/>
          <w:lang w:val="en-GB"/>
        </w:rPr>
        <w:t>1</w:t>
      </w:r>
      <w:r w:rsidRPr="00375CA1">
        <w:rPr>
          <w:lang w:val="en-GB"/>
        </w:rPr>
        <w:fldChar w:fldCharType="end"/>
      </w:r>
      <w:r w:rsidRPr="00375CA1">
        <w:rPr>
          <w:lang w:val="en-GB"/>
        </w:rPr>
        <w:t>. The historical mean</w:t>
      </w:r>
      <w:r>
        <w:rPr>
          <w:lang w:val="en-GB"/>
        </w:rPr>
        <w:t xml:space="preserve"> values</w:t>
      </w:r>
      <w:r w:rsidRPr="00375CA1">
        <w:rPr>
          <w:lang w:val="en-GB"/>
        </w:rPr>
        <w:t xml:space="preserve"> and standard deviation used in the Monte Carlo simulations. All parameters </w:t>
      </w:r>
      <w:proofErr w:type="gramStart"/>
      <w:r w:rsidRPr="009A1886">
        <w:rPr>
          <w:lang w:val="en-GB"/>
        </w:rPr>
        <w:t>are assumed to be norma</w:t>
      </w:r>
      <w:r>
        <w:rPr>
          <w:lang w:val="en-GB"/>
        </w:rPr>
        <w:t>l</w:t>
      </w:r>
      <w:r w:rsidRPr="009A1886">
        <w:rPr>
          <w:lang w:val="en-GB"/>
        </w:rPr>
        <w:t>l</w:t>
      </w:r>
      <w:r>
        <w:rPr>
          <w:lang w:val="en-GB"/>
        </w:rPr>
        <w:t>y</w:t>
      </w:r>
      <w:r w:rsidRPr="009A1886">
        <w:rPr>
          <w:lang w:val="en-GB"/>
        </w:rPr>
        <w:t xml:space="preserve"> distributed</w:t>
      </w:r>
      <w:proofErr w:type="gramEnd"/>
      <w:r w:rsidRPr="009A1886">
        <w:rPr>
          <w:lang w:val="en-GB"/>
        </w:rPr>
        <w:t xml:space="preserve"> for main forest products and the exchange rate (NOK/EUR). It </w:t>
      </w:r>
      <w:proofErr w:type="gramStart"/>
      <w:r w:rsidRPr="009A1886">
        <w:rPr>
          <w:lang w:val="en-GB"/>
        </w:rPr>
        <w:t>is assumed</w:t>
      </w:r>
      <w:proofErr w:type="gramEnd"/>
      <w:r w:rsidRPr="009A1886">
        <w:rPr>
          <w:lang w:val="en-GB"/>
        </w:rPr>
        <w:t xml:space="preserve"> that</w:t>
      </w:r>
      <w:r>
        <w:rPr>
          <w:lang w:val="en-GB"/>
        </w:rPr>
        <w:t xml:space="preserve"> the</w:t>
      </w:r>
      <w:r w:rsidRPr="009A1886">
        <w:rPr>
          <w:lang w:val="en-GB"/>
        </w:rPr>
        <w:t xml:space="preserve"> price of pine and spruce sawnwood ha</w:t>
      </w:r>
      <w:r>
        <w:rPr>
          <w:lang w:val="en-GB"/>
        </w:rPr>
        <w:t>s</w:t>
      </w:r>
      <w:r w:rsidRPr="009A1886">
        <w:rPr>
          <w:lang w:val="en-GB"/>
        </w:rPr>
        <w:t xml:space="preserve"> the same standard deviation.</w:t>
      </w:r>
    </w:p>
    <w:p w14:paraId="1F3170F2" w14:textId="77777777" w:rsidR="00931EE4" w:rsidRPr="00375CA1" w:rsidRDefault="00931EE4" w:rsidP="00F23DFB">
      <w:pPr>
        <w:pStyle w:val="NoSpacing"/>
        <w:rPr>
          <w:lang w:val="en-GB"/>
        </w:rPr>
      </w:pPr>
    </w:p>
    <w:p w14:paraId="16D90167" w14:textId="17677F61" w:rsidR="00995282" w:rsidRPr="009A1886" w:rsidRDefault="001E1D68" w:rsidP="00F23DFB">
      <w:pPr>
        <w:spacing w:line="480" w:lineRule="auto"/>
        <w:rPr>
          <w:lang w:val="en-GB"/>
        </w:rPr>
      </w:pPr>
      <w:r>
        <w:rPr>
          <w:lang w:val="en-GB"/>
        </w:rPr>
        <w:t>Table 2</w:t>
      </w:r>
      <w:r w:rsidR="00931EE4" w:rsidRPr="00375CA1">
        <w:rPr>
          <w:lang w:val="en-GB"/>
        </w:rPr>
        <w:t xml:space="preserve"> displays the correlations between the addressed parameters. </w:t>
      </w:r>
      <w:r w:rsidR="00651B6C" w:rsidRPr="00375CA1">
        <w:rPr>
          <w:lang w:val="en-GB"/>
        </w:rPr>
        <w:t>High correlation in the parameter value</w:t>
      </w:r>
      <w:r w:rsidR="00D0598A">
        <w:rPr>
          <w:lang w:val="en-GB"/>
        </w:rPr>
        <w:t>s</w:t>
      </w:r>
      <w:r w:rsidR="00651B6C" w:rsidRPr="00375CA1">
        <w:rPr>
          <w:lang w:val="en-GB"/>
        </w:rPr>
        <w:t xml:space="preserve"> </w:t>
      </w:r>
      <w:r w:rsidR="00931EE4" w:rsidRPr="00375CA1">
        <w:rPr>
          <w:lang w:val="en-GB"/>
        </w:rPr>
        <w:t>impl</w:t>
      </w:r>
      <w:r w:rsidR="00D0598A">
        <w:rPr>
          <w:lang w:val="en-GB"/>
        </w:rPr>
        <w:t>ies</w:t>
      </w:r>
      <w:r w:rsidR="00931EE4" w:rsidRPr="00375CA1">
        <w:rPr>
          <w:lang w:val="en-GB"/>
        </w:rPr>
        <w:t xml:space="preserve"> that correlation needs to </w:t>
      </w:r>
      <w:proofErr w:type="gramStart"/>
      <w:r w:rsidR="00931EE4" w:rsidRPr="00375CA1">
        <w:rPr>
          <w:lang w:val="en-GB"/>
        </w:rPr>
        <w:t>be accounted for</w:t>
      </w:r>
      <w:proofErr w:type="gramEnd"/>
      <w:r w:rsidR="00931EE4" w:rsidRPr="00375CA1">
        <w:rPr>
          <w:lang w:val="en-GB"/>
        </w:rPr>
        <w:t xml:space="preserve"> in the subsequent analysis. However, the historical prices for sawnwood, particleboard, fibreboard</w:t>
      </w:r>
      <w:r w:rsidR="001A099C">
        <w:rPr>
          <w:lang w:val="en-GB"/>
        </w:rPr>
        <w:t xml:space="preserve"> and</w:t>
      </w:r>
      <w:r w:rsidR="00931EE4" w:rsidRPr="00375CA1">
        <w:rPr>
          <w:lang w:val="en-GB"/>
        </w:rPr>
        <w:t xml:space="preserve"> newsprint, and the exchange rate are mostly correlated to a low extent (&lt;0.50). The highest observed correlation is between newsprint and sawnwood</w:t>
      </w:r>
      <w:r w:rsidR="00931EE4" w:rsidRPr="009A1886">
        <w:rPr>
          <w:color w:val="FF0000"/>
          <w:lang w:val="en-GB"/>
        </w:rPr>
        <w:t xml:space="preserve"> </w:t>
      </w:r>
      <w:r w:rsidR="00931EE4" w:rsidRPr="009A1886">
        <w:rPr>
          <w:lang w:val="en-GB"/>
        </w:rPr>
        <w:t>(0.51). This may reflect a causality relationship, but</w:t>
      </w:r>
      <w:r w:rsidR="006334A9">
        <w:rPr>
          <w:lang w:val="en-GB"/>
        </w:rPr>
        <w:t xml:space="preserve"> also</w:t>
      </w:r>
      <w:r w:rsidR="00931EE4" w:rsidRPr="009A1886">
        <w:rPr>
          <w:lang w:val="en-GB"/>
        </w:rPr>
        <w:t xml:space="preserve"> that both the price of sawnwood and newsprint </w:t>
      </w:r>
      <w:proofErr w:type="gramStart"/>
      <w:r w:rsidR="006334A9">
        <w:rPr>
          <w:lang w:val="en-GB"/>
        </w:rPr>
        <w:t xml:space="preserve">are </w:t>
      </w:r>
      <w:r w:rsidR="00931EE4" w:rsidRPr="009A1886">
        <w:rPr>
          <w:lang w:val="en-GB"/>
        </w:rPr>
        <w:t>linked</w:t>
      </w:r>
      <w:proofErr w:type="gramEnd"/>
      <w:r w:rsidR="00931EE4" w:rsidRPr="009A1886">
        <w:rPr>
          <w:lang w:val="en-GB"/>
        </w:rPr>
        <w:t xml:space="preserve"> with</w:t>
      </w:r>
      <w:r w:rsidR="00E26E61" w:rsidRPr="009A1886">
        <w:rPr>
          <w:lang w:val="en-GB"/>
        </w:rPr>
        <w:t xml:space="preserve"> the exchange rate and</w:t>
      </w:r>
      <w:r w:rsidR="006334A9">
        <w:rPr>
          <w:lang w:val="en-GB"/>
        </w:rPr>
        <w:t xml:space="preserve"> that</w:t>
      </w:r>
      <w:r w:rsidR="00E26E61" w:rsidRPr="009A1886">
        <w:rPr>
          <w:lang w:val="en-GB"/>
        </w:rPr>
        <w:t xml:space="preserve"> bi-product</w:t>
      </w:r>
      <w:r w:rsidR="006334A9">
        <w:rPr>
          <w:lang w:val="en-GB"/>
        </w:rPr>
        <w:t>s</w:t>
      </w:r>
      <w:r w:rsidR="00E26E61" w:rsidRPr="009A1886">
        <w:rPr>
          <w:lang w:val="en-GB"/>
        </w:rPr>
        <w:t xml:space="preserve"> from sawmilling </w:t>
      </w:r>
      <w:r w:rsidR="001A099C">
        <w:rPr>
          <w:lang w:val="en-GB"/>
        </w:rPr>
        <w:t xml:space="preserve">represent a </w:t>
      </w:r>
      <w:r w:rsidR="006334A9">
        <w:rPr>
          <w:lang w:val="en-GB"/>
        </w:rPr>
        <w:t xml:space="preserve">vital input into the pulp production used for </w:t>
      </w:r>
      <w:r w:rsidR="00E26E61" w:rsidRPr="009A1886">
        <w:rPr>
          <w:lang w:val="en-GB"/>
        </w:rPr>
        <w:t>newsprint production.</w:t>
      </w:r>
      <w:r w:rsidR="00931EE4" w:rsidRPr="009A1886">
        <w:rPr>
          <w:lang w:val="en-GB"/>
        </w:rPr>
        <w:t xml:space="preserve"> </w:t>
      </w:r>
    </w:p>
    <w:p w14:paraId="5268E6F3" w14:textId="2CFF0D14" w:rsidR="00931EE4" w:rsidRDefault="00931EE4" w:rsidP="00F23DFB">
      <w:pPr>
        <w:pStyle w:val="NoSpacing"/>
        <w:rPr>
          <w:lang w:val="en-GB"/>
        </w:rPr>
      </w:pPr>
    </w:p>
    <w:p w14:paraId="5B57D92C" w14:textId="55856FF8" w:rsidR="00995282" w:rsidRPr="004E3573" w:rsidRDefault="00995282" w:rsidP="00F23DFB">
      <w:pPr>
        <w:pStyle w:val="NoSpacing"/>
        <w:rPr>
          <w:b/>
          <w:lang w:val="en-GB"/>
        </w:rPr>
      </w:pPr>
      <w:r>
        <w:rPr>
          <w:b/>
          <w:lang w:val="en-GB"/>
        </w:rPr>
        <w:t>Product</w:t>
      </w:r>
      <w:r>
        <w:rPr>
          <w:b/>
          <w:lang w:val="en-GB"/>
        </w:rPr>
        <w:tab/>
      </w:r>
      <w:r w:rsidRPr="004E3573">
        <w:rPr>
          <w:b/>
          <w:lang w:val="en-GB"/>
        </w:rPr>
        <w:t>Sawnwood</w:t>
      </w:r>
      <w:r w:rsidRPr="004E3573">
        <w:rPr>
          <w:b/>
          <w:lang w:val="en-GB"/>
        </w:rPr>
        <w:tab/>
        <w:t>Fibreboard</w:t>
      </w:r>
      <w:r w:rsidRPr="004E3573">
        <w:rPr>
          <w:b/>
          <w:lang w:val="en-GB"/>
        </w:rPr>
        <w:tab/>
        <w:t>Particleboard</w:t>
      </w:r>
      <w:r w:rsidRPr="004E3573">
        <w:rPr>
          <w:b/>
          <w:lang w:val="en-GB"/>
        </w:rPr>
        <w:tab/>
        <w:t>Newsprint</w:t>
      </w:r>
      <w:r w:rsidRPr="004E3573">
        <w:rPr>
          <w:b/>
          <w:lang w:val="en-GB"/>
        </w:rPr>
        <w:tab/>
        <w:t>Exchange rate</w:t>
      </w:r>
    </w:p>
    <w:p w14:paraId="5433433A" w14:textId="77777777" w:rsidR="00995282" w:rsidRPr="004E3573" w:rsidRDefault="00995282" w:rsidP="00F23DFB">
      <w:pPr>
        <w:pStyle w:val="NoSpacing"/>
        <w:rPr>
          <w:lang w:val="en-GB"/>
        </w:rPr>
      </w:pPr>
      <w:r w:rsidRPr="004E3573">
        <w:rPr>
          <w:lang w:val="en-GB"/>
        </w:rPr>
        <w:t>Sawnwood</w:t>
      </w:r>
      <w:r w:rsidRPr="004E3573">
        <w:rPr>
          <w:lang w:val="en-GB"/>
        </w:rPr>
        <w:tab/>
        <w:t>1.0</w:t>
      </w:r>
      <w:r w:rsidRPr="004E3573">
        <w:rPr>
          <w:lang w:val="en-GB"/>
        </w:rPr>
        <w:tab/>
      </w:r>
      <w:r w:rsidRPr="004E3573">
        <w:rPr>
          <w:lang w:val="en-GB"/>
        </w:rPr>
        <w:tab/>
        <w:t xml:space="preserve">0.49 </w:t>
      </w:r>
      <w:r w:rsidRPr="004E3573">
        <w:rPr>
          <w:lang w:val="en-GB"/>
        </w:rPr>
        <w:tab/>
      </w:r>
      <w:r w:rsidRPr="004E3573">
        <w:rPr>
          <w:lang w:val="en-GB"/>
        </w:rPr>
        <w:tab/>
        <w:t>0.15</w:t>
      </w:r>
      <w:r w:rsidRPr="004E3573">
        <w:rPr>
          <w:lang w:val="en-GB"/>
        </w:rPr>
        <w:tab/>
      </w:r>
      <w:r w:rsidRPr="004E3573">
        <w:rPr>
          <w:lang w:val="en-GB"/>
        </w:rPr>
        <w:tab/>
        <w:t>0.51</w:t>
      </w:r>
      <w:r w:rsidRPr="004E3573">
        <w:rPr>
          <w:lang w:val="en-GB"/>
        </w:rPr>
        <w:tab/>
      </w:r>
      <w:r w:rsidRPr="004E3573">
        <w:rPr>
          <w:lang w:val="en-GB"/>
        </w:rPr>
        <w:tab/>
        <w:t>0.32</w:t>
      </w:r>
    </w:p>
    <w:p w14:paraId="4DA6E488" w14:textId="77777777" w:rsidR="00995282" w:rsidRPr="004E3573" w:rsidRDefault="00995282" w:rsidP="00F23DFB">
      <w:pPr>
        <w:pStyle w:val="NoSpacing"/>
        <w:rPr>
          <w:lang w:val="en-GB"/>
        </w:rPr>
      </w:pPr>
      <w:r w:rsidRPr="004E3573">
        <w:rPr>
          <w:lang w:val="en-GB"/>
        </w:rPr>
        <w:t>Fibreboard</w:t>
      </w:r>
      <w:r w:rsidRPr="004E3573">
        <w:rPr>
          <w:lang w:val="en-GB"/>
        </w:rPr>
        <w:tab/>
        <w:t xml:space="preserve"> </w:t>
      </w:r>
      <w:r w:rsidRPr="004E3573">
        <w:rPr>
          <w:lang w:val="en-GB"/>
        </w:rPr>
        <w:tab/>
      </w:r>
      <w:r w:rsidRPr="004E3573">
        <w:rPr>
          <w:lang w:val="en-GB"/>
        </w:rPr>
        <w:tab/>
        <w:t>1.0</w:t>
      </w:r>
      <w:r w:rsidRPr="004E3573">
        <w:rPr>
          <w:lang w:val="en-GB"/>
        </w:rPr>
        <w:tab/>
      </w:r>
      <w:r w:rsidRPr="004E3573">
        <w:rPr>
          <w:lang w:val="en-GB"/>
        </w:rPr>
        <w:tab/>
        <w:t>0.39</w:t>
      </w:r>
      <w:r w:rsidRPr="004E3573">
        <w:rPr>
          <w:lang w:val="en-GB"/>
        </w:rPr>
        <w:tab/>
      </w:r>
      <w:r w:rsidRPr="004E3573">
        <w:rPr>
          <w:lang w:val="en-GB"/>
        </w:rPr>
        <w:tab/>
        <w:t>0.20</w:t>
      </w:r>
      <w:r w:rsidRPr="004E3573">
        <w:rPr>
          <w:lang w:val="en-GB"/>
        </w:rPr>
        <w:tab/>
      </w:r>
      <w:r w:rsidRPr="004E3573">
        <w:rPr>
          <w:lang w:val="en-GB"/>
        </w:rPr>
        <w:tab/>
        <w:t>0.11</w:t>
      </w:r>
    </w:p>
    <w:p w14:paraId="169A14CB" w14:textId="77777777" w:rsidR="00995282" w:rsidRPr="004E3573" w:rsidRDefault="00995282" w:rsidP="00F23DFB">
      <w:pPr>
        <w:pStyle w:val="NoSpacing"/>
        <w:rPr>
          <w:lang w:val="en-GB"/>
        </w:rPr>
      </w:pPr>
      <w:r w:rsidRPr="004E3573">
        <w:rPr>
          <w:lang w:val="en-GB"/>
        </w:rPr>
        <w:t>Particleboard</w:t>
      </w:r>
      <w:r w:rsidRPr="004E3573">
        <w:rPr>
          <w:lang w:val="en-GB"/>
        </w:rPr>
        <w:tab/>
        <w:t xml:space="preserve"> </w:t>
      </w:r>
      <w:r w:rsidRPr="004E3573">
        <w:rPr>
          <w:lang w:val="en-GB"/>
        </w:rPr>
        <w:tab/>
        <w:t xml:space="preserve"> </w:t>
      </w:r>
      <w:r w:rsidRPr="004E3573">
        <w:rPr>
          <w:lang w:val="en-GB"/>
        </w:rPr>
        <w:tab/>
      </w:r>
      <w:r w:rsidRPr="004E3573">
        <w:rPr>
          <w:lang w:val="en-GB"/>
        </w:rPr>
        <w:tab/>
      </w:r>
      <w:r w:rsidRPr="004E3573">
        <w:rPr>
          <w:lang w:val="en-GB"/>
        </w:rPr>
        <w:tab/>
        <w:t>1.0</w:t>
      </w:r>
      <w:r w:rsidRPr="004E3573">
        <w:rPr>
          <w:lang w:val="en-GB"/>
        </w:rPr>
        <w:tab/>
      </w:r>
      <w:r w:rsidRPr="004E3573">
        <w:rPr>
          <w:lang w:val="en-GB"/>
        </w:rPr>
        <w:tab/>
        <w:t>-0.05</w:t>
      </w:r>
      <w:r w:rsidRPr="004E3573">
        <w:rPr>
          <w:lang w:val="en-GB"/>
        </w:rPr>
        <w:tab/>
      </w:r>
      <w:r w:rsidRPr="004E3573">
        <w:rPr>
          <w:lang w:val="en-GB"/>
        </w:rPr>
        <w:tab/>
        <w:t>0.26</w:t>
      </w:r>
    </w:p>
    <w:p w14:paraId="301C6BFD" w14:textId="77777777" w:rsidR="00995282" w:rsidRPr="004E3573" w:rsidRDefault="00995282" w:rsidP="00F23DFB">
      <w:pPr>
        <w:pStyle w:val="NoSpacing"/>
        <w:rPr>
          <w:lang w:val="en-GB"/>
        </w:rPr>
      </w:pPr>
      <w:r w:rsidRPr="004E3573">
        <w:rPr>
          <w:lang w:val="en-GB"/>
        </w:rPr>
        <w:t>Newsprint</w:t>
      </w:r>
      <w:r w:rsidRPr="004E3573">
        <w:rPr>
          <w:lang w:val="en-GB"/>
        </w:rPr>
        <w:tab/>
        <w:t xml:space="preserve"> </w:t>
      </w:r>
      <w:r w:rsidRPr="004E3573">
        <w:rPr>
          <w:lang w:val="en-GB"/>
        </w:rPr>
        <w:tab/>
        <w:t xml:space="preserve"> </w:t>
      </w:r>
      <w:r w:rsidRPr="004E3573">
        <w:rPr>
          <w:lang w:val="en-GB"/>
        </w:rPr>
        <w:tab/>
        <w:t xml:space="preserve"> </w:t>
      </w:r>
      <w:r w:rsidRPr="004E3573">
        <w:rPr>
          <w:lang w:val="en-GB"/>
        </w:rPr>
        <w:tab/>
      </w:r>
      <w:r w:rsidRPr="004E3573">
        <w:rPr>
          <w:lang w:val="en-GB"/>
        </w:rPr>
        <w:tab/>
      </w:r>
      <w:r w:rsidRPr="004E3573">
        <w:rPr>
          <w:lang w:val="en-GB"/>
        </w:rPr>
        <w:tab/>
      </w:r>
      <w:r w:rsidRPr="004E3573">
        <w:rPr>
          <w:lang w:val="en-GB"/>
        </w:rPr>
        <w:tab/>
        <w:t>1.0</w:t>
      </w:r>
      <w:r w:rsidRPr="004E3573">
        <w:rPr>
          <w:lang w:val="en-GB"/>
        </w:rPr>
        <w:tab/>
      </w:r>
      <w:r w:rsidRPr="004E3573">
        <w:rPr>
          <w:lang w:val="en-GB"/>
        </w:rPr>
        <w:tab/>
        <w:t>0.40</w:t>
      </w:r>
    </w:p>
    <w:p w14:paraId="4D67A43F" w14:textId="77777777" w:rsidR="00995282" w:rsidRPr="004E3573" w:rsidRDefault="00995282" w:rsidP="00F23DFB">
      <w:pPr>
        <w:pStyle w:val="NoSpacing"/>
        <w:rPr>
          <w:lang w:val="en-GB"/>
        </w:rPr>
      </w:pPr>
      <w:r w:rsidRPr="004E3573">
        <w:rPr>
          <w:lang w:val="en-GB"/>
        </w:rPr>
        <w:t>Exchange rate</w:t>
      </w:r>
      <w:r w:rsidRPr="004E3573">
        <w:rPr>
          <w:lang w:val="en-GB"/>
        </w:rPr>
        <w:tab/>
        <w:t xml:space="preserve"> </w:t>
      </w:r>
      <w:r w:rsidRPr="004E3573">
        <w:rPr>
          <w:lang w:val="en-GB"/>
        </w:rPr>
        <w:tab/>
        <w:t xml:space="preserve"> </w:t>
      </w:r>
      <w:r w:rsidRPr="004E3573">
        <w:rPr>
          <w:lang w:val="en-GB"/>
        </w:rPr>
        <w:tab/>
        <w:t xml:space="preserve"> </w:t>
      </w:r>
      <w:r w:rsidRPr="004E3573">
        <w:rPr>
          <w:lang w:val="en-GB"/>
        </w:rPr>
        <w:tab/>
        <w:t xml:space="preserve"> </w:t>
      </w:r>
      <w:r w:rsidRPr="004E3573">
        <w:rPr>
          <w:lang w:val="en-GB"/>
        </w:rPr>
        <w:tab/>
      </w:r>
      <w:r w:rsidRPr="004E3573">
        <w:rPr>
          <w:lang w:val="en-GB"/>
        </w:rPr>
        <w:tab/>
      </w:r>
      <w:r w:rsidRPr="004E3573">
        <w:rPr>
          <w:lang w:val="en-GB"/>
        </w:rPr>
        <w:tab/>
      </w:r>
      <w:r w:rsidRPr="004E3573">
        <w:rPr>
          <w:lang w:val="en-GB"/>
        </w:rPr>
        <w:tab/>
      </w:r>
      <w:r w:rsidRPr="004E3573">
        <w:rPr>
          <w:lang w:val="en-GB"/>
        </w:rPr>
        <w:tab/>
        <w:t>1.0</w:t>
      </w:r>
    </w:p>
    <w:p w14:paraId="59962562" w14:textId="4313FB2B" w:rsidR="00995282" w:rsidRPr="00F23DFB" w:rsidRDefault="00995282" w:rsidP="00F23DFB">
      <w:pPr>
        <w:pStyle w:val="Caption"/>
        <w:rPr>
          <w:lang w:val="en-GB"/>
        </w:rPr>
      </w:pPr>
      <w:r>
        <w:rPr>
          <w:lang w:val="en-GB"/>
        </w:rPr>
        <w:br/>
      </w:r>
      <w:r w:rsidRPr="009A1886">
        <w:rPr>
          <w:lang w:val="en-GB"/>
        </w:rPr>
        <w:t xml:space="preserve">Table </w:t>
      </w:r>
      <w:r w:rsidRPr="00375CA1">
        <w:rPr>
          <w:lang w:val="en-GB"/>
        </w:rPr>
        <w:fldChar w:fldCharType="begin"/>
      </w:r>
      <w:r w:rsidRPr="009A1886">
        <w:rPr>
          <w:lang w:val="en-GB"/>
        </w:rPr>
        <w:instrText xml:space="preserve"> SEQ Table \* ARABIC </w:instrText>
      </w:r>
      <w:r w:rsidRPr="00375CA1">
        <w:rPr>
          <w:lang w:val="en-GB"/>
        </w:rPr>
        <w:fldChar w:fldCharType="separate"/>
      </w:r>
      <w:r w:rsidR="00225AA4">
        <w:rPr>
          <w:noProof/>
          <w:lang w:val="en-GB"/>
        </w:rPr>
        <w:t>2</w:t>
      </w:r>
      <w:r w:rsidRPr="00375CA1">
        <w:rPr>
          <w:lang w:val="en-GB"/>
        </w:rPr>
        <w:fldChar w:fldCharType="end"/>
      </w:r>
      <w:r w:rsidRPr="00375CA1">
        <w:rPr>
          <w:lang w:val="en-GB"/>
        </w:rPr>
        <w:t>. Correlation matrix of the historical prices for main forest products and the exchange rate (NOK/EUR).</w:t>
      </w:r>
    </w:p>
    <w:p w14:paraId="3CD113D8" w14:textId="00E4827B" w:rsidR="00726B71" w:rsidRPr="00F23DFB" w:rsidRDefault="00453E0A" w:rsidP="00F23DFB">
      <w:pPr>
        <w:keepNext/>
        <w:keepLines/>
        <w:spacing w:before="40" w:after="0" w:line="480" w:lineRule="auto"/>
        <w:outlineLvl w:val="1"/>
        <w:rPr>
          <w:rFonts w:asciiTheme="majorHAnsi" w:eastAsiaTheme="majorEastAsia" w:hAnsiTheme="majorHAnsi" w:cstheme="majorBidi"/>
          <w:vanish/>
          <w:sz w:val="26"/>
          <w:szCs w:val="26"/>
          <w:lang w:val="en-US"/>
        </w:rPr>
      </w:pPr>
      <w:r>
        <w:rPr>
          <w:rFonts w:asciiTheme="majorHAnsi" w:eastAsiaTheme="majorEastAsia" w:hAnsiTheme="majorHAnsi" w:cstheme="majorBidi"/>
          <w:vanish/>
          <w:sz w:val="26"/>
          <w:szCs w:val="26"/>
          <w:lang w:val="en-US"/>
        </w:rPr>
        <w:br/>
      </w:r>
    </w:p>
    <w:p w14:paraId="1BD99CC8" w14:textId="7A101043" w:rsidR="00931EE4" w:rsidRPr="00375CA1" w:rsidRDefault="00726B71" w:rsidP="00F23DFB">
      <w:pPr>
        <w:pStyle w:val="Heading2"/>
        <w:numPr>
          <w:ilvl w:val="1"/>
          <w:numId w:val="8"/>
        </w:numPr>
        <w:spacing w:line="480" w:lineRule="auto"/>
        <w:rPr>
          <w:lang w:val="en-GB"/>
        </w:rPr>
      </w:pPr>
      <w:r w:rsidRPr="00F27C89">
        <w:t>Model</w:t>
      </w:r>
      <w:r>
        <w:rPr>
          <w:lang w:val="en-GB"/>
        </w:rPr>
        <w:t xml:space="preserve"> s</w:t>
      </w:r>
      <w:r w:rsidR="00803244" w:rsidRPr="00375CA1">
        <w:rPr>
          <w:lang w:val="en-GB"/>
        </w:rPr>
        <w:t xml:space="preserve">imulation </w:t>
      </w:r>
      <w:r>
        <w:rPr>
          <w:lang w:val="en-GB"/>
        </w:rPr>
        <w:t>results</w:t>
      </w:r>
    </w:p>
    <w:p w14:paraId="4ED5ECA3" w14:textId="349679BA" w:rsidR="00726B71" w:rsidRDefault="00D0598A" w:rsidP="00F23DFB">
      <w:pPr>
        <w:spacing w:line="480" w:lineRule="auto"/>
        <w:rPr>
          <w:lang w:val="en-GB"/>
        </w:rPr>
      </w:pPr>
      <w:r>
        <w:rPr>
          <w:lang w:val="en-GB"/>
        </w:rPr>
        <w:t>S</w:t>
      </w:r>
      <w:r w:rsidRPr="009A1886">
        <w:rPr>
          <w:lang w:val="en-GB"/>
        </w:rPr>
        <w:t xml:space="preserve">imulation results without variation </w:t>
      </w:r>
      <w:r w:rsidR="001A099C">
        <w:rPr>
          <w:lang w:val="en-GB"/>
        </w:rPr>
        <w:t>in</w:t>
      </w:r>
      <w:r w:rsidR="001A099C" w:rsidRPr="009A1886">
        <w:rPr>
          <w:lang w:val="en-GB"/>
        </w:rPr>
        <w:t xml:space="preserve"> </w:t>
      </w:r>
      <w:r w:rsidRPr="009A1886">
        <w:rPr>
          <w:lang w:val="en-GB"/>
        </w:rPr>
        <w:t xml:space="preserve">the parameters </w:t>
      </w:r>
      <w:proofErr w:type="gramStart"/>
      <w:r w:rsidRPr="009A1886">
        <w:rPr>
          <w:lang w:val="en-GB"/>
        </w:rPr>
        <w:t>are used</w:t>
      </w:r>
      <w:proofErr w:type="gramEnd"/>
      <w:r w:rsidRPr="009A1886">
        <w:rPr>
          <w:lang w:val="en-GB"/>
        </w:rPr>
        <w:t xml:space="preserve"> as a reference</w:t>
      </w:r>
      <w:r>
        <w:rPr>
          <w:lang w:val="en-GB"/>
        </w:rPr>
        <w:t xml:space="preserve"> in order t</w:t>
      </w:r>
      <w:r w:rsidR="00726B71">
        <w:rPr>
          <w:lang w:val="en-GB"/>
        </w:rPr>
        <w:t>o</w:t>
      </w:r>
      <w:r w:rsidR="00803244" w:rsidRPr="009A1886">
        <w:rPr>
          <w:lang w:val="en-GB"/>
        </w:rPr>
        <w:t xml:space="preserve"> quantify the </w:t>
      </w:r>
      <w:r w:rsidR="002F2715" w:rsidRPr="009A1886">
        <w:rPr>
          <w:lang w:val="en-GB"/>
        </w:rPr>
        <w:t xml:space="preserve">uncertainty </w:t>
      </w:r>
      <w:r w:rsidR="00803244" w:rsidRPr="009A1886">
        <w:rPr>
          <w:lang w:val="en-GB"/>
        </w:rPr>
        <w:t>of model results</w:t>
      </w:r>
      <w:r>
        <w:rPr>
          <w:lang w:val="en-GB"/>
        </w:rPr>
        <w:t xml:space="preserve"> caused by the</w:t>
      </w:r>
      <w:r w:rsidR="00803244" w:rsidRPr="009A1886">
        <w:rPr>
          <w:lang w:val="en-GB"/>
        </w:rPr>
        <w:t xml:space="preserve"> observed historical variation </w:t>
      </w:r>
      <w:r w:rsidR="001A099C">
        <w:rPr>
          <w:lang w:val="en-GB"/>
        </w:rPr>
        <w:t>in</w:t>
      </w:r>
      <w:r w:rsidR="001A099C" w:rsidRPr="009A1886">
        <w:rPr>
          <w:lang w:val="en-GB"/>
        </w:rPr>
        <w:t xml:space="preserve"> </w:t>
      </w:r>
      <w:r w:rsidR="00803244" w:rsidRPr="009A1886">
        <w:rPr>
          <w:lang w:val="en-GB"/>
        </w:rPr>
        <w:t>the addressed parameters. There are</w:t>
      </w:r>
      <w:r w:rsidR="00726B71">
        <w:rPr>
          <w:lang w:val="en-GB"/>
        </w:rPr>
        <w:t xml:space="preserve"> minor</w:t>
      </w:r>
      <w:r w:rsidR="00803244" w:rsidRPr="009A1886">
        <w:rPr>
          <w:lang w:val="en-GB"/>
        </w:rPr>
        <w:t xml:space="preserve"> deviations between </w:t>
      </w:r>
      <w:r w:rsidR="0057125F" w:rsidRPr="009A1886">
        <w:rPr>
          <w:lang w:val="en-GB"/>
        </w:rPr>
        <w:t>model-simulated</w:t>
      </w:r>
      <w:r w:rsidR="00803244" w:rsidRPr="009A1886">
        <w:rPr>
          <w:lang w:val="en-GB"/>
        </w:rPr>
        <w:t xml:space="preserve"> prices and </w:t>
      </w:r>
      <w:r>
        <w:rPr>
          <w:lang w:val="en-GB"/>
        </w:rPr>
        <w:t>historical prices</w:t>
      </w:r>
      <w:r w:rsidRPr="009A1886">
        <w:rPr>
          <w:lang w:val="en-GB"/>
        </w:rPr>
        <w:t xml:space="preserve"> </w:t>
      </w:r>
      <w:r w:rsidR="00803244" w:rsidRPr="009A1886">
        <w:rPr>
          <w:lang w:val="en-GB"/>
        </w:rPr>
        <w:t>displayed in</w:t>
      </w:r>
      <w:r w:rsidR="001E1D68" w:rsidRPr="001E1D68">
        <w:rPr>
          <w:lang w:val="en-GB"/>
        </w:rPr>
        <w:t xml:space="preserve"> </w:t>
      </w:r>
      <w:r w:rsidR="001E1D68">
        <w:rPr>
          <w:lang w:val="en-GB"/>
        </w:rPr>
        <w:t>Table 1</w:t>
      </w:r>
      <w:r>
        <w:rPr>
          <w:lang w:val="en-GB"/>
        </w:rPr>
        <w:t>,</w:t>
      </w:r>
      <w:r w:rsidR="00803244" w:rsidRPr="00375CA1">
        <w:rPr>
          <w:lang w:val="en-GB"/>
        </w:rPr>
        <w:t xml:space="preserve"> </w:t>
      </w:r>
      <w:r>
        <w:rPr>
          <w:lang w:val="en-GB"/>
        </w:rPr>
        <w:t>as</w:t>
      </w:r>
      <w:r w:rsidR="00803244" w:rsidRPr="00375CA1">
        <w:rPr>
          <w:lang w:val="en-GB"/>
        </w:rPr>
        <w:t xml:space="preserve"> the 1</w:t>
      </w:r>
      <w:r w:rsidR="00803244" w:rsidRPr="009A1886">
        <w:rPr>
          <w:vertAlign w:val="superscript"/>
          <w:lang w:val="en-GB"/>
        </w:rPr>
        <w:t>st</w:t>
      </w:r>
      <w:r w:rsidR="00803244" w:rsidRPr="009A1886">
        <w:rPr>
          <w:lang w:val="en-GB"/>
        </w:rPr>
        <w:t xml:space="preserve"> </w:t>
      </w:r>
      <w:r w:rsidR="0057125F" w:rsidRPr="009A1886">
        <w:rPr>
          <w:lang w:val="en-GB"/>
        </w:rPr>
        <w:t>year simulated with uncertainties</w:t>
      </w:r>
      <w:r>
        <w:rPr>
          <w:lang w:val="en-GB"/>
        </w:rPr>
        <w:t xml:space="preserve"> is</w:t>
      </w:r>
      <w:r w:rsidR="00803244" w:rsidRPr="009A1886">
        <w:rPr>
          <w:lang w:val="en-GB"/>
        </w:rPr>
        <w:t xml:space="preserve"> 2017</w:t>
      </w:r>
      <w:r>
        <w:rPr>
          <w:lang w:val="en-GB"/>
        </w:rPr>
        <w:t xml:space="preserve"> </w:t>
      </w:r>
      <w:r>
        <w:rPr>
          <w:lang w:val="en-GB"/>
        </w:rPr>
        <w:lastRenderedPageBreak/>
        <w:t xml:space="preserve">whereas </w:t>
      </w:r>
      <w:r w:rsidR="00803244" w:rsidRPr="009A1886">
        <w:rPr>
          <w:lang w:val="en-GB"/>
        </w:rPr>
        <w:t xml:space="preserve">the reference model year </w:t>
      </w:r>
      <w:r>
        <w:rPr>
          <w:lang w:val="en-GB"/>
        </w:rPr>
        <w:t xml:space="preserve">is </w:t>
      </w:r>
      <w:r w:rsidR="00803244" w:rsidRPr="009A1886">
        <w:rPr>
          <w:lang w:val="en-GB"/>
        </w:rPr>
        <w:t>2013</w:t>
      </w:r>
      <w:r>
        <w:rPr>
          <w:lang w:val="en-GB"/>
        </w:rPr>
        <w:t xml:space="preserve"> and the small error </w:t>
      </w:r>
      <w:proofErr w:type="gramStart"/>
      <w:r>
        <w:rPr>
          <w:lang w:val="en-GB"/>
        </w:rPr>
        <w:t xml:space="preserve">is </w:t>
      </w:r>
      <w:r w:rsidR="00F04979">
        <w:rPr>
          <w:lang w:val="en-GB"/>
        </w:rPr>
        <w:t>related</w:t>
      </w:r>
      <w:proofErr w:type="gramEnd"/>
      <w:r w:rsidR="00F04979">
        <w:rPr>
          <w:lang w:val="en-GB"/>
        </w:rPr>
        <w:t xml:space="preserve"> to</w:t>
      </w:r>
      <w:r>
        <w:rPr>
          <w:lang w:val="en-GB"/>
        </w:rPr>
        <w:t xml:space="preserve"> the calibration of the model</w:t>
      </w:r>
      <w:r w:rsidR="00803244" w:rsidRPr="009A1886">
        <w:rPr>
          <w:lang w:val="en-GB"/>
        </w:rPr>
        <w:t>. The modelled</w:t>
      </w:r>
      <w:r>
        <w:rPr>
          <w:lang w:val="en-GB"/>
        </w:rPr>
        <w:t xml:space="preserve"> 2017</w:t>
      </w:r>
      <w:r w:rsidR="00803244" w:rsidRPr="009A1886">
        <w:rPr>
          <w:lang w:val="en-GB"/>
        </w:rPr>
        <w:t xml:space="preserve"> prices are, however, </w:t>
      </w:r>
      <w:r w:rsidR="001A099C">
        <w:rPr>
          <w:lang w:val="en-GB"/>
        </w:rPr>
        <w:t>within</w:t>
      </w:r>
      <w:r w:rsidR="001A099C" w:rsidRPr="009A1886">
        <w:rPr>
          <w:lang w:val="en-GB"/>
        </w:rPr>
        <w:t xml:space="preserve"> </w:t>
      </w:r>
      <w:r w:rsidR="00803244" w:rsidRPr="009A1886">
        <w:rPr>
          <w:lang w:val="en-GB"/>
        </w:rPr>
        <w:t xml:space="preserve">the standard deviation of the </w:t>
      </w:r>
      <w:r w:rsidR="00726B71">
        <w:rPr>
          <w:lang w:val="en-GB"/>
        </w:rPr>
        <w:t>observed 2013</w:t>
      </w:r>
      <w:r w:rsidR="00803244" w:rsidRPr="009A1886">
        <w:rPr>
          <w:lang w:val="en-GB"/>
        </w:rPr>
        <w:t xml:space="preserve"> prices.</w:t>
      </w:r>
    </w:p>
    <w:p w14:paraId="388C7440" w14:textId="341CA7D3" w:rsidR="00931EE4" w:rsidRPr="009A1886" w:rsidRDefault="00DE6892" w:rsidP="00F23DFB">
      <w:pPr>
        <w:spacing w:line="480" w:lineRule="auto"/>
        <w:rPr>
          <w:lang w:val="en-GB"/>
        </w:rPr>
      </w:pPr>
      <w:r w:rsidRPr="009A1886">
        <w:rPr>
          <w:lang w:val="en-GB"/>
        </w:rPr>
        <w:t>An outline of t</w:t>
      </w:r>
      <w:r w:rsidR="00931EE4" w:rsidRPr="009A1886">
        <w:rPr>
          <w:lang w:val="en-GB"/>
        </w:rPr>
        <w:t xml:space="preserve">he total </w:t>
      </w:r>
      <w:r w:rsidR="002F2715" w:rsidRPr="009A1886">
        <w:rPr>
          <w:lang w:val="en-GB"/>
        </w:rPr>
        <w:t xml:space="preserve">variation </w:t>
      </w:r>
      <w:r w:rsidR="00931EE4" w:rsidRPr="009A1886">
        <w:rPr>
          <w:lang w:val="en-GB"/>
        </w:rPr>
        <w:t>in 2017</w:t>
      </w:r>
      <w:r w:rsidRPr="009A1886">
        <w:rPr>
          <w:lang w:val="en-GB"/>
        </w:rPr>
        <w:t xml:space="preserve"> (1</w:t>
      </w:r>
      <w:r w:rsidRPr="009A1886">
        <w:rPr>
          <w:vertAlign w:val="superscript"/>
          <w:lang w:val="en-GB"/>
        </w:rPr>
        <w:t>st</w:t>
      </w:r>
      <w:r w:rsidRPr="009A1886">
        <w:rPr>
          <w:lang w:val="en-GB"/>
        </w:rPr>
        <w:t xml:space="preserve"> year)</w:t>
      </w:r>
      <w:r w:rsidR="00931EE4" w:rsidRPr="009A1886">
        <w:rPr>
          <w:lang w:val="en-GB"/>
        </w:rPr>
        <w:t xml:space="preserve"> and 2025 </w:t>
      </w:r>
      <w:r w:rsidRPr="009A1886">
        <w:rPr>
          <w:lang w:val="en-GB"/>
        </w:rPr>
        <w:t>(8</w:t>
      </w:r>
      <w:r w:rsidRPr="009A1886">
        <w:rPr>
          <w:vertAlign w:val="superscript"/>
          <w:lang w:val="en-GB"/>
        </w:rPr>
        <w:t>th</w:t>
      </w:r>
      <w:r w:rsidRPr="009A1886">
        <w:rPr>
          <w:lang w:val="en-GB"/>
        </w:rPr>
        <w:t xml:space="preserve"> year) </w:t>
      </w:r>
      <w:r w:rsidR="00931EE4" w:rsidRPr="009A1886">
        <w:rPr>
          <w:lang w:val="en-GB"/>
        </w:rPr>
        <w:t xml:space="preserve">is </w:t>
      </w:r>
      <w:r w:rsidRPr="009A1886">
        <w:rPr>
          <w:lang w:val="en-GB"/>
        </w:rPr>
        <w:t>shown</w:t>
      </w:r>
      <w:r w:rsidR="00931EE4" w:rsidRPr="009A1886">
        <w:rPr>
          <w:lang w:val="en-GB"/>
        </w:rPr>
        <w:t xml:space="preserve"> in </w:t>
      </w:r>
      <w:r w:rsidR="00F33DD4">
        <w:rPr>
          <w:lang w:val="en-GB"/>
        </w:rPr>
        <w:fldChar w:fldCharType="begin"/>
      </w:r>
      <w:r w:rsidR="00F33DD4">
        <w:rPr>
          <w:lang w:val="en-GB"/>
        </w:rPr>
        <w:instrText xml:space="preserve"> REF  _Ref473018646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4</w:t>
      </w:r>
      <w:r w:rsidR="00F33DD4">
        <w:rPr>
          <w:lang w:val="en-GB"/>
        </w:rPr>
        <w:fldChar w:fldCharType="end"/>
      </w:r>
      <w:r w:rsidR="00682BF1">
        <w:rPr>
          <w:lang w:val="en-GB"/>
        </w:rPr>
        <w:t>, with the mean, median as well as the 5</w:t>
      </w:r>
      <w:r w:rsidR="001A099C">
        <w:rPr>
          <w:vertAlign w:val="superscript"/>
          <w:lang w:val="en-GB"/>
        </w:rPr>
        <w:t>th</w:t>
      </w:r>
      <w:r w:rsidR="00682BF1">
        <w:rPr>
          <w:lang w:val="en-GB"/>
        </w:rPr>
        <w:t xml:space="preserve"> percentile and 95</w:t>
      </w:r>
      <w:r w:rsidR="001A099C">
        <w:rPr>
          <w:vertAlign w:val="superscript"/>
          <w:lang w:val="en-GB"/>
        </w:rPr>
        <w:t>th</w:t>
      </w:r>
      <w:r w:rsidR="00682BF1">
        <w:rPr>
          <w:lang w:val="en-GB"/>
        </w:rPr>
        <w:t xml:space="preserve"> percentile resulting from the forest sector model Monte Carlo simulations</w:t>
      </w:r>
      <w:r w:rsidR="00931EE4" w:rsidRPr="00375CA1">
        <w:rPr>
          <w:lang w:val="en-GB"/>
        </w:rPr>
        <w:t>. Due to the aggregation of uncertainty from the annual sampling,</w:t>
      </w:r>
      <w:r w:rsidR="00D0598A">
        <w:rPr>
          <w:lang w:val="en-GB"/>
        </w:rPr>
        <w:t xml:space="preserve"> the</w:t>
      </w:r>
      <w:r w:rsidR="00682BF1">
        <w:rPr>
          <w:lang w:val="en-GB"/>
        </w:rPr>
        <w:t xml:space="preserve"> variability increase</w:t>
      </w:r>
      <w:r w:rsidR="00D0598A">
        <w:rPr>
          <w:lang w:val="en-GB"/>
        </w:rPr>
        <w:t>s</w:t>
      </w:r>
      <w:r w:rsidR="00682BF1">
        <w:rPr>
          <w:lang w:val="en-GB"/>
        </w:rPr>
        <w:t xml:space="preserve"> from 2017 to 2</w:t>
      </w:r>
      <w:r w:rsidR="00931EE4" w:rsidRPr="00375CA1">
        <w:rPr>
          <w:lang w:val="en-GB"/>
        </w:rPr>
        <w:t>025</w:t>
      </w:r>
      <w:r w:rsidR="00931EE4" w:rsidRPr="009A1886">
        <w:rPr>
          <w:lang w:val="en-GB"/>
        </w:rPr>
        <w:t xml:space="preserve">. </w:t>
      </w:r>
      <w:r w:rsidR="00D0598A">
        <w:rPr>
          <w:lang w:val="en-GB"/>
        </w:rPr>
        <w:t>T</w:t>
      </w:r>
      <w:r w:rsidR="00931EE4" w:rsidRPr="009A1886">
        <w:rPr>
          <w:lang w:val="en-GB"/>
        </w:rPr>
        <w:t xml:space="preserve">he highest </w:t>
      </w:r>
      <w:r w:rsidR="00682BF1">
        <w:rPr>
          <w:lang w:val="en-GB"/>
        </w:rPr>
        <w:t>modelled uncertainty</w:t>
      </w:r>
      <w:r w:rsidR="00E26E61" w:rsidRPr="009A1886">
        <w:rPr>
          <w:lang w:val="en-GB"/>
        </w:rPr>
        <w:t xml:space="preserve"> in prices </w:t>
      </w:r>
      <w:proofErr w:type="gramStart"/>
      <w:r w:rsidR="00931EE4" w:rsidRPr="009A1886">
        <w:rPr>
          <w:lang w:val="en-GB"/>
        </w:rPr>
        <w:t>is</w:t>
      </w:r>
      <w:r w:rsidR="00D0598A">
        <w:rPr>
          <w:lang w:val="en-GB"/>
        </w:rPr>
        <w:t xml:space="preserve"> found</w:t>
      </w:r>
      <w:proofErr w:type="gramEnd"/>
      <w:r w:rsidR="00D0598A">
        <w:rPr>
          <w:lang w:val="en-GB"/>
        </w:rPr>
        <w:t xml:space="preserve"> for</w:t>
      </w:r>
      <w:r w:rsidR="00931EE4" w:rsidRPr="009A1886">
        <w:rPr>
          <w:lang w:val="en-GB"/>
        </w:rPr>
        <w:t xml:space="preserve"> sawlogs and sawnwood.</w:t>
      </w:r>
      <w:r w:rsidR="000276B5" w:rsidRPr="009A1886">
        <w:rPr>
          <w:lang w:val="en-GB"/>
        </w:rPr>
        <w:t xml:space="preserve"> </w:t>
      </w:r>
      <w:r w:rsidR="00B5189F">
        <w:rPr>
          <w:lang w:val="en-GB"/>
        </w:rPr>
        <w:t>According to our findings, the assumed uncertainty related to exchange rat</w:t>
      </w:r>
      <w:r w:rsidR="00D0598A">
        <w:rPr>
          <w:lang w:val="en-GB"/>
        </w:rPr>
        <w:t>e</w:t>
      </w:r>
      <w:r w:rsidR="00B5189F">
        <w:rPr>
          <w:lang w:val="en-GB"/>
        </w:rPr>
        <w:t xml:space="preserve">s and international forest products markets causes </w:t>
      </w:r>
      <w:r w:rsidR="001A099C">
        <w:rPr>
          <w:lang w:val="en-GB"/>
        </w:rPr>
        <w:t>fairly high uncertainty in</w:t>
      </w:r>
      <w:r w:rsidR="00B5189F">
        <w:rPr>
          <w:lang w:val="en-GB"/>
        </w:rPr>
        <w:t xml:space="preserve"> prices of sawlogs towards 2025 (5</w:t>
      </w:r>
      <w:r w:rsidR="001A099C">
        <w:rPr>
          <w:lang w:val="en-GB"/>
        </w:rPr>
        <w:t>–</w:t>
      </w:r>
      <w:r w:rsidR="00B5189F">
        <w:rPr>
          <w:lang w:val="en-GB"/>
        </w:rPr>
        <w:t xml:space="preserve">95% interval of -/+ 60% relative to the mean price). Similar magnitudes </w:t>
      </w:r>
      <w:proofErr w:type="gramStart"/>
      <w:r w:rsidR="00B5189F">
        <w:rPr>
          <w:lang w:val="en-GB"/>
        </w:rPr>
        <w:t>are found</w:t>
      </w:r>
      <w:proofErr w:type="gramEnd"/>
      <w:r w:rsidR="00B5189F">
        <w:rPr>
          <w:lang w:val="en-GB"/>
        </w:rPr>
        <w:t xml:space="preserve"> for sawnwood prices</w:t>
      </w:r>
      <w:r w:rsidR="001A099C">
        <w:rPr>
          <w:lang w:val="en-GB"/>
        </w:rPr>
        <w:t>,</w:t>
      </w:r>
      <w:r w:rsidR="00B5189F">
        <w:rPr>
          <w:lang w:val="en-GB"/>
        </w:rPr>
        <w:t xml:space="preserve"> while pulp and paper prices have somewhat lower price uncertainty according to the model simulations. </w:t>
      </w:r>
      <w:r w:rsidR="00931EE4" w:rsidRPr="009A1886">
        <w:rPr>
          <w:lang w:val="en-GB"/>
        </w:rPr>
        <w:t>Production and harvest level generally</w:t>
      </w:r>
      <w:r w:rsidR="001A099C">
        <w:rPr>
          <w:lang w:val="en-GB"/>
        </w:rPr>
        <w:t xml:space="preserve"> show</w:t>
      </w:r>
      <w:r w:rsidR="00931EE4" w:rsidRPr="009A1886">
        <w:rPr>
          <w:lang w:val="en-GB"/>
        </w:rPr>
        <w:t xml:space="preserve"> greater</w:t>
      </w:r>
      <w:r w:rsidR="001A099C">
        <w:rPr>
          <w:lang w:val="en-GB"/>
        </w:rPr>
        <w:t xml:space="preserve"> variation</w:t>
      </w:r>
      <w:r w:rsidR="00931EE4" w:rsidRPr="009A1886">
        <w:rPr>
          <w:lang w:val="en-GB"/>
        </w:rPr>
        <w:t xml:space="preserve"> than price, presumably due to the implemented elasticities in the model. Production level </w:t>
      </w:r>
      <w:r w:rsidR="002F2715" w:rsidRPr="009A1886">
        <w:rPr>
          <w:lang w:val="en-GB"/>
        </w:rPr>
        <w:t xml:space="preserve">variation </w:t>
      </w:r>
      <w:r w:rsidR="00931EE4" w:rsidRPr="009A1886">
        <w:rPr>
          <w:lang w:val="en-GB"/>
        </w:rPr>
        <w:t xml:space="preserve">generally exceeds the harvest level </w:t>
      </w:r>
      <w:r w:rsidR="002F2715" w:rsidRPr="009A1886">
        <w:rPr>
          <w:lang w:val="en-GB"/>
        </w:rPr>
        <w:t xml:space="preserve">variation </w:t>
      </w:r>
      <w:r w:rsidR="00931EE4" w:rsidRPr="009A1886">
        <w:rPr>
          <w:lang w:val="en-GB"/>
        </w:rPr>
        <w:t>because of added uncertainty from different products that does not affect</w:t>
      </w:r>
      <w:r w:rsidR="002F2715" w:rsidRPr="009A1886">
        <w:rPr>
          <w:lang w:val="en-GB"/>
        </w:rPr>
        <w:t xml:space="preserve"> the</w:t>
      </w:r>
      <w:r w:rsidR="00931EE4" w:rsidRPr="009A1886">
        <w:rPr>
          <w:lang w:val="en-GB"/>
        </w:rPr>
        <w:t xml:space="preserve"> harvest </w:t>
      </w:r>
      <w:r w:rsidR="002F2715" w:rsidRPr="009A1886">
        <w:rPr>
          <w:lang w:val="en-GB"/>
        </w:rPr>
        <w:t xml:space="preserve">variation </w:t>
      </w:r>
      <w:r w:rsidR="00931EE4" w:rsidRPr="009A1886">
        <w:rPr>
          <w:lang w:val="en-GB"/>
        </w:rPr>
        <w:t xml:space="preserve">directly. </w:t>
      </w:r>
    </w:p>
    <w:p w14:paraId="7F549366" w14:textId="069F1813" w:rsidR="00931EE4" w:rsidRPr="00375CA1" w:rsidRDefault="00612683" w:rsidP="00F23DFB">
      <w:pPr>
        <w:spacing w:line="480" w:lineRule="auto"/>
        <w:rPr>
          <w:lang w:val="en-GB"/>
        </w:rPr>
      </w:pPr>
      <w:r w:rsidRPr="00FC5691">
        <w:rPr>
          <w:noProof/>
          <w:lang w:eastAsia="nb-NO"/>
        </w:rPr>
        <w:lastRenderedPageBreak/>
        <w:drawing>
          <wp:anchor distT="0" distB="0" distL="114300" distR="114300" simplePos="0" relativeHeight="251666432" behindDoc="0" locked="0" layoutInCell="1" allowOverlap="1" wp14:anchorId="2F7CF22D" wp14:editId="11FB5416">
            <wp:simplePos x="0" y="0"/>
            <wp:positionH relativeFrom="margin">
              <wp:align>left</wp:align>
            </wp:positionH>
            <wp:positionV relativeFrom="paragraph">
              <wp:posOffset>270175</wp:posOffset>
            </wp:positionV>
            <wp:extent cx="5939155" cy="50895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508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7B7F9" w14:textId="31BD7D5D" w:rsidR="00931EE4" w:rsidRDefault="00931EE4" w:rsidP="00F23DFB">
      <w:pPr>
        <w:pStyle w:val="Caption"/>
        <w:rPr>
          <w:lang w:val="en-GB"/>
        </w:rPr>
      </w:pPr>
      <w:bookmarkStart w:id="10" w:name="_Ref473018646"/>
      <w:r w:rsidRPr="00375CA1">
        <w:rPr>
          <w:lang w:val="en-GB"/>
        </w:rPr>
        <w:t xml:space="preserve">Figure </w:t>
      </w:r>
      <w:r w:rsidRPr="00375CA1">
        <w:rPr>
          <w:lang w:val="en-GB"/>
        </w:rPr>
        <w:fldChar w:fldCharType="begin"/>
      </w:r>
      <w:r w:rsidRPr="009A1886">
        <w:rPr>
          <w:lang w:val="en-GB"/>
        </w:rPr>
        <w:instrText xml:space="preserve"> SEQ Figure \* ARABIC </w:instrText>
      </w:r>
      <w:r w:rsidRPr="00375CA1">
        <w:rPr>
          <w:lang w:val="en-GB"/>
        </w:rPr>
        <w:fldChar w:fldCharType="separate"/>
      </w:r>
      <w:r w:rsidR="00225AA4">
        <w:rPr>
          <w:noProof/>
          <w:lang w:val="en-GB"/>
        </w:rPr>
        <w:t>4</w:t>
      </w:r>
      <w:r w:rsidRPr="00375CA1">
        <w:rPr>
          <w:lang w:val="en-GB"/>
        </w:rPr>
        <w:fldChar w:fldCharType="end"/>
      </w:r>
      <w:bookmarkEnd w:id="10"/>
      <w:r w:rsidRPr="00375CA1">
        <w:rPr>
          <w:lang w:val="en-GB"/>
        </w:rPr>
        <w:t xml:space="preserve">. Modelled mean, median, and 5% and 95% quantiles for prices and production levels for main forest products and roundwood </w:t>
      </w:r>
      <w:r w:rsidRPr="00E70ECD">
        <w:rPr>
          <w:lang w:val="en-US"/>
        </w:rPr>
        <w:t>assortments</w:t>
      </w:r>
      <w:r w:rsidRPr="00375CA1">
        <w:rPr>
          <w:lang w:val="en-GB"/>
        </w:rPr>
        <w:t xml:space="preserve">. Uncertainty in world market prices for the main forest products, and the exchange rate </w:t>
      </w:r>
      <w:r w:rsidR="00D02781" w:rsidRPr="00375CA1">
        <w:rPr>
          <w:lang w:val="en-GB"/>
        </w:rPr>
        <w:t>parameter</w:t>
      </w:r>
      <w:r w:rsidRPr="00375CA1">
        <w:rPr>
          <w:lang w:val="en-GB"/>
        </w:rPr>
        <w:t>s (ALL). The y-axis is a ratio axis with the mean as the reference.</w:t>
      </w:r>
    </w:p>
    <w:p w14:paraId="3FDB6994" w14:textId="5DA6E721" w:rsidR="00994C8A" w:rsidRPr="00CE133B" w:rsidRDefault="00994C8A" w:rsidP="00F23DFB">
      <w:pPr>
        <w:spacing w:line="480" w:lineRule="auto"/>
        <w:rPr>
          <w:lang w:val="en-GB"/>
        </w:rPr>
      </w:pPr>
    </w:p>
    <w:p w14:paraId="3F49B87A" w14:textId="09408C04" w:rsidR="00931EE4" w:rsidRPr="009A1886" w:rsidRDefault="001E1D68" w:rsidP="00F23DFB">
      <w:pPr>
        <w:spacing w:line="480" w:lineRule="auto"/>
        <w:rPr>
          <w:lang w:val="en-GB"/>
        </w:rPr>
      </w:pPr>
      <w:r>
        <w:rPr>
          <w:lang w:val="en-GB"/>
        </w:rPr>
        <w:t xml:space="preserve">Table 3 </w:t>
      </w:r>
      <w:r w:rsidR="00931EE4" w:rsidRPr="00375CA1">
        <w:rPr>
          <w:lang w:val="en-GB"/>
        </w:rPr>
        <w:t xml:space="preserve">displays the </w:t>
      </w:r>
      <w:r w:rsidR="00210A08" w:rsidRPr="00375CA1">
        <w:rPr>
          <w:lang w:val="en-GB"/>
        </w:rPr>
        <w:t xml:space="preserve">median </w:t>
      </w:r>
      <w:r w:rsidR="00454191" w:rsidRPr="00375CA1">
        <w:rPr>
          <w:lang w:val="en-GB"/>
        </w:rPr>
        <w:t>uncertainty</w:t>
      </w:r>
      <w:r w:rsidR="00454191" w:rsidRPr="009A1886">
        <w:rPr>
          <w:lang w:val="en-GB"/>
        </w:rPr>
        <w:t xml:space="preserve"> </w:t>
      </w:r>
      <w:r w:rsidR="00931EE4" w:rsidRPr="009A1886">
        <w:rPr>
          <w:lang w:val="en-GB"/>
        </w:rPr>
        <w:t xml:space="preserve">of the individual scenarios and shows indirectly the relative contribution of the uncertainty from the exchange rate (EXC), </w:t>
      </w:r>
      <w:r w:rsidR="00875749">
        <w:rPr>
          <w:lang w:val="en-GB"/>
        </w:rPr>
        <w:t xml:space="preserve">all </w:t>
      </w:r>
      <w:r w:rsidR="00931EE4" w:rsidRPr="009A1886">
        <w:rPr>
          <w:lang w:val="en-GB"/>
        </w:rPr>
        <w:t xml:space="preserve">product prices (PROD) and sawnwood prices (SAW) on the total </w:t>
      </w:r>
      <w:r w:rsidR="00643608" w:rsidRPr="009A1886">
        <w:rPr>
          <w:lang w:val="en-GB"/>
        </w:rPr>
        <w:t>uncertainty</w:t>
      </w:r>
      <w:r w:rsidR="00931EE4" w:rsidRPr="009A1886">
        <w:rPr>
          <w:lang w:val="en-GB"/>
        </w:rPr>
        <w:t xml:space="preserve"> (ALL)</w:t>
      </w:r>
      <w:r w:rsidR="001A099C">
        <w:rPr>
          <w:lang w:val="en-GB"/>
        </w:rPr>
        <w:t>,</w:t>
      </w:r>
      <w:r w:rsidR="009E02C9">
        <w:rPr>
          <w:lang w:val="en-GB"/>
        </w:rPr>
        <w:t xml:space="preserve"> respectively</w:t>
      </w:r>
      <w:r w:rsidR="00931EE4" w:rsidRPr="009A1886">
        <w:rPr>
          <w:lang w:val="en-GB"/>
        </w:rPr>
        <w:t xml:space="preserve">. </w:t>
      </w:r>
      <w:r w:rsidR="00875749">
        <w:rPr>
          <w:lang w:val="en-GB"/>
        </w:rPr>
        <w:t>T</w:t>
      </w:r>
      <w:r w:rsidR="00931EE4" w:rsidRPr="009A1886">
        <w:rPr>
          <w:lang w:val="en-GB"/>
        </w:rPr>
        <w:t>h</w:t>
      </w:r>
      <w:r w:rsidR="00875749">
        <w:rPr>
          <w:lang w:val="en-GB"/>
        </w:rPr>
        <w:t>e results show that</w:t>
      </w:r>
      <w:r w:rsidR="00931EE4" w:rsidRPr="009A1886">
        <w:rPr>
          <w:lang w:val="en-GB"/>
        </w:rPr>
        <w:t xml:space="preserve"> uncertainty in the exchange rate has</w:t>
      </w:r>
      <w:r w:rsidR="001A099C">
        <w:rPr>
          <w:lang w:val="en-GB"/>
        </w:rPr>
        <w:t xml:space="preserve"> a</w:t>
      </w:r>
      <w:r w:rsidR="00931EE4" w:rsidRPr="009A1886">
        <w:rPr>
          <w:lang w:val="en-GB"/>
        </w:rPr>
        <w:t xml:space="preserve"> relatively large impact on </w:t>
      </w:r>
      <w:r w:rsidR="00875749">
        <w:rPr>
          <w:lang w:val="en-GB"/>
        </w:rPr>
        <w:t xml:space="preserve">the modelled </w:t>
      </w:r>
      <w:r w:rsidR="00931EE4" w:rsidRPr="009A1886">
        <w:rPr>
          <w:lang w:val="en-GB"/>
        </w:rPr>
        <w:t xml:space="preserve">price </w:t>
      </w:r>
      <w:r w:rsidR="00C5215A" w:rsidRPr="009A1886">
        <w:rPr>
          <w:lang w:val="en-GB"/>
        </w:rPr>
        <w:t xml:space="preserve">and production </w:t>
      </w:r>
      <w:r w:rsidR="002F2715" w:rsidRPr="009A1886">
        <w:rPr>
          <w:lang w:val="en-GB"/>
        </w:rPr>
        <w:t>variati</w:t>
      </w:r>
      <w:r w:rsidR="002F2715" w:rsidRPr="00AA0528">
        <w:rPr>
          <w:lang w:val="en-GB"/>
        </w:rPr>
        <w:t>on</w:t>
      </w:r>
      <w:r w:rsidR="009E02C9">
        <w:rPr>
          <w:lang w:val="en-GB"/>
        </w:rPr>
        <w:t>s</w:t>
      </w:r>
      <w:r w:rsidR="00AA0528" w:rsidRPr="00951352">
        <w:rPr>
          <w:lang w:val="en-GB"/>
        </w:rPr>
        <w:t>.</w:t>
      </w:r>
      <w:r w:rsidR="00931EE4" w:rsidRPr="00951352">
        <w:rPr>
          <w:lang w:val="en-GB"/>
        </w:rPr>
        <w:t xml:space="preserve"> </w:t>
      </w:r>
      <w:r w:rsidR="00931EE4" w:rsidRPr="00AA0528">
        <w:rPr>
          <w:lang w:val="en-GB"/>
        </w:rPr>
        <w:t xml:space="preserve">Production </w:t>
      </w:r>
      <w:r w:rsidR="00931EE4" w:rsidRPr="009A1886">
        <w:rPr>
          <w:lang w:val="en-GB"/>
        </w:rPr>
        <w:t>and sawnwood price uncertainties affect both price</w:t>
      </w:r>
      <w:r w:rsidR="00875749">
        <w:rPr>
          <w:lang w:val="en-GB"/>
        </w:rPr>
        <w:t xml:space="preserve"> </w:t>
      </w:r>
      <w:r w:rsidR="00931EE4" w:rsidRPr="009A1886">
        <w:rPr>
          <w:lang w:val="en-GB"/>
        </w:rPr>
        <w:t>and production</w:t>
      </w:r>
      <w:r w:rsidR="00875749">
        <w:rPr>
          <w:lang w:val="en-GB"/>
        </w:rPr>
        <w:t xml:space="preserve"> level</w:t>
      </w:r>
      <w:r w:rsidR="00931EE4" w:rsidRPr="009A1886">
        <w:rPr>
          <w:lang w:val="en-GB"/>
        </w:rPr>
        <w:t xml:space="preserve"> </w:t>
      </w:r>
      <w:r w:rsidR="001A099C">
        <w:rPr>
          <w:lang w:val="en-GB"/>
        </w:rPr>
        <w:t>to a considerable degree</w:t>
      </w:r>
      <w:r w:rsidR="00875749">
        <w:rPr>
          <w:lang w:val="en-GB"/>
        </w:rPr>
        <w:t xml:space="preserve">, since both the production of final products and </w:t>
      </w:r>
      <w:proofErr w:type="gramStart"/>
      <w:r w:rsidR="00875749">
        <w:rPr>
          <w:lang w:val="en-GB"/>
        </w:rPr>
        <w:t>world market sawnwood prices</w:t>
      </w:r>
      <w:proofErr w:type="gramEnd"/>
      <w:r w:rsidR="00875749">
        <w:rPr>
          <w:lang w:val="en-GB"/>
        </w:rPr>
        <w:t xml:space="preserve"> affect the pulpwood prices.</w:t>
      </w:r>
      <w:r w:rsidR="009E02C9">
        <w:rPr>
          <w:lang w:val="en-GB"/>
        </w:rPr>
        <w:t xml:space="preserve"> </w:t>
      </w:r>
      <w:proofErr w:type="gramStart"/>
      <w:r w:rsidR="009E02C9">
        <w:rPr>
          <w:lang w:val="en-GB"/>
        </w:rPr>
        <w:t>As a</w:t>
      </w:r>
      <w:r w:rsidR="00875749">
        <w:rPr>
          <w:lang w:val="en-GB"/>
        </w:rPr>
        <w:t xml:space="preserve"> result</w:t>
      </w:r>
      <w:proofErr w:type="gramEnd"/>
      <w:r w:rsidR="009E02C9">
        <w:rPr>
          <w:lang w:val="en-GB"/>
        </w:rPr>
        <w:t xml:space="preserve"> of being affected </w:t>
      </w:r>
      <w:r w:rsidR="009E02C9">
        <w:rPr>
          <w:lang w:val="en-GB"/>
        </w:rPr>
        <w:lastRenderedPageBreak/>
        <w:t>by more parameter uncertainties,</w:t>
      </w:r>
      <w:r w:rsidR="00875749">
        <w:rPr>
          <w:lang w:val="en-GB"/>
        </w:rPr>
        <w:t xml:space="preserve"> t</w:t>
      </w:r>
      <w:r w:rsidR="00931EE4" w:rsidRPr="009A1886">
        <w:rPr>
          <w:lang w:val="en-GB"/>
        </w:rPr>
        <w:t>he production level</w:t>
      </w:r>
      <w:r w:rsidR="009E02C9">
        <w:rPr>
          <w:lang w:val="en-GB"/>
        </w:rPr>
        <w:t xml:space="preserve"> shows</w:t>
      </w:r>
      <w:r w:rsidR="00875749">
        <w:rPr>
          <w:lang w:val="en-GB"/>
        </w:rPr>
        <w:t xml:space="preserve"> t</w:t>
      </w:r>
      <w:r w:rsidR="00931EE4" w:rsidRPr="009A1886">
        <w:rPr>
          <w:lang w:val="en-GB"/>
        </w:rPr>
        <w:t>he highest variability</w:t>
      </w:r>
      <w:r w:rsidR="009E02C9">
        <w:rPr>
          <w:lang w:val="en-GB"/>
        </w:rPr>
        <w:t>.</w:t>
      </w:r>
      <w:r w:rsidR="00931EE4" w:rsidRPr="009A1886">
        <w:rPr>
          <w:lang w:val="en-GB"/>
        </w:rPr>
        <w:t xml:space="preserve"> As in </w:t>
      </w:r>
      <w:r w:rsidR="00F33DD4">
        <w:rPr>
          <w:lang w:val="en-GB"/>
        </w:rPr>
        <w:fldChar w:fldCharType="begin"/>
      </w:r>
      <w:r w:rsidR="00F33DD4">
        <w:rPr>
          <w:lang w:val="en-GB"/>
        </w:rPr>
        <w:instrText xml:space="preserve"> REF  _Ref473018646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4</w:t>
      </w:r>
      <w:r w:rsidR="00F33DD4">
        <w:rPr>
          <w:lang w:val="en-GB"/>
        </w:rPr>
        <w:fldChar w:fldCharType="end"/>
      </w:r>
      <w:r w:rsidR="00931EE4" w:rsidRPr="00375CA1">
        <w:rPr>
          <w:lang w:val="en-GB"/>
        </w:rPr>
        <w:t xml:space="preserve">, </w:t>
      </w:r>
      <w:r w:rsidR="002F2715" w:rsidRPr="00375CA1">
        <w:rPr>
          <w:lang w:val="en-GB"/>
        </w:rPr>
        <w:t xml:space="preserve">variation </w:t>
      </w:r>
      <w:r w:rsidR="00931EE4" w:rsidRPr="009A1886">
        <w:rPr>
          <w:lang w:val="en-GB"/>
        </w:rPr>
        <w:t>increases with compounding uncertainty</w:t>
      </w:r>
      <w:r w:rsidR="008D0A52">
        <w:rPr>
          <w:lang w:val="en-GB"/>
        </w:rPr>
        <w:t>, being 2</w:t>
      </w:r>
      <w:r w:rsidR="001A099C">
        <w:rPr>
          <w:lang w:val="en-GB"/>
        </w:rPr>
        <w:t>–</w:t>
      </w:r>
      <w:r w:rsidR="008D0A52">
        <w:rPr>
          <w:lang w:val="en-GB"/>
        </w:rPr>
        <w:t>4 times higher in the 8</w:t>
      </w:r>
      <w:r w:rsidR="008D0A52">
        <w:rPr>
          <w:vertAlign w:val="superscript"/>
          <w:lang w:val="en-GB"/>
        </w:rPr>
        <w:t>th</w:t>
      </w:r>
      <w:r w:rsidR="008D0A52">
        <w:rPr>
          <w:lang w:val="en-GB"/>
        </w:rPr>
        <w:t xml:space="preserve"> year compared to the 1</w:t>
      </w:r>
      <w:r w:rsidR="008D0A52">
        <w:rPr>
          <w:vertAlign w:val="superscript"/>
          <w:lang w:val="en-GB"/>
        </w:rPr>
        <w:t>st</w:t>
      </w:r>
      <w:r w:rsidR="008D0A52">
        <w:rPr>
          <w:lang w:val="en-GB"/>
        </w:rPr>
        <w:t xml:space="preserve"> year.</w:t>
      </w:r>
    </w:p>
    <w:p w14:paraId="0A37052D" w14:textId="77777777" w:rsidR="00931EE4" w:rsidRPr="009A1886" w:rsidRDefault="00931EE4" w:rsidP="00F23DFB">
      <w:pPr>
        <w:spacing w:line="480" w:lineRule="auto"/>
        <w:rPr>
          <w:lang w:val="en-GB"/>
        </w:rPr>
      </w:pPr>
    </w:p>
    <w:p w14:paraId="1C89768E" w14:textId="51EF44ED" w:rsidR="00995282" w:rsidRPr="00F23DFB" w:rsidRDefault="00995282" w:rsidP="00F23DFB">
      <w:pPr>
        <w:pStyle w:val="NoSpacing"/>
        <w:rPr>
          <w:b/>
          <w:lang w:val="en-US"/>
        </w:rPr>
      </w:pPr>
      <w:r w:rsidRPr="00F23DFB">
        <w:rPr>
          <w:b/>
          <w:lang w:val="en-US"/>
        </w:rPr>
        <w:t>Scenario</w:t>
      </w:r>
      <w:r w:rsidRPr="00F23DFB">
        <w:rPr>
          <w:b/>
          <w:lang w:val="en-US"/>
        </w:rPr>
        <w:tab/>
        <w:t xml:space="preserve">Final products </w:t>
      </w:r>
      <w:r w:rsidRPr="00F23DFB">
        <w:rPr>
          <w:b/>
          <w:lang w:val="en-US"/>
        </w:rPr>
        <w:tab/>
      </w:r>
      <w:r w:rsidR="0083211D" w:rsidRPr="00F23DFB">
        <w:rPr>
          <w:b/>
          <w:lang w:val="en-US"/>
        </w:rPr>
        <w:tab/>
      </w:r>
      <w:r w:rsidR="0083211D" w:rsidRPr="00F23DFB">
        <w:rPr>
          <w:b/>
          <w:lang w:val="en-US"/>
        </w:rPr>
        <w:tab/>
      </w:r>
      <w:r w:rsidRPr="00F23DFB">
        <w:rPr>
          <w:b/>
          <w:lang w:val="en-US"/>
        </w:rPr>
        <w:t>Final products</w:t>
      </w:r>
      <w:r w:rsidRPr="00F23DFB">
        <w:rPr>
          <w:b/>
          <w:lang w:val="en-US"/>
        </w:rPr>
        <w:tab/>
      </w:r>
      <w:r w:rsidRPr="00F23DFB">
        <w:rPr>
          <w:b/>
          <w:lang w:val="en-US"/>
        </w:rPr>
        <w:tab/>
      </w:r>
      <w:r w:rsidR="0083211D" w:rsidRPr="00F23DFB">
        <w:rPr>
          <w:b/>
          <w:lang w:val="en-US"/>
        </w:rPr>
        <w:tab/>
      </w:r>
      <w:r w:rsidRPr="00F23DFB">
        <w:rPr>
          <w:b/>
          <w:lang w:val="en-US"/>
        </w:rPr>
        <w:t>Roundwood</w:t>
      </w:r>
    </w:p>
    <w:p w14:paraId="58058C5A" w14:textId="7F0242CA" w:rsidR="00995282" w:rsidRPr="00E70ECD" w:rsidRDefault="00995282" w:rsidP="00F23DFB">
      <w:pPr>
        <w:pStyle w:val="NoSpacing"/>
        <w:ind w:left="708" w:firstLine="708"/>
        <w:rPr>
          <w:lang w:val="en-US"/>
        </w:rPr>
      </w:pPr>
      <w:proofErr w:type="gramStart"/>
      <w:r w:rsidRPr="00E70ECD">
        <w:rPr>
          <w:b/>
          <w:lang w:val="en-US"/>
        </w:rPr>
        <w:t>and</w:t>
      </w:r>
      <w:proofErr w:type="gramEnd"/>
      <w:r w:rsidRPr="00E70ECD">
        <w:rPr>
          <w:b/>
          <w:lang w:val="en-US"/>
        </w:rPr>
        <w:t xml:space="preserve"> roundwood</w:t>
      </w:r>
      <w:r w:rsidRPr="00E70ECD">
        <w:rPr>
          <w:lang w:val="en-US"/>
        </w:rPr>
        <w:tab/>
      </w:r>
    </w:p>
    <w:p w14:paraId="6095D949" w14:textId="11D26525" w:rsidR="00995282" w:rsidRPr="00E70ECD" w:rsidRDefault="00995282" w:rsidP="00F23DFB">
      <w:pPr>
        <w:pStyle w:val="NoSpacing"/>
        <w:rPr>
          <w:lang w:val="en-US"/>
        </w:rPr>
      </w:pPr>
      <w:r w:rsidRPr="00E70ECD">
        <w:rPr>
          <w:lang w:val="en-US"/>
        </w:rPr>
        <w:tab/>
      </w:r>
      <w:r w:rsidR="0083211D" w:rsidRPr="00E70ECD">
        <w:rPr>
          <w:lang w:val="en-US"/>
        </w:rPr>
        <w:tab/>
      </w:r>
      <w:r w:rsidRPr="00E70ECD">
        <w:rPr>
          <w:lang w:val="en-US"/>
        </w:rPr>
        <w:t>Price</w:t>
      </w:r>
      <w:r w:rsidRPr="00E70ECD">
        <w:rPr>
          <w:lang w:val="en-US"/>
        </w:rPr>
        <w:tab/>
        <w:t>Production</w:t>
      </w:r>
      <w:r w:rsidR="0083211D" w:rsidRPr="00E70ECD">
        <w:rPr>
          <w:lang w:val="en-US"/>
        </w:rPr>
        <w:tab/>
      </w:r>
      <w:r w:rsidR="0083211D" w:rsidRPr="00E70ECD">
        <w:rPr>
          <w:lang w:val="en-US"/>
        </w:rPr>
        <w:tab/>
      </w:r>
      <w:r w:rsidRPr="00E70ECD">
        <w:rPr>
          <w:lang w:val="en-US"/>
        </w:rPr>
        <w:t>Price</w:t>
      </w:r>
      <w:r w:rsidRPr="00E70ECD">
        <w:rPr>
          <w:lang w:val="en-US"/>
        </w:rPr>
        <w:tab/>
        <w:t>Production</w:t>
      </w:r>
      <w:r w:rsidRPr="00E70ECD">
        <w:rPr>
          <w:lang w:val="en-US"/>
        </w:rPr>
        <w:tab/>
      </w:r>
      <w:r w:rsidR="0083211D" w:rsidRPr="00E70ECD">
        <w:rPr>
          <w:lang w:val="en-US"/>
        </w:rPr>
        <w:tab/>
      </w:r>
      <w:r w:rsidRPr="00E70ECD">
        <w:rPr>
          <w:lang w:val="en-US"/>
        </w:rPr>
        <w:t>Price</w:t>
      </w:r>
      <w:r w:rsidRPr="00E70ECD">
        <w:rPr>
          <w:lang w:val="en-US"/>
        </w:rPr>
        <w:tab/>
        <w:t>Harvest</w:t>
      </w:r>
    </w:p>
    <w:p w14:paraId="6FBDAC18" w14:textId="77777777" w:rsidR="00995282" w:rsidRPr="00E70ECD" w:rsidRDefault="00995282" w:rsidP="00F23DFB">
      <w:pPr>
        <w:pStyle w:val="NoSpacing"/>
        <w:jc w:val="center"/>
        <w:rPr>
          <w:lang w:val="en-US"/>
        </w:rPr>
      </w:pPr>
      <w:proofErr w:type="gramStart"/>
      <w:r w:rsidRPr="00E70ECD">
        <w:rPr>
          <w:lang w:val="en-US"/>
        </w:rPr>
        <w:t>1st</w:t>
      </w:r>
      <w:proofErr w:type="gramEnd"/>
      <w:r w:rsidRPr="00E70ECD">
        <w:rPr>
          <w:lang w:val="en-US"/>
        </w:rPr>
        <w:t xml:space="preserve"> year with uncertainty</w:t>
      </w:r>
    </w:p>
    <w:p w14:paraId="5A80081B" w14:textId="1E89453E" w:rsidR="00995282" w:rsidRPr="00E70ECD" w:rsidRDefault="00995282" w:rsidP="00F23DFB">
      <w:pPr>
        <w:pStyle w:val="NoSpacing"/>
        <w:rPr>
          <w:lang w:val="en-US"/>
        </w:rPr>
      </w:pPr>
      <w:r w:rsidRPr="00E70ECD">
        <w:rPr>
          <w:lang w:val="en-US"/>
        </w:rPr>
        <w:t xml:space="preserve">ALL </w:t>
      </w:r>
      <w:r w:rsidRPr="00E70ECD">
        <w:rPr>
          <w:lang w:val="en-US"/>
        </w:rPr>
        <w:tab/>
      </w:r>
      <w:r w:rsidR="0083211D" w:rsidRPr="00E70ECD">
        <w:rPr>
          <w:lang w:val="en-US"/>
        </w:rPr>
        <w:tab/>
      </w:r>
      <w:r w:rsidRPr="00E70ECD">
        <w:rPr>
          <w:lang w:val="en-US"/>
        </w:rPr>
        <w:t>6.1%</w:t>
      </w:r>
      <w:r w:rsidRPr="00E70ECD">
        <w:rPr>
          <w:lang w:val="en-US"/>
        </w:rPr>
        <w:tab/>
        <w:t>26%</w:t>
      </w:r>
      <w:r w:rsidRPr="00E70ECD">
        <w:rPr>
          <w:lang w:val="en-US"/>
        </w:rPr>
        <w:tab/>
      </w:r>
      <w:r w:rsidR="0083211D" w:rsidRPr="00E70ECD">
        <w:rPr>
          <w:lang w:val="en-US"/>
        </w:rPr>
        <w:tab/>
      </w:r>
      <w:r w:rsidR="0083211D" w:rsidRPr="00E70ECD">
        <w:rPr>
          <w:lang w:val="en-US"/>
        </w:rPr>
        <w:tab/>
      </w:r>
      <w:r w:rsidRPr="00E70ECD">
        <w:rPr>
          <w:lang w:val="en-US"/>
        </w:rPr>
        <w:t>4.1%</w:t>
      </w:r>
      <w:r w:rsidRPr="00E70ECD">
        <w:rPr>
          <w:lang w:val="en-US"/>
        </w:rPr>
        <w:tab/>
        <w:t>30%</w:t>
      </w:r>
      <w:r w:rsidRPr="00E70ECD">
        <w:rPr>
          <w:lang w:val="en-US"/>
        </w:rPr>
        <w:tab/>
      </w:r>
      <w:r w:rsidR="0083211D" w:rsidRPr="00E70ECD">
        <w:rPr>
          <w:lang w:val="en-US"/>
        </w:rPr>
        <w:tab/>
      </w:r>
      <w:r w:rsidR="0083211D" w:rsidRPr="00E70ECD">
        <w:rPr>
          <w:lang w:val="en-US"/>
        </w:rPr>
        <w:tab/>
      </w:r>
      <w:r w:rsidRPr="00E70ECD">
        <w:rPr>
          <w:lang w:val="en-US"/>
        </w:rPr>
        <w:t>7.9%</w:t>
      </w:r>
      <w:r w:rsidRPr="00E70ECD">
        <w:rPr>
          <w:lang w:val="en-US"/>
        </w:rPr>
        <w:tab/>
        <w:t>15%</w:t>
      </w:r>
    </w:p>
    <w:p w14:paraId="7CC3E984" w14:textId="0ADFF0AF" w:rsidR="00995282" w:rsidRPr="00E70ECD" w:rsidRDefault="00995282" w:rsidP="00F23DFB">
      <w:pPr>
        <w:pStyle w:val="NoSpacing"/>
        <w:rPr>
          <w:lang w:val="en-US"/>
        </w:rPr>
      </w:pPr>
      <w:r w:rsidRPr="00E70ECD">
        <w:rPr>
          <w:lang w:val="en-US"/>
        </w:rPr>
        <w:t xml:space="preserve">EXC </w:t>
      </w:r>
      <w:r w:rsidRPr="00E70ECD">
        <w:rPr>
          <w:lang w:val="en-US"/>
        </w:rPr>
        <w:tab/>
      </w:r>
      <w:r w:rsidR="0083211D" w:rsidRPr="00E70ECD">
        <w:rPr>
          <w:lang w:val="en-US"/>
        </w:rPr>
        <w:tab/>
      </w:r>
      <w:r w:rsidRPr="00E70ECD">
        <w:rPr>
          <w:lang w:val="en-US"/>
        </w:rPr>
        <w:t>3.1%</w:t>
      </w:r>
      <w:r w:rsidRPr="00E70ECD">
        <w:rPr>
          <w:lang w:val="en-US"/>
        </w:rPr>
        <w:tab/>
        <w:t>3.8%</w:t>
      </w:r>
      <w:r w:rsidRPr="00E70ECD">
        <w:rPr>
          <w:lang w:val="en-US"/>
        </w:rPr>
        <w:tab/>
      </w:r>
      <w:r w:rsidR="0083211D" w:rsidRPr="00E70ECD">
        <w:rPr>
          <w:lang w:val="en-US"/>
        </w:rPr>
        <w:tab/>
      </w:r>
      <w:r w:rsidR="0083211D" w:rsidRPr="00E70ECD">
        <w:rPr>
          <w:lang w:val="en-US"/>
        </w:rPr>
        <w:tab/>
      </w:r>
      <w:r w:rsidRPr="00E70ECD">
        <w:rPr>
          <w:lang w:val="en-US"/>
        </w:rPr>
        <w:t>3.1%</w:t>
      </w:r>
      <w:r w:rsidRPr="00E70ECD">
        <w:rPr>
          <w:lang w:val="en-US"/>
        </w:rPr>
        <w:tab/>
        <w:t>3.8%</w:t>
      </w:r>
      <w:r w:rsidR="0083211D" w:rsidRPr="00E70ECD">
        <w:rPr>
          <w:lang w:val="en-US"/>
        </w:rPr>
        <w:tab/>
      </w:r>
      <w:r w:rsidRPr="00E70ECD">
        <w:rPr>
          <w:lang w:val="en-US"/>
        </w:rPr>
        <w:tab/>
      </w:r>
      <w:r w:rsidR="0083211D" w:rsidRPr="00E70ECD">
        <w:rPr>
          <w:lang w:val="en-US"/>
        </w:rPr>
        <w:tab/>
      </w:r>
      <w:r w:rsidRPr="00E70ECD">
        <w:rPr>
          <w:lang w:val="en-US"/>
        </w:rPr>
        <w:t>3.5%</w:t>
      </w:r>
      <w:r w:rsidRPr="00E70ECD">
        <w:rPr>
          <w:lang w:val="en-US"/>
        </w:rPr>
        <w:tab/>
        <w:t>4.7%</w:t>
      </w:r>
    </w:p>
    <w:p w14:paraId="02E27ADF" w14:textId="7D5A7974" w:rsidR="00995282" w:rsidRPr="00E70ECD" w:rsidRDefault="00995282" w:rsidP="00F23DFB">
      <w:pPr>
        <w:pStyle w:val="NoSpacing"/>
        <w:rPr>
          <w:lang w:val="en-US"/>
        </w:rPr>
      </w:pPr>
      <w:r w:rsidRPr="00E70ECD">
        <w:rPr>
          <w:lang w:val="en-US"/>
        </w:rPr>
        <w:t xml:space="preserve">PROD </w:t>
      </w:r>
      <w:r w:rsidRPr="00E70ECD">
        <w:rPr>
          <w:lang w:val="en-US"/>
        </w:rPr>
        <w:tab/>
      </w:r>
      <w:r w:rsidR="0083211D" w:rsidRPr="00E70ECD">
        <w:rPr>
          <w:lang w:val="en-US"/>
        </w:rPr>
        <w:tab/>
      </w:r>
      <w:r w:rsidRPr="00E70ECD">
        <w:rPr>
          <w:lang w:val="en-US"/>
        </w:rPr>
        <w:t>0.5%</w:t>
      </w:r>
      <w:r w:rsidRPr="00E70ECD">
        <w:rPr>
          <w:lang w:val="en-US"/>
        </w:rPr>
        <w:tab/>
        <w:t>5.0%</w:t>
      </w:r>
      <w:r w:rsidRPr="00E70ECD">
        <w:rPr>
          <w:lang w:val="en-US"/>
        </w:rPr>
        <w:tab/>
      </w:r>
      <w:r w:rsidR="0083211D" w:rsidRPr="00E70ECD">
        <w:rPr>
          <w:lang w:val="en-US"/>
        </w:rPr>
        <w:tab/>
      </w:r>
      <w:r w:rsidR="0083211D" w:rsidRPr="00E70ECD">
        <w:rPr>
          <w:lang w:val="en-US"/>
        </w:rPr>
        <w:tab/>
      </w:r>
      <w:r w:rsidRPr="00E70ECD">
        <w:rPr>
          <w:lang w:val="en-US"/>
        </w:rPr>
        <w:t>0.5%</w:t>
      </w:r>
      <w:r w:rsidRPr="00E70ECD">
        <w:rPr>
          <w:lang w:val="en-US"/>
        </w:rPr>
        <w:tab/>
        <w:t>30%</w:t>
      </w:r>
      <w:r w:rsidR="0083211D" w:rsidRPr="00E70ECD">
        <w:rPr>
          <w:lang w:val="en-US"/>
        </w:rPr>
        <w:tab/>
      </w:r>
      <w:r w:rsidR="0083211D" w:rsidRPr="00E70ECD">
        <w:rPr>
          <w:lang w:val="en-US"/>
        </w:rPr>
        <w:tab/>
      </w:r>
      <w:r w:rsidRPr="00E70ECD">
        <w:rPr>
          <w:lang w:val="en-US"/>
        </w:rPr>
        <w:tab/>
        <w:t>2.0%</w:t>
      </w:r>
      <w:r w:rsidRPr="00E70ECD">
        <w:rPr>
          <w:lang w:val="en-US"/>
        </w:rPr>
        <w:tab/>
        <w:t>3.1%</w:t>
      </w:r>
    </w:p>
    <w:p w14:paraId="459071B0" w14:textId="754DE6AB" w:rsidR="00995282" w:rsidRPr="00E70ECD" w:rsidRDefault="00995282" w:rsidP="00F23DFB">
      <w:pPr>
        <w:pStyle w:val="NoSpacing"/>
        <w:rPr>
          <w:lang w:val="en-US"/>
        </w:rPr>
      </w:pPr>
      <w:r w:rsidRPr="00E70ECD">
        <w:rPr>
          <w:lang w:val="en-US"/>
        </w:rPr>
        <w:t xml:space="preserve">SAW </w:t>
      </w:r>
      <w:r w:rsidRPr="00E70ECD">
        <w:rPr>
          <w:lang w:val="en-US"/>
        </w:rPr>
        <w:tab/>
      </w:r>
      <w:r w:rsidR="0083211D" w:rsidRPr="00E70ECD">
        <w:rPr>
          <w:lang w:val="en-US"/>
        </w:rPr>
        <w:tab/>
      </w:r>
      <w:r w:rsidRPr="00E70ECD">
        <w:rPr>
          <w:lang w:val="en-US"/>
        </w:rPr>
        <w:t>5.5%</w:t>
      </w:r>
      <w:r w:rsidRPr="00E70ECD">
        <w:rPr>
          <w:lang w:val="en-US"/>
        </w:rPr>
        <w:tab/>
        <w:t>7.6%</w:t>
      </w:r>
      <w:r w:rsidRPr="00E70ECD">
        <w:rPr>
          <w:lang w:val="en-US"/>
        </w:rPr>
        <w:tab/>
      </w:r>
      <w:r w:rsidR="0083211D" w:rsidRPr="00E70ECD">
        <w:rPr>
          <w:lang w:val="en-US"/>
        </w:rPr>
        <w:tab/>
      </w:r>
      <w:r w:rsidR="0083211D" w:rsidRPr="00E70ECD">
        <w:rPr>
          <w:lang w:val="en-US"/>
        </w:rPr>
        <w:tab/>
      </w:r>
      <w:r w:rsidRPr="00E70ECD">
        <w:rPr>
          <w:lang w:val="en-US"/>
        </w:rPr>
        <w:t>0.8%</w:t>
      </w:r>
      <w:r w:rsidRPr="00E70ECD">
        <w:rPr>
          <w:lang w:val="en-US"/>
        </w:rPr>
        <w:tab/>
        <w:t>1.9%</w:t>
      </w:r>
      <w:r w:rsidRPr="00E70ECD">
        <w:rPr>
          <w:lang w:val="en-US"/>
        </w:rPr>
        <w:tab/>
      </w:r>
      <w:r w:rsidR="0083211D" w:rsidRPr="00E70ECD">
        <w:rPr>
          <w:lang w:val="en-US"/>
        </w:rPr>
        <w:tab/>
      </w:r>
      <w:r w:rsidR="0083211D" w:rsidRPr="00E70ECD">
        <w:rPr>
          <w:lang w:val="en-US"/>
        </w:rPr>
        <w:tab/>
      </w:r>
      <w:r w:rsidRPr="00E70ECD">
        <w:rPr>
          <w:lang w:val="en-US"/>
        </w:rPr>
        <w:t>7.5%</w:t>
      </w:r>
      <w:r w:rsidRPr="00E70ECD">
        <w:rPr>
          <w:lang w:val="en-US"/>
        </w:rPr>
        <w:tab/>
        <w:t>13%</w:t>
      </w:r>
    </w:p>
    <w:p w14:paraId="51663B04" w14:textId="77777777" w:rsidR="00995282" w:rsidRPr="00E70ECD" w:rsidRDefault="00995282" w:rsidP="00F23DFB">
      <w:pPr>
        <w:pStyle w:val="NoSpacing"/>
        <w:jc w:val="center"/>
        <w:rPr>
          <w:lang w:val="en-US"/>
        </w:rPr>
      </w:pPr>
      <w:proofErr w:type="gramStart"/>
      <w:r w:rsidRPr="00E70ECD">
        <w:rPr>
          <w:lang w:val="en-US"/>
        </w:rPr>
        <w:t>8th</w:t>
      </w:r>
      <w:proofErr w:type="gramEnd"/>
      <w:r w:rsidRPr="00E70ECD">
        <w:rPr>
          <w:lang w:val="en-US"/>
        </w:rPr>
        <w:t xml:space="preserve"> year with uncertainty</w:t>
      </w:r>
    </w:p>
    <w:p w14:paraId="59F2DD45" w14:textId="3AAE4CB1" w:rsidR="00995282" w:rsidRPr="001E1D68" w:rsidRDefault="00995282" w:rsidP="00F23DFB">
      <w:pPr>
        <w:pStyle w:val="NoSpacing"/>
        <w:rPr>
          <w:lang w:val="en-US"/>
        </w:rPr>
      </w:pPr>
      <w:r w:rsidRPr="001E1D68">
        <w:rPr>
          <w:lang w:val="en-US"/>
        </w:rPr>
        <w:t xml:space="preserve">ALL </w:t>
      </w:r>
      <w:r w:rsidRPr="001E1D68">
        <w:rPr>
          <w:lang w:val="en-US"/>
        </w:rPr>
        <w:tab/>
      </w:r>
      <w:r w:rsidR="0083211D" w:rsidRPr="001E1D68">
        <w:rPr>
          <w:lang w:val="en-US"/>
        </w:rPr>
        <w:tab/>
      </w:r>
      <w:r w:rsidRPr="001E1D68">
        <w:rPr>
          <w:lang w:val="en-US"/>
        </w:rPr>
        <w:t>23%</w:t>
      </w:r>
      <w:r w:rsidRPr="001E1D68">
        <w:rPr>
          <w:lang w:val="en-US"/>
        </w:rPr>
        <w:tab/>
        <w:t>64%</w:t>
      </w:r>
      <w:r w:rsidRPr="001E1D68">
        <w:rPr>
          <w:lang w:val="en-US"/>
        </w:rPr>
        <w:tab/>
      </w:r>
      <w:r w:rsidR="0083211D" w:rsidRPr="001E1D68">
        <w:rPr>
          <w:lang w:val="en-US"/>
        </w:rPr>
        <w:tab/>
      </w:r>
      <w:r w:rsidR="0083211D" w:rsidRPr="001E1D68">
        <w:rPr>
          <w:lang w:val="en-US"/>
        </w:rPr>
        <w:tab/>
      </w:r>
      <w:r w:rsidRPr="001E1D68">
        <w:rPr>
          <w:lang w:val="en-US"/>
        </w:rPr>
        <w:t>12%</w:t>
      </w:r>
      <w:r w:rsidRPr="001E1D68">
        <w:rPr>
          <w:lang w:val="en-US"/>
        </w:rPr>
        <w:tab/>
        <w:t>80%</w:t>
      </w:r>
      <w:r w:rsidRPr="001E1D68">
        <w:rPr>
          <w:lang w:val="en-US"/>
        </w:rPr>
        <w:tab/>
      </w:r>
      <w:r w:rsidR="0083211D" w:rsidRPr="001E1D68">
        <w:rPr>
          <w:lang w:val="en-US"/>
        </w:rPr>
        <w:tab/>
      </w:r>
      <w:r w:rsidR="0083211D" w:rsidRPr="001E1D68">
        <w:rPr>
          <w:lang w:val="en-US"/>
        </w:rPr>
        <w:tab/>
      </w:r>
      <w:r w:rsidRPr="001E1D68">
        <w:rPr>
          <w:lang w:val="en-US"/>
        </w:rPr>
        <w:t>26%</w:t>
      </w:r>
      <w:r w:rsidRPr="001E1D68">
        <w:rPr>
          <w:lang w:val="en-US"/>
        </w:rPr>
        <w:tab/>
        <w:t>45%</w:t>
      </w:r>
    </w:p>
    <w:p w14:paraId="551F9195" w14:textId="7D4EA406" w:rsidR="00995282" w:rsidRPr="001E1D68" w:rsidRDefault="00995282" w:rsidP="00F23DFB">
      <w:pPr>
        <w:pStyle w:val="NoSpacing"/>
        <w:rPr>
          <w:lang w:val="en-US"/>
        </w:rPr>
      </w:pPr>
      <w:r w:rsidRPr="001E1D68">
        <w:rPr>
          <w:lang w:val="en-US"/>
        </w:rPr>
        <w:t xml:space="preserve">EXC </w:t>
      </w:r>
      <w:r w:rsidRPr="001E1D68">
        <w:rPr>
          <w:lang w:val="en-US"/>
        </w:rPr>
        <w:tab/>
      </w:r>
      <w:r w:rsidR="0083211D" w:rsidRPr="001E1D68">
        <w:rPr>
          <w:lang w:val="en-US"/>
        </w:rPr>
        <w:tab/>
      </w:r>
      <w:r w:rsidRPr="001E1D68">
        <w:rPr>
          <w:lang w:val="en-US"/>
        </w:rPr>
        <w:t>10%</w:t>
      </w:r>
      <w:r w:rsidRPr="001E1D68">
        <w:rPr>
          <w:lang w:val="en-US"/>
        </w:rPr>
        <w:tab/>
        <w:t>14%</w:t>
      </w:r>
      <w:r w:rsidRPr="001E1D68">
        <w:rPr>
          <w:lang w:val="en-US"/>
        </w:rPr>
        <w:tab/>
      </w:r>
      <w:r w:rsidR="0083211D" w:rsidRPr="001E1D68">
        <w:rPr>
          <w:lang w:val="en-US"/>
        </w:rPr>
        <w:tab/>
      </w:r>
      <w:r w:rsidR="0083211D" w:rsidRPr="001E1D68">
        <w:rPr>
          <w:lang w:val="en-US"/>
        </w:rPr>
        <w:tab/>
      </w:r>
      <w:r w:rsidRPr="001E1D68">
        <w:rPr>
          <w:lang w:val="en-US"/>
        </w:rPr>
        <w:t>10%</w:t>
      </w:r>
      <w:r w:rsidRPr="001E1D68">
        <w:rPr>
          <w:lang w:val="en-US"/>
        </w:rPr>
        <w:tab/>
        <w:t>10%</w:t>
      </w:r>
      <w:r w:rsidRPr="001E1D68">
        <w:rPr>
          <w:lang w:val="en-US"/>
        </w:rPr>
        <w:tab/>
      </w:r>
      <w:r w:rsidR="0083211D" w:rsidRPr="001E1D68">
        <w:rPr>
          <w:lang w:val="en-US"/>
        </w:rPr>
        <w:tab/>
      </w:r>
      <w:r w:rsidR="0083211D" w:rsidRPr="001E1D68">
        <w:rPr>
          <w:lang w:val="en-US"/>
        </w:rPr>
        <w:tab/>
      </w:r>
      <w:r w:rsidRPr="001E1D68">
        <w:rPr>
          <w:lang w:val="en-US"/>
        </w:rPr>
        <w:t>10%</w:t>
      </w:r>
      <w:r w:rsidRPr="001E1D68">
        <w:rPr>
          <w:lang w:val="en-US"/>
        </w:rPr>
        <w:tab/>
        <w:t>14%</w:t>
      </w:r>
    </w:p>
    <w:p w14:paraId="3720E216" w14:textId="0D036722" w:rsidR="00995282" w:rsidRPr="001E1D68" w:rsidRDefault="00995282" w:rsidP="00F23DFB">
      <w:pPr>
        <w:pStyle w:val="NoSpacing"/>
        <w:rPr>
          <w:lang w:val="en-US"/>
        </w:rPr>
      </w:pPr>
      <w:r w:rsidRPr="001E1D68">
        <w:rPr>
          <w:lang w:val="en-US"/>
        </w:rPr>
        <w:t xml:space="preserve">PROD </w:t>
      </w:r>
      <w:r w:rsidRPr="001E1D68">
        <w:rPr>
          <w:lang w:val="en-US"/>
        </w:rPr>
        <w:tab/>
      </w:r>
      <w:r w:rsidR="0083211D" w:rsidRPr="001E1D68">
        <w:rPr>
          <w:lang w:val="en-US"/>
        </w:rPr>
        <w:tab/>
      </w:r>
      <w:r w:rsidRPr="001E1D68">
        <w:rPr>
          <w:lang w:val="en-US"/>
        </w:rPr>
        <w:t>3.2%</w:t>
      </w:r>
      <w:r w:rsidRPr="001E1D68">
        <w:rPr>
          <w:lang w:val="en-US"/>
        </w:rPr>
        <w:tab/>
        <w:t>24%</w:t>
      </w:r>
      <w:r w:rsidRPr="001E1D68">
        <w:rPr>
          <w:lang w:val="en-US"/>
        </w:rPr>
        <w:tab/>
      </w:r>
      <w:r w:rsidR="0083211D" w:rsidRPr="001E1D68">
        <w:rPr>
          <w:lang w:val="en-US"/>
        </w:rPr>
        <w:tab/>
      </w:r>
      <w:r w:rsidR="0083211D" w:rsidRPr="001E1D68">
        <w:rPr>
          <w:lang w:val="en-US"/>
        </w:rPr>
        <w:tab/>
      </w:r>
      <w:r w:rsidRPr="001E1D68">
        <w:rPr>
          <w:lang w:val="en-US"/>
        </w:rPr>
        <w:t>3.2%</w:t>
      </w:r>
      <w:r w:rsidRPr="001E1D68">
        <w:rPr>
          <w:lang w:val="en-US"/>
        </w:rPr>
        <w:tab/>
        <w:t>82%</w:t>
      </w:r>
      <w:r w:rsidR="0083211D" w:rsidRPr="001E1D68">
        <w:rPr>
          <w:lang w:val="en-US"/>
        </w:rPr>
        <w:tab/>
      </w:r>
      <w:r w:rsidR="0083211D" w:rsidRPr="001E1D68">
        <w:rPr>
          <w:lang w:val="en-US"/>
        </w:rPr>
        <w:tab/>
      </w:r>
      <w:r w:rsidRPr="001E1D68">
        <w:rPr>
          <w:lang w:val="en-US"/>
        </w:rPr>
        <w:tab/>
        <w:t>7.4%</w:t>
      </w:r>
      <w:r w:rsidRPr="001E1D68">
        <w:rPr>
          <w:lang w:val="en-US"/>
        </w:rPr>
        <w:tab/>
        <w:t>14%</w:t>
      </w:r>
    </w:p>
    <w:p w14:paraId="207577C8" w14:textId="311E2BB1" w:rsidR="00995282" w:rsidRPr="001E1D68" w:rsidRDefault="00995282" w:rsidP="00F23DFB">
      <w:pPr>
        <w:pStyle w:val="NoSpacing"/>
        <w:rPr>
          <w:lang w:val="en-US"/>
        </w:rPr>
      </w:pPr>
      <w:r w:rsidRPr="001E1D68">
        <w:rPr>
          <w:lang w:val="en-US"/>
        </w:rPr>
        <w:t xml:space="preserve">SAW </w:t>
      </w:r>
      <w:r w:rsidRPr="001E1D68">
        <w:rPr>
          <w:lang w:val="en-US"/>
        </w:rPr>
        <w:tab/>
      </w:r>
      <w:r w:rsidR="0083211D" w:rsidRPr="001E1D68">
        <w:rPr>
          <w:lang w:val="en-US"/>
        </w:rPr>
        <w:tab/>
      </w:r>
      <w:r w:rsidRPr="001E1D68">
        <w:rPr>
          <w:lang w:val="en-US"/>
        </w:rPr>
        <w:t>20%</w:t>
      </w:r>
      <w:r w:rsidRPr="001E1D68">
        <w:rPr>
          <w:lang w:val="en-US"/>
        </w:rPr>
        <w:tab/>
        <w:t>15%</w:t>
      </w:r>
      <w:r w:rsidRPr="001E1D68">
        <w:rPr>
          <w:lang w:val="en-US"/>
        </w:rPr>
        <w:tab/>
      </w:r>
      <w:r w:rsidR="0083211D" w:rsidRPr="001E1D68">
        <w:rPr>
          <w:lang w:val="en-US"/>
        </w:rPr>
        <w:tab/>
      </w:r>
      <w:r w:rsidR="0083211D" w:rsidRPr="001E1D68">
        <w:rPr>
          <w:lang w:val="en-US"/>
        </w:rPr>
        <w:tab/>
      </w:r>
      <w:r w:rsidRPr="001E1D68">
        <w:rPr>
          <w:lang w:val="en-US"/>
        </w:rPr>
        <w:t>3.1%</w:t>
      </w:r>
      <w:r w:rsidRPr="001E1D68">
        <w:rPr>
          <w:lang w:val="en-US"/>
        </w:rPr>
        <w:tab/>
        <w:t>6.8%</w:t>
      </w:r>
      <w:r w:rsidR="0083211D" w:rsidRPr="001E1D68">
        <w:rPr>
          <w:lang w:val="en-US"/>
        </w:rPr>
        <w:tab/>
      </w:r>
      <w:r w:rsidR="0083211D" w:rsidRPr="001E1D68">
        <w:rPr>
          <w:lang w:val="en-US"/>
        </w:rPr>
        <w:tab/>
      </w:r>
      <w:r w:rsidRPr="001E1D68">
        <w:rPr>
          <w:lang w:val="en-US"/>
        </w:rPr>
        <w:tab/>
        <w:t>23%</w:t>
      </w:r>
      <w:r w:rsidRPr="001E1D68">
        <w:rPr>
          <w:lang w:val="en-US"/>
        </w:rPr>
        <w:tab/>
        <w:t>33%</w:t>
      </w:r>
    </w:p>
    <w:p w14:paraId="3E51F6F6" w14:textId="44BEE8B1" w:rsidR="0083211D" w:rsidRDefault="0083211D" w:rsidP="00F23DFB">
      <w:pPr>
        <w:pStyle w:val="Caption"/>
        <w:rPr>
          <w:lang w:val="en-GB"/>
        </w:rPr>
      </w:pPr>
      <w:r>
        <w:rPr>
          <w:lang w:val="en-GB"/>
        </w:rPr>
        <w:br/>
      </w:r>
      <w:r w:rsidRPr="009A1886">
        <w:rPr>
          <w:lang w:val="en-GB"/>
        </w:rPr>
        <w:t xml:space="preserve">Table </w:t>
      </w:r>
      <w:r w:rsidRPr="00375CA1">
        <w:rPr>
          <w:lang w:val="en-GB"/>
        </w:rPr>
        <w:fldChar w:fldCharType="begin"/>
      </w:r>
      <w:r w:rsidRPr="009A1886">
        <w:rPr>
          <w:lang w:val="en-GB"/>
        </w:rPr>
        <w:instrText xml:space="preserve"> SEQ Table \* ARABIC </w:instrText>
      </w:r>
      <w:r w:rsidRPr="00375CA1">
        <w:rPr>
          <w:lang w:val="en-GB"/>
        </w:rPr>
        <w:fldChar w:fldCharType="separate"/>
      </w:r>
      <w:r w:rsidR="00225AA4">
        <w:rPr>
          <w:noProof/>
          <w:lang w:val="en-GB"/>
        </w:rPr>
        <w:t>3</w:t>
      </w:r>
      <w:r w:rsidRPr="00375CA1">
        <w:rPr>
          <w:lang w:val="en-GB"/>
        </w:rPr>
        <w:fldChar w:fldCharType="end"/>
      </w:r>
      <w:r w:rsidRPr="00375CA1">
        <w:rPr>
          <w:lang w:val="en-GB"/>
        </w:rPr>
        <w:t xml:space="preserve">. Calculated median </w:t>
      </w:r>
      <w:r w:rsidRPr="009A1886">
        <w:rPr>
          <w:lang w:val="en-GB"/>
        </w:rPr>
        <w:t>uncertainty for the four scenarios for price, production and harvest, for all products and roundwood, for the main forest products, and for roundwood separately</w:t>
      </w:r>
      <w:r>
        <w:rPr>
          <w:lang w:val="en-GB"/>
        </w:rPr>
        <w:t>.</w:t>
      </w:r>
      <w:r w:rsidRPr="009A1886">
        <w:rPr>
          <w:lang w:val="en-GB"/>
        </w:rPr>
        <w:t xml:space="preserve"> </w:t>
      </w:r>
      <w:r>
        <w:rPr>
          <w:lang w:val="en-GB"/>
        </w:rPr>
        <w:t>T</w:t>
      </w:r>
      <w:r w:rsidRPr="009A1886">
        <w:rPr>
          <w:lang w:val="en-GB"/>
        </w:rPr>
        <w:t xml:space="preserve">he median </w:t>
      </w:r>
      <w:proofErr w:type="gramStart"/>
      <w:r w:rsidRPr="009A1886">
        <w:rPr>
          <w:lang w:val="en-GB"/>
        </w:rPr>
        <w:t>is calculated</w:t>
      </w:r>
      <w:proofErr w:type="gramEnd"/>
      <w:r w:rsidRPr="009A1886">
        <w:rPr>
          <w:lang w:val="en-GB"/>
        </w:rPr>
        <w:t xml:space="preserve"> with use of the representative relative uncertainty for products shown in </w:t>
      </w:r>
      <w:r>
        <w:rPr>
          <w:lang w:val="en-GB"/>
        </w:rPr>
        <w:fldChar w:fldCharType="begin"/>
      </w:r>
      <w:r>
        <w:rPr>
          <w:lang w:val="en-GB"/>
        </w:rPr>
        <w:instrText xml:space="preserve"> REF  _Ref473018646 \* FirstCap \h </w:instrText>
      </w:r>
      <w:r w:rsidR="00612683">
        <w:rPr>
          <w:lang w:val="en-GB"/>
        </w:rPr>
        <w:instrText xml:space="preserve"> \* MERGEFORMAT </w:instrText>
      </w:r>
      <w:r>
        <w:rPr>
          <w:lang w:val="en-GB"/>
        </w:rPr>
      </w:r>
      <w:r>
        <w:rPr>
          <w:lang w:val="en-GB"/>
        </w:rPr>
        <w:fldChar w:fldCharType="separate"/>
      </w:r>
      <w:r w:rsidR="00225AA4" w:rsidRPr="00375CA1">
        <w:rPr>
          <w:lang w:val="en-GB"/>
        </w:rPr>
        <w:t xml:space="preserve">Figure </w:t>
      </w:r>
      <w:r w:rsidR="00225AA4">
        <w:rPr>
          <w:noProof/>
          <w:lang w:val="en-GB"/>
        </w:rPr>
        <w:t>4</w:t>
      </w:r>
      <w:r>
        <w:rPr>
          <w:lang w:val="en-GB"/>
        </w:rPr>
        <w:fldChar w:fldCharType="end"/>
      </w:r>
      <w:r w:rsidRPr="00375CA1">
        <w:rPr>
          <w:lang w:val="en-GB"/>
        </w:rPr>
        <w:t xml:space="preserve">. (ALL – uncertainty in exchange rate and product prices, EXC – uncertainty in exchange rate, PROD – uncertainty in product prices and SAW – uncertainty in sawnwood prices) </w:t>
      </w:r>
    </w:p>
    <w:p w14:paraId="565CA596" w14:textId="77777777" w:rsidR="00931EE4" w:rsidRPr="00375CA1" w:rsidRDefault="00931EE4" w:rsidP="00F23DFB">
      <w:pPr>
        <w:spacing w:line="480" w:lineRule="auto"/>
        <w:rPr>
          <w:lang w:val="en-GB"/>
        </w:rPr>
      </w:pPr>
    </w:p>
    <w:p w14:paraId="3B495418" w14:textId="3112D4F0" w:rsidR="00931EE4" w:rsidRPr="009A1886" w:rsidRDefault="005462AF" w:rsidP="00F23DFB">
      <w:pPr>
        <w:spacing w:line="480" w:lineRule="auto"/>
        <w:rPr>
          <w:lang w:val="en-GB"/>
        </w:rPr>
      </w:pPr>
      <w:r>
        <w:rPr>
          <w:lang w:val="en-GB"/>
        </w:rPr>
        <w:t xml:space="preserve">Figure 5 </w:t>
      </w:r>
      <w:r w:rsidR="00514B03">
        <w:rPr>
          <w:lang w:val="en-GB"/>
        </w:rPr>
        <w:t>displays simulated uncertainty interval</w:t>
      </w:r>
      <w:r w:rsidR="00F56294">
        <w:rPr>
          <w:lang w:val="en-GB"/>
        </w:rPr>
        <w:t>s</w:t>
      </w:r>
      <w:r w:rsidR="00514B03">
        <w:rPr>
          <w:lang w:val="en-GB"/>
        </w:rPr>
        <w:t xml:space="preserve"> from 2017</w:t>
      </w:r>
      <w:r w:rsidR="003D4ACC">
        <w:rPr>
          <w:lang w:val="en-GB"/>
        </w:rPr>
        <w:t>–</w:t>
      </w:r>
      <w:r w:rsidR="00514B03">
        <w:rPr>
          <w:lang w:val="en-GB"/>
        </w:rPr>
        <w:t>2025 for the different forest products for the ALL scenario</w:t>
      </w:r>
      <w:r w:rsidR="00931EE4" w:rsidRPr="009A1886">
        <w:rPr>
          <w:lang w:val="en-GB"/>
        </w:rPr>
        <w:t>. The means approximate the</w:t>
      </w:r>
      <w:r w:rsidR="00514B03">
        <w:rPr>
          <w:lang w:val="en-GB"/>
        </w:rPr>
        <w:t xml:space="preserve"> deterministic</w:t>
      </w:r>
      <w:r w:rsidR="00931EE4" w:rsidRPr="009A1886">
        <w:rPr>
          <w:lang w:val="en-GB"/>
        </w:rPr>
        <w:t xml:space="preserve"> model solution. As mentioned above, the </w:t>
      </w:r>
      <w:r w:rsidR="009D111D" w:rsidRPr="009A1886">
        <w:rPr>
          <w:lang w:val="en-GB"/>
        </w:rPr>
        <w:t xml:space="preserve">variation </w:t>
      </w:r>
      <w:r w:rsidR="00931EE4" w:rsidRPr="009A1886">
        <w:rPr>
          <w:lang w:val="en-GB"/>
        </w:rPr>
        <w:t>increase</w:t>
      </w:r>
      <w:r w:rsidR="009D111D" w:rsidRPr="009A1886">
        <w:rPr>
          <w:lang w:val="en-GB"/>
        </w:rPr>
        <w:t>s</w:t>
      </w:r>
      <w:r w:rsidR="00931EE4" w:rsidRPr="009A1886">
        <w:rPr>
          <w:lang w:val="en-GB"/>
        </w:rPr>
        <w:t xml:space="preserve"> annually with annual compounding of parameter uncertainty</w:t>
      </w:r>
      <w:r w:rsidR="00514B03" w:rsidRPr="00514B03">
        <w:rPr>
          <w:lang w:val="en-GB"/>
        </w:rPr>
        <w:t xml:space="preserve"> </w:t>
      </w:r>
      <w:r w:rsidR="00514B03">
        <w:rPr>
          <w:lang w:val="en-GB"/>
        </w:rPr>
        <w:t>and as seen from the figure</w:t>
      </w:r>
      <w:r w:rsidR="00F56294">
        <w:rPr>
          <w:lang w:val="en-GB"/>
        </w:rPr>
        <w:t>,</w:t>
      </w:r>
      <w:r w:rsidR="00514B03">
        <w:rPr>
          <w:lang w:val="en-GB"/>
        </w:rPr>
        <w:t xml:space="preserve"> the uncertainty intervals towards 2025 are large. It </w:t>
      </w:r>
      <w:proofErr w:type="gramStart"/>
      <w:r w:rsidR="00514B03">
        <w:rPr>
          <w:lang w:val="en-GB"/>
        </w:rPr>
        <w:t>should be noted</w:t>
      </w:r>
      <w:proofErr w:type="gramEnd"/>
      <w:r w:rsidR="00514B03">
        <w:rPr>
          <w:lang w:val="en-GB"/>
        </w:rPr>
        <w:t xml:space="preserve"> that the model is run without any option to divest in new capacity, and that closures of mills would also likely take place in the low</w:t>
      </w:r>
      <w:r w:rsidR="007F65D4">
        <w:rPr>
          <w:lang w:val="en-GB"/>
        </w:rPr>
        <w:t>-</w:t>
      </w:r>
      <w:r w:rsidR="00514B03">
        <w:rPr>
          <w:lang w:val="en-GB"/>
        </w:rPr>
        <w:t xml:space="preserve">price scenarios. </w:t>
      </w:r>
    </w:p>
    <w:p w14:paraId="3A263A13" w14:textId="4273F8F8" w:rsidR="00312696" w:rsidRPr="00F23DFB" w:rsidRDefault="00FE6EE9" w:rsidP="00F23DFB">
      <w:pPr>
        <w:spacing w:line="480" w:lineRule="auto"/>
        <w:rPr>
          <w:lang w:val="en-GB"/>
        </w:rPr>
      </w:pPr>
      <w:r w:rsidRPr="00FE6EE9">
        <w:rPr>
          <w:noProof/>
          <w:lang w:eastAsia="nb-NO"/>
        </w:rPr>
        <w:lastRenderedPageBreak/>
        <w:drawing>
          <wp:anchor distT="0" distB="0" distL="114300" distR="114300" simplePos="0" relativeHeight="251672576" behindDoc="0" locked="0" layoutInCell="1" allowOverlap="1" wp14:anchorId="737221F9" wp14:editId="726CCA48">
            <wp:simplePos x="0" y="0"/>
            <wp:positionH relativeFrom="margin">
              <wp:align>left</wp:align>
            </wp:positionH>
            <wp:positionV relativeFrom="paragraph">
              <wp:posOffset>241539</wp:posOffset>
            </wp:positionV>
            <wp:extent cx="5941695" cy="69786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695" cy="697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EE9" w:rsidDel="00FE6EE9">
        <w:rPr>
          <w:lang w:val="en-GB"/>
        </w:rPr>
        <w:t xml:space="preserve"> </w:t>
      </w:r>
    </w:p>
    <w:p w14:paraId="678EB634" w14:textId="67A2E374" w:rsidR="006B0B7F" w:rsidRPr="00F23DFB" w:rsidRDefault="006B0B7F" w:rsidP="00F23DFB">
      <w:pPr>
        <w:pStyle w:val="Caption"/>
        <w:rPr>
          <w:noProof/>
          <w:sz w:val="24"/>
          <w:lang w:val="en-GB"/>
        </w:rPr>
      </w:pPr>
      <w:bookmarkStart w:id="11" w:name="_Ref508971151"/>
      <w:r w:rsidRPr="00F23DFB">
        <w:rPr>
          <w:lang w:val="en-GB"/>
        </w:rPr>
        <w:t xml:space="preserve">Figure </w:t>
      </w:r>
      <w:r w:rsidRPr="00F23DFB">
        <w:rPr>
          <w:lang w:val="en-GB"/>
        </w:rPr>
        <w:fldChar w:fldCharType="begin"/>
      </w:r>
      <w:r w:rsidRPr="00F23DFB">
        <w:rPr>
          <w:lang w:val="en-GB"/>
        </w:rPr>
        <w:instrText xml:space="preserve"> SEQ Figure \* ARABIC </w:instrText>
      </w:r>
      <w:r w:rsidRPr="00F23DFB">
        <w:rPr>
          <w:lang w:val="en-GB"/>
        </w:rPr>
        <w:fldChar w:fldCharType="separate"/>
      </w:r>
      <w:r w:rsidR="00225AA4">
        <w:rPr>
          <w:noProof/>
          <w:lang w:val="en-GB"/>
        </w:rPr>
        <w:t>5</w:t>
      </w:r>
      <w:r w:rsidRPr="00F23DFB">
        <w:rPr>
          <w:lang w:val="en-GB"/>
        </w:rPr>
        <w:fldChar w:fldCharType="end"/>
      </w:r>
      <w:bookmarkEnd w:id="11"/>
      <w:r w:rsidRPr="00F23DFB">
        <w:rPr>
          <w:lang w:val="en-GB"/>
        </w:rPr>
        <w:t>. Modelled mean, median, 5%, 10%, 90%, and 95% quantiles and max/min for prices of main forest products</w:t>
      </w:r>
      <w:r w:rsidR="00514B03" w:rsidRPr="00F23DFB">
        <w:rPr>
          <w:lang w:val="en-GB"/>
        </w:rPr>
        <w:t xml:space="preserve"> for the ALL scenario</w:t>
      </w:r>
      <w:r w:rsidRPr="00F23DFB">
        <w:rPr>
          <w:lang w:val="en-GB"/>
        </w:rPr>
        <w:t xml:space="preserve">. </w:t>
      </w:r>
    </w:p>
    <w:p w14:paraId="68F0D7C8" w14:textId="77777777" w:rsidR="006B0B7F" w:rsidRPr="00375CA1" w:rsidRDefault="006B0B7F" w:rsidP="00F23DFB">
      <w:pPr>
        <w:spacing w:line="480" w:lineRule="auto"/>
        <w:rPr>
          <w:lang w:val="en-GB"/>
        </w:rPr>
      </w:pPr>
    </w:p>
    <w:p w14:paraId="7A930D43" w14:textId="1E3D2B1B" w:rsidR="00931EE4" w:rsidRPr="009A1886" w:rsidRDefault="00931EE4" w:rsidP="00F23DFB">
      <w:pPr>
        <w:spacing w:line="480" w:lineRule="auto"/>
        <w:rPr>
          <w:lang w:val="en-GB"/>
        </w:rPr>
      </w:pPr>
      <w:r w:rsidRPr="00375CA1">
        <w:rPr>
          <w:lang w:val="en-GB"/>
        </w:rPr>
        <w:t xml:space="preserve">Similar to price </w:t>
      </w:r>
      <w:r w:rsidR="009D111D" w:rsidRPr="009A1886">
        <w:rPr>
          <w:lang w:val="en-GB"/>
        </w:rPr>
        <w:t>variation</w:t>
      </w:r>
      <w:r w:rsidRPr="009A1886">
        <w:rPr>
          <w:lang w:val="en-GB"/>
        </w:rPr>
        <w:t xml:space="preserve">, production </w:t>
      </w:r>
      <w:r w:rsidR="009D111D" w:rsidRPr="009A1886">
        <w:rPr>
          <w:lang w:val="en-GB"/>
        </w:rPr>
        <w:t xml:space="preserve">variation </w:t>
      </w:r>
      <w:r w:rsidRPr="009A1886">
        <w:rPr>
          <w:lang w:val="en-GB"/>
        </w:rPr>
        <w:t>increases with compounding parameter uncertainty (</w:t>
      </w:r>
      <w:r w:rsidR="00F33DD4">
        <w:rPr>
          <w:lang w:val="en-GB"/>
        </w:rPr>
        <w:fldChar w:fldCharType="begin"/>
      </w:r>
      <w:r w:rsidR="00F33DD4">
        <w:rPr>
          <w:lang w:val="en-GB"/>
        </w:rPr>
        <w:instrText xml:space="preserve"> REF _Ref508971032 \h </w:instrText>
      </w:r>
      <w:r w:rsidR="00612683">
        <w:rPr>
          <w:lang w:val="en-GB"/>
        </w:rPr>
        <w:instrText xml:space="preserve"> \* MERGEFORMAT </w:instrText>
      </w:r>
      <w:r w:rsidR="00F33DD4">
        <w:rPr>
          <w:lang w:val="en-GB"/>
        </w:rPr>
      </w:r>
      <w:r w:rsidR="00F33DD4">
        <w:rPr>
          <w:lang w:val="en-GB"/>
        </w:rPr>
        <w:fldChar w:fldCharType="separate"/>
      </w:r>
      <w:r w:rsidR="00225AA4" w:rsidRPr="00F27C89">
        <w:rPr>
          <w:lang w:val="en-GB"/>
        </w:rPr>
        <w:t xml:space="preserve">Figure </w:t>
      </w:r>
      <w:r w:rsidR="00225AA4">
        <w:rPr>
          <w:noProof/>
          <w:lang w:val="en-GB"/>
        </w:rPr>
        <w:t>6</w:t>
      </w:r>
      <w:r w:rsidR="00F33DD4">
        <w:rPr>
          <w:lang w:val="en-GB"/>
        </w:rPr>
        <w:fldChar w:fldCharType="end"/>
      </w:r>
      <w:r w:rsidRPr="00375CA1">
        <w:rPr>
          <w:lang w:val="en-GB"/>
        </w:rPr>
        <w:t xml:space="preserve">). The median and mean production levels suggest a declining trend for </w:t>
      </w:r>
      <w:r w:rsidRPr="00375CA1">
        <w:rPr>
          <w:lang w:val="en-GB"/>
        </w:rPr>
        <w:lastRenderedPageBreak/>
        <w:t xml:space="preserve">Norwegian production, but the variability range shows that the future production levels are associated with great uncertainty. </w:t>
      </w:r>
      <w:r w:rsidR="00644FDF" w:rsidRPr="00375CA1">
        <w:rPr>
          <w:lang w:val="en-GB"/>
        </w:rPr>
        <w:t>The production of all product</w:t>
      </w:r>
      <w:r w:rsidR="008D2F6C">
        <w:rPr>
          <w:lang w:val="en-GB"/>
        </w:rPr>
        <w:t>s</w:t>
      </w:r>
      <w:r w:rsidR="00644FDF" w:rsidRPr="00375CA1">
        <w:rPr>
          <w:lang w:val="en-GB"/>
        </w:rPr>
        <w:t xml:space="preserve"> ceases or is close to zero in the 5% quantiles.</w:t>
      </w:r>
    </w:p>
    <w:p w14:paraId="7670BBF9" w14:textId="77777777" w:rsidR="00931EE4" w:rsidRPr="009A1886" w:rsidRDefault="00931EE4" w:rsidP="00F23DFB">
      <w:pPr>
        <w:spacing w:line="480" w:lineRule="auto"/>
        <w:rPr>
          <w:lang w:val="en-GB"/>
        </w:rPr>
      </w:pPr>
    </w:p>
    <w:p w14:paraId="5DE82A61" w14:textId="3E70FCDC" w:rsidR="00E925A6" w:rsidRPr="00F27C89" w:rsidRDefault="00FE6EE9" w:rsidP="00F23DFB">
      <w:pPr>
        <w:spacing w:line="480" w:lineRule="auto"/>
        <w:rPr>
          <w:lang w:val="en-GB"/>
        </w:rPr>
      </w:pPr>
      <w:r w:rsidRPr="00FE6EE9">
        <w:rPr>
          <w:noProof/>
          <w:lang w:eastAsia="nb-NO"/>
        </w:rPr>
        <w:drawing>
          <wp:anchor distT="0" distB="0" distL="114300" distR="114300" simplePos="0" relativeHeight="251674624" behindDoc="0" locked="0" layoutInCell="1" allowOverlap="1" wp14:anchorId="17D30564" wp14:editId="18ED6715">
            <wp:simplePos x="0" y="0"/>
            <wp:positionH relativeFrom="column">
              <wp:posOffset>0</wp:posOffset>
            </wp:positionH>
            <wp:positionV relativeFrom="paragraph">
              <wp:posOffset>0</wp:posOffset>
            </wp:positionV>
            <wp:extent cx="5937885" cy="58356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583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EACDF" w14:textId="548D40C9" w:rsidR="00E925A6" w:rsidRPr="009A1886" w:rsidRDefault="00E925A6" w:rsidP="00F23DFB">
      <w:pPr>
        <w:pStyle w:val="Caption"/>
        <w:rPr>
          <w:lang w:val="en-GB"/>
        </w:rPr>
      </w:pPr>
      <w:bookmarkStart w:id="12" w:name="_Ref508971032"/>
      <w:r w:rsidRPr="00F27C89">
        <w:rPr>
          <w:lang w:val="en-GB"/>
        </w:rPr>
        <w:t xml:space="preserve">Figure </w:t>
      </w:r>
      <w:r w:rsidRPr="00F27C89">
        <w:rPr>
          <w:lang w:val="en-GB"/>
        </w:rPr>
        <w:fldChar w:fldCharType="begin"/>
      </w:r>
      <w:r w:rsidRPr="00F27C89">
        <w:rPr>
          <w:lang w:val="en-GB"/>
        </w:rPr>
        <w:instrText xml:space="preserve"> SEQ Figure \* ARABIC </w:instrText>
      </w:r>
      <w:r w:rsidRPr="00F27C89">
        <w:rPr>
          <w:lang w:val="en-GB"/>
        </w:rPr>
        <w:fldChar w:fldCharType="separate"/>
      </w:r>
      <w:r w:rsidR="00225AA4">
        <w:rPr>
          <w:noProof/>
          <w:lang w:val="en-GB"/>
        </w:rPr>
        <w:t>6</w:t>
      </w:r>
      <w:r w:rsidRPr="00F27C89">
        <w:rPr>
          <w:lang w:val="en-GB"/>
        </w:rPr>
        <w:fldChar w:fldCharType="end"/>
      </w:r>
      <w:bookmarkEnd w:id="12"/>
      <w:r w:rsidRPr="00F27C89">
        <w:rPr>
          <w:lang w:val="en-GB"/>
        </w:rPr>
        <w:t xml:space="preserve">. </w:t>
      </w:r>
      <w:r w:rsidRPr="00375CA1">
        <w:rPr>
          <w:lang w:val="en-GB"/>
        </w:rPr>
        <w:t>Modelled mean, median, 5%</w:t>
      </w:r>
      <w:r w:rsidRPr="009A1886">
        <w:rPr>
          <w:lang w:val="en-GB"/>
        </w:rPr>
        <w:t>, 10%, 90%, and 95% quantiles and max/min for production volumes of main forest products</w:t>
      </w:r>
      <w:r w:rsidR="00514B03">
        <w:rPr>
          <w:lang w:val="en-GB"/>
        </w:rPr>
        <w:t xml:space="preserve"> for the ALL scenario.</w:t>
      </w:r>
    </w:p>
    <w:p w14:paraId="7E2AB47C" w14:textId="77777777" w:rsidR="00E925A6" w:rsidRPr="009A1886" w:rsidRDefault="00E925A6" w:rsidP="00F23DFB">
      <w:pPr>
        <w:spacing w:line="480" w:lineRule="auto"/>
        <w:rPr>
          <w:lang w:val="en-GB"/>
        </w:rPr>
      </w:pPr>
    </w:p>
    <w:p w14:paraId="475AF235" w14:textId="0CA0CC1C" w:rsidR="00931EE4" w:rsidRDefault="00931EE4" w:rsidP="00F23DFB">
      <w:pPr>
        <w:pStyle w:val="Heading1"/>
        <w:spacing w:line="480" w:lineRule="auto"/>
      </w:pPr>
      <w:r w:rsidRPr="009A1886">
        <w:lastRenderedPageBreak/>
        <w:t xml:space="preserve">Discussion </w:t>
      </w:r>
    </w:p>
    <w:p w14:paraId="31661C51" w14:textId="5F5C6C59" w:rsidR="00F56294" w:rsidRDefault="00F56294" w:rsidP="00F23DFB">
      <w:pPr>
        <w:spacing w:line="480" w:lineRule="auto"/>
        <w:rPr>
          <w:lang w:val="en-GB"/>
        </w:rPr>
      </w:pPr>
      <w:r>
        <w:rPr>
          <w:lang w:val="en-GB"/>
        </w:rPr>
        <w:t>Even though the uncertainty in the underlying</w:t>
      </w:r>
      <w:r w:rsidR="008467B8">
        <w:rPr>
          <w:lang w:val="en-GB"/>
        </w:rPr>
        <w:t xml:space="preserve"> historical</w:t>
      </w:r>
      <w:r>
        <w:rPr>
          <w:lang w:val="en-GB"/>
        </w:rPr>
        <w:t xml:space="preserve"> data material is eas</w:t>
      </w:r>
      <w:r w:rsidR="00272394">
        <w:rPr>
          <w:lang w:val="en-GB"/>
        </w:rPr>
        <w:t>il</w:t>
      </w:r>
      <w:r>
        <w:rPr>
          <w:lang w:val="en-GB"/>
        </w:rPr>
        <w:t xml:space="preserve">y available, </w:t>
      </w:r>
      <w:r w:rsidR="0007321D">
        <w:rPr>
          <w:lang w:val="en-GB"/>
        </w:rPr>
        <w:t>o</w:t>
      </w:r>
      <w:r w:rsidR="0007321D" w:rsidRPr="009A1886">
        <w:rPr>
          <w:lang w:val="en-GB"/>
        </w:rPr>
        <w:t>nly a few studies have used uncertainty</w:t>
      </w:r>
      <w:r w:rsidR="00931EE4" w:rsidRPr="009A1886">
        <w:rPr>
          <w:lang w:val="en-GB"/>
        </w:rPr>
        <w:t xml:space="preserve"> simulations systematically in full-scale partial </w:t>
      </w:r>
      <w:proofErr w:type="gramStart"/>
      <w:r w:rsidR="00931EE4" w:rsidRPr="009A1886">
        <w:rPr>
          <w:lang w:val="en-GB"/>
        </w:rPr>
        <w:t>equilibrium forest sector models</w:t>
      </w:r>
      <w:proofErr w:type="gramEnd"/>
      <w:r w:rsidR="00931EE4" w:rsidRPr="009A1886">
        <w:rPr>
          <w:lang w:val="en-GB"/>
        </w:rPr>
        <w:t xml:space="preserve">. This paper </w:t>
      </w:r>
      <w:r w:rsidR="0068566D" w:rsidRPr="009A1886">
        <w:rPr>
          <w:lang w:val="en-GB"/>
        </w:rPr>
        <w:t>analyses</w:t>
      </w:r>
      <w:r w:rsidR="00931EE4" w:rsidRPr="009A1886">
        <w:rPr>
          <w:lang w:val="en-GB"/>
        </w:rPr>
        <w:t xml:space="preserve"> the uncertainty and potential impact of some of the central parameters in the Norwegian forest sector.</w:t>
      </w:r>
      <w:r w:rsidRPr="00F56294">
        <w:rPr>
          <w:lang w:val="en-GB"/>
        </w:rPr>
        <w:t xml:space="preserve"> </w:t>
      </w:r>
      <w:r w:rsidRPr="002A0723">
        <w:rPr>
          <w:lang w:val="en-GB"/>
        </w:rPr>
        <w:t xml:space="preserve">Norway </w:t>
      </w:r>
      <w:r w:rsidR="00272394">
        <w:rPr>
          <w:lang w:val="en-GB"/>
        </w:rPr>
        <w:t>has</w:t>
      </w:r>
      <w:r w:rsidR="00272394" w:rsidRPr="002A0723">
        <w:rPr>
          <w:lang w:val="en-GB"/>
        </w:rPr>
        <w:t xml:space="preserve"> </w:t>
      </w:r>
      <w:r w:rsidRPr="002A0723">
        <w:rPr>
          <w:lang w:val="en-GB"/>
        </w:rPr>
        <w:t>a small and open</w:t>
      </w:r>
      <w:r w:rsidR="00285333">
        <w:rPr>
          <w:lang w:val="en-GB"/>
        </w:rPr>
        <w:t xml:space="preserve"> economy </w:t>
      </w:r>
      <w:r w:rsidRPr="00ED6A98">
        <w:rPr>
          <w:lang w:val="en-GB"/>
        </w:rPr>
        <w:t>with an international</w:t>
      </w:r>
      <w:r w:rsidR="00285333">
        <w:rPr>
          <w:lang w:val="en-GB"/>
        </w:rPr>
        <w:t>ly</w:t>
      </w:r>
      <w:r>
        <w:rPr>
          <w:lang w:val="en-GB"/>
        </w:rPr>
        <w:t xml:space="preserve"> oriented forest sector highly</w:t>
      </w:r>
      <w:r w:rsidRPr="00ED6A98">
        <w:rPr>
          <w:lang w:val="en-GB"/>
        </w:rPr>
        <w:t xml:space="preserve"> </w:t>
      </w:r>
      <w:r w:rsidRPr="002A0723">
        <w:rPr>
          <w:lang w:val="en-GB"/>
        </w:rPr>
        <w:t xml:space="preserve">dependent </w:t>
      </w:r>
      <w:r w:rsidR="00285333">
        <w:rPr>
          <w:lang w:val="en-GB"/>
        </w:rPr>
        <w:t>on</w:t>
      </w:r>
      <w:r w:rsidR="00285333" w:rsidRPr="002A0723">
        <w:rPr>
          <w:lang w:val="en-GB"/>
        </w:rPr>
        <w:t xml:space="preserve"> </w:t>
      </w:r>
      <w:r w:rsidRPr="002A0723">
        <w:rPr>
          <w:lang w:val="en-GB"/>
        </w:rPr>
        <w:t>the world market.</w:t>
      </w:r>
      <w:r>
        <w:rPr>
          <w:lang w:val="en-GB"/>
        </w:rPr>
        <w:t xml:space="preserve"> An </w:t>
      </w:r>
      <w:r w:rsidRPr="002A0723">
        <w:rPr>
          <w:lang w:val="en-GB"/>
        </w:rPr>
        <w:t xml:space="preserve">important factor in this regard is </w:t>
      </w:r>
      <w:r w:rsidRPr="00ED6A98">
        <w:rPr>
          <w:lang w:val="en-GB"/>
        </w:rPr>
        <w:t xml:space="preserve">the exchange rate, which directly influences the competitiveness of Norwegian producers. </w:t>
      </w:r>
      <w:r w:rsidR="00285333">
        <w:rPr>
          <w:lang w:val="en-GB"/>
        </w:rPr>
        <w:t>Over</w:t>
      </w:r>
      <w:r w:rsidR="00285333" w:rsidRPr="00ED6A98">
        <w:rPr>
          <w:lang w:val="en-GB"/>
        </w:rPr>
        <w:t xml:space="preserve"> </w:t>
      </w:r>
      <w:r w:rsidRPr="00ED6A98">
        <w:rPr>
          <w:lang w:val="en-GB"/>
        </w:rPr>
        <w:t xml:space="preserve">the last 10 years, the NOK/EUR exchange rate has varied widely </w:t>
      </w:r>
      <w:r w:rsidRPr="00ED6A98">
        <w:rPr>
          <w:lang w:val="en-GB"/>
        </w:rPr>
        <w:fldChar w:fldCharType="begin"/>
      </w:r>
      <w:r w:rsidRPr="00ED6A98">
        <w:rPr>
          <w:lang w:val="en-GB"/>
        </w:rPr>
        <w:instrText xml:space="preserve"> ADDIN EN.CITE &lt;EndNote&gt;&lt;Cite&gt;&lt;Author&gt;Norges Bank&lt;/Author&gt;&lt;Year&gt;2017&lt;/Year&gt;&lt;RecNum&gt;13&lt;/RecNum&gt;&lt;DisplayText&gt;(Norges Bank, 2017)&lt;/DisplayText&gt;&lt;record&gt;&lt;rec-number&gt;13&lt;/rec-number&gt;&lt;foreign-keys&gt;&lt;key app="EN" db-id="t900et2d3t5v0nefedopf0r8sdrvvt00asp0" timestamp="1476795891"&gt;13&lt;/key&gt;&lt;/foreign-keys&gt;&lt;ref-type name="Web Page"&gt;12&lt;/ref-type&gt;&lt;contributors&gt;&lt;authors&gt;&lt;author&gt;Norges Bank,&lt;/author&gt;&lt;/authors&gt;&lt;/contributors&gt;&lt;titles&gt;&lt;title&gt;Exchange rate for Euro (EUR).  http://www.norges-bank.no/en/Statistics/exchange_rates/currency/EUR (accessed 05.05.17)&lt;/title&gt;&lt;/titles&gt;&lt;volume&gt;2017&lt;/volume&gt;&lt;number&gt;05.05.17&lt;/number&gt;&lt;dates&gt;&lt;year&gt;2017&lt;/year&gt;&lt;/dates&gt;&lt;urls&gt;&lt;related-urls&gt;&lt;url&gt;http://www.norges-bank.no/Statistikk/Valutakurser/valuta/EUR/&lt;/url&gt;&lt;/related-urls&gt;&lt;/urls&gt;&lt;/record&gt;&lt;/Cite&gt;&lt;/EndNote&gt;</w:instrText>
      </w:r>
      <w:r w:rsidRPr="00ED6A98">
        <w:rPr>
          <w:lang w:val="en-GB"/>
        </w:rPr>
        <w:fldChar w:fldCharType="separate"/>
      </w:r>
      <w:r w:rsidRPr="00ED6A98">
        <w:rPr>
          <w:noProof/>
          <w:lang w:val="en-GB"/>
        </w:rPr>
        <w:t>(Norges Bank, 2017)</w:t>
      </w:r>
      <w:r w:rsidRPr="00ED6A98">
        <w:rPr>
          <w:lang w:val="en-GB"/>
        </w:rPr>
        <w:fldChar w:fldCharType="end"/>
      </w:r>
      <w:r w:rsidRPr="00ED6A98">
        <w:rPr>
          <w:lang w:val="en-GB"/>
        </w:rPr>
        <w:t xml:space="preserve"> </w:t>
      </w:r>
      <w:r>
        <w:rPr>
          <w:lang w:val="en-GB"/>
        </w:rPr>
        <w:t>(</w:t>
      </w:r>
      <w:r w:rsidR="00F33DD4">
        <w:rPr>
          <w:lang w:val="en-GB"/>
        </w:rPr>
        <w:t>F</w:t>
      </w:r>
      <w:r>
        <w:rPr>
          <w:lang w:val="en-GB"/>
        </w:rPr>
        <w:t>igure 1)</w:t>
      </w:r>
      <w:r w:rsidRPr="00ED6A98">
        <w:rPr>
          <w:lang w:val="en-GB"/>
        </w:rPr>
        <w:t xml:space="preserve">. </w:t>
      </w:r>
      <w:r w:rsidR="00860DF8">
        <w:rPr>
          <w:lang w:val="en-GB"/>
        </w:rPr>
        <w:t>U</w:t>
      </w:r>
      <w:r w:rsidR="00931EE4" w:rsidRPr="009A1886">
        <w:rPr>
          <w:lang w:val="en-GB"/>
        </w:rPr>
        <w:t>ncertaint</w:t>
      </w:r>
      <w:r w:rsidR="00860DF8">
        <w:rPr>
          <w:lang w:val="en-GB"/>
        </w:rPr>
        <w:t>ies</w:t>
      </w:r>
      <w:r w:rsidR="00931EE4" w:rsidRPr="009A1886">
        <w:rPr>
          <w:lang w:val="en-GB"/>
        </w:rPr>
        <w:t xml:space="preserve"> </w:t>
      </w:r>
      <w:proofErr w:type="gramStart"/>
      <w:r w:rsidR="00860DF8">
        <w:rPr>
          <w:lang w:val="en-GB"/>
        </w:rPr>
        <w:t>are</w:t>
      </w:r>
      <w:r w:rsidR="00931EE4" w:rsidRPr="009A1886">
        <w:rPr>
          <w:lang w:val="en-GB"/>
        </w:rPr>
        <w:t xml:space="preserve"> calculated</w:t>
      </w:r>
      <w:proofErr w:type="gramEnd"/>
      <w:r w:rsidR="00931EE4" w:rsidRPr="009A1886">
        <w:rPr>
          <w:lang w:val="en-GB"/>
        </w:rPr>
        <w:t xml:space="preserve"> for the exchange rate</w:t>
      </w:r>
      <w:r w:rsidR="00860DF8">
        <w:rPr>
          <w:lang w:val="en-GB"/>
        </w:rPr>
        <w:t xml:space="preserve"> as well as for</w:t>
      </w:r>
      <w:r w:rsidR="00931EE4" w:rsidRPr="009A1886">
        <w:rPr>
          <w:lang w:val="en-GB"/>
        </w:rPr>
        <w:t xml:space="preserve"> world market prices </w:t>
      </w:r>
      <w:r w:rsidR="00860DF8">
        <w:rPr>
          <w:lang w:val="en-GB"/>
        </w:rPr>
        <w:t>of</w:t>
      </w:r>
      <w:r w:rsidR="00931EE4" w:rsidRPr="009A1886">
        <w:rPr>
          <w:lang w:val="en-GB"/>
        </w:rPr>
        <w:t xml:space="preserve"> spruce and pine sawnwood, particleboard, fibreboard and newsprint. We have</w:t>
      </w:r>
      <w:r w:rsidR="00860DF8">
        <w:rPr>
          <w:lang w:val="en-GB"/>
        </w:rPr>
        <w:t xml:space="preserve"> analysed the impact</w:t>
      </w:r>
      <w:r w:rsidR="00931EE4" w:rsidRPr="009A1886">
        <w:rPr>
          <w:lang w:val="en-GB"/>
        </w:rPr>
        <w:t xml:space="preserve"> on the products mentioned, as well as</w:t>
      </w:r>
      <w:r w:rsidR="00860DF8">
        <w:rPr>
          <w:lang w:val="en-GB"/>
        </w:rPr>
        <w:t xml:space="preserve"> on</w:t>
      </w:r>
      <w:r w:rsidR="00931EE4" w:rsidRPr="009A1886">
        <w:rPr>
          <w:lang w:val="en-GB"/>
        </w:rPr>
        <w:t xml:space="preserve"> sawlogs and pulpwood from spruce and pine, because these </w:t>
      </w:r>
      <w:r w:rsidR="00860DF8">
        <w:rPr>
          <w:lang w:val="en-GB"/>
        </w:rPr>
        <w:t>roundwood assortments</w:t>
      </w:r>
      <w:r w:rsidR="00860DF8" w:rsidRPr="009A1886">
        <w:rPr>
          <w:lang w:val="en-GB"/>
        </w:rPr>
        <w:t xml:space="preserve"> </w:t>
      </w:r>
      <w:r w:rsidR="00931EE4" w:rsidRPr="009A1886">
        <w:rPr>
          <w:lang w:val="en-GB"/>
        </w:rPr>
        <w:t xml:space="preserve">are the most prevalent in Norway. </w:t>
      </w:r>
    </w:p>
    <w:p w14:paraId="3F2E7E46" w14:textId="722E26B8" w:rsidR="00931EE4" w:rsidRPr="00375CA1" w:rsidRDefault="00931EE4" w:rsidP="00F23DFB">
      <w:pPr>
        <w:spacing w:line="480" w:lineRule="auto"/>
        <w:rPr>
          <w:lang w:val="en-GB"/>
        </w:rPr>
      </w:pPr>
      <w:r w:rsidRPr="009A1886">
        <w:rPr>
          <w:lang w:val="en-GB"/>
        </w:rPr>
        <w:t>One of the main assumptions applied in this study is that the year-to-year price variation is normal</w:t>
      </w:r>
      <w:r w:rsidR="00285333">
        <w:rPr>
          <w:lang w:val="en-GB"/>
        </w:rPr>
        <w:t>ly</w:t>
      </w:r>
      <w:r w:rsidRPr="009A1886">
        <w:rPr>
          <w:lang w:val="en-GB"/>
        </w:rPr>
        <w:t xml:space="preserve"> distributed</w:t>
      </w:r>
      <w:r w:rsidRPr="009A1886" w:rsidDel="00697A65">
        <w:rPr>
          <w:lang w:val="en-GB"/>
        </w:rPr>
        <w:t xml:space="preserve"> </w:t>
      </w:r>
      <w:r w:rsidRPr="009A1886">
        <w:rPr>
          <w:lang w:val="en-GB"/>
        </w:rPr>
        <w:t>(</w:t>
      </w:r>
      <w:r w:rsidR="00F33DD4">
        <w:rPr>
          <w:lang w:val="en-GB"/>
        </w:rPr>
        <w:fldChar w:fldCharType="begin"/>
      </w:r>
      <w:r w:rsidR="00F33DD4">
        <w:rPr>
          <w:lang w:val="en-GB"/>
        </w:rPr>
        <w:instrText xml:space="preserve"> REF  _Ref500509393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2</w:t>
      </w:r>
      <w:r w:rsidR="00F33DD4">
        <w:rPr>
          <w:lang w:val="en-GB"/>
        </w:rPr>
        <w:fldChar w:fldCharType="end"/>
      </w:r>
      <w:r w:rsidRPr="00375CA1">
        <w:rPr>
          <w:lang w:val="en-GB"/>
        </w:rPr>
        <w:t>). However, the real probability distribution may not be normal</w:t>
      </w:r>
      <w:r w:rsidR="00285333">
        <w:rPr>
          <w:lang w:val="en-GB"/>
        </w:rPr>
        <w:t>ly</w:t>
      </w:r>
      <w:r w:rsidR="001560B1" w:rsidRPr="00375CA1">
        <w:rPr>
          <w:lang w:val="en-GB"/>
        </w:rPr>
        <w:t xml:space="preserve"> </w:t>
      </w:r>
      <w:r w:rsidRPr="00375CA1">
        <w:rPr>
          <w:lang w:val="en-GB"/>
        </w:rPr>
        <w:t xml:space="preserve">distributed. </w:t>
      </w:r>
      <w:r w:rsidRPr="00375CA1">
        <w:rPr>
          <w:lang w:val="en-GB"/>
        </w:rPr>
        <w:fldChar w:fldCharType="begin"/>
      </w:r>
      <w:r w:rsidRPr="009A1886">
        <w:rPr>
          <w:lang w:val="en-GB"/>
        </w:rPr>
        <w:instrText xml:space="preserve"> REF _Ref501538435 \h </w:instrText>
      </w:r>
      <w:r w:rsidR="00612683">
        <w:rPr>
          <w:lang w:val="en-GB"/>
        </w:rPr>
        <w:instrText xml:space="preserve"> \* MERGEFORMAT </w:instrText>
      </w:r>
      <w:r w:rsidRPr="00375CA1">
        <w:rPr>
          <w:lang w:val="en-GB"/>
        </w:rPr>
      </w:r>
      <w:r w:rsidRPr="00375CA1">
        <w:rPr>
          <w:lang w:val="en-GB"/>
        </w:rPr>
        <w:fldChar w:fldCharType="separate"/>
      </w:r>
      <w:r w:rsidR="00225AA4" w:rsidRPr="00375CA1">
        <w:rPr>
          <w:lang w:val="en-GB"/>
        </w:rPr>
        <w:t xml:space="preserve">Figure </w:t>
      </w:r>
      <w:r w:rsidR="00225AA4">
        <w:rPr>
          <w:noProof/>
          <w:lang w:val="en-GB"/>
        </w:rPr>
        <w:t>3</w:t>
      </w:r>
      <w:r w:rsidRPr="00375CA1">
        <w:rPr>
          <w:lang w:val="en-GB"/>
        </w:rPr>
        <w:fldChar w:fldCharType="end"/>
      </w:r>
      <w:r w:rsidRPr="00375CA1">
        <w:rPr>
          <w:lang w:val="en-GB"/>
        </w:rPr>
        <w:t xml:space="preserve"> </w:t>
      </w:r>
      <w:r w:rsidR="00FF688C">
        <w:rPr>
          <w:lang w:val="en-GB"/>
        </w:rPr>
        <w:t>shows</w:t>
      </w:r>
      <w:r w:rsidRPr="00375CA1">
        <w:rPr>
          <w:lang w:val="en-GB"/>
        </w:rPr>
        <w:t xml:space="preserve"> that historical variation for fibreboard and newsprint </w:t>
      </w:r>
      <w:r w:rsidR="00FF688C">
        <w:rPr>
          <w:lang w:val="en-GB"/>
        </w:rPr>
        <w:t>may</w:t>
      </w:r>
      <w:r w:rsidRPr="00375CA1">
        <w:rPr>
          <w:lang w:val="en-GB"/>
        </w:rPr>
        <w:t xml:space="preserve"> not</w:t>
      </w:r>
      <w:r w:rsidR="00FF688C">
        <w:rPr>
          <w:lang w:val="en-GB"/>
        </w:rPr>
        <w:t xml:space="preserve"> be</w:t>
      </w:r>
      <w:r w:rsidRPr="00375CA1">
        <w:rPr>
          <w:lang w:val="en-GB"/>
        </w:rPr>
        <w:t xml:space="preserve"> normal</w:t>
      </w:r>
      <w:r w:rsidR="00FF688C">
        <w:rPr>
          <w:lang w:val="en-GB"/>
        </w:rPr>
        <w:t>ly</w:t>
      </w:r>
      <w:r w:rsidRPr="00375CA1">
        <w:rPr>
          <w:lang w:val="en-GB"/>
        </w:rPr>
        <w:t xml:space="preserve"> distributed. Therefore, some of the highs and lows in </w:t>
      </w:r>
      <w:r w:rsidR="00F33DD4">
        <w:rPr>
          <w:lang w:val="en-GB"/>
        </w:rPr>
        <w:fldChar w:fldCharType="begin"/>
      </w:r>
      <w:r w:rsidR="00F33DD4">
        <w:rPr>
          <w:lang w:val="en-GB"/>
        </w:rPr>
        <w:instrText xml:space="preserve"> REF  _Ref500509393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2</w:t>
      </w:r>
      <w:r w:rsidR="00F33DD4">
        <w:rPr>
          <w:lang w:val="en-GB"/>
        </w:rPr>
        <w:fldChar w:fldCharType="end"/>
      </w:r>
      <w:r w:rsidRPr="00375CA1">
        <w:rPr>
          <w:lang w:val="en-GB"/>
        </w:rPr>
        <w:t xml:space="preserve"> may </w:t>
      </w:r>
      <w:r w:rsidR="00285333">
        <w:rPr>
          <w:lang w:val="en-GB"/>
        </w:rPr>
        <w:t>stem</w:t>
      </w:r>
      <w:r w:rsidR="00285333" w:rsidRPr="00375CA1">
        <w:rPr>
          <w:lang w:val="en-GB"/>
        </w:rPr>
        <w:t xml:space="preserve"> </w:t>
      </w:r>
      <w:r w:rsidRPr="00375CA1">
        <w:rPr>
          <w:lang w:val="en-GB"/>
        </w:rPr>
        <w:t>from increased or decreased shares of high or low</w:t>
      </w:r>
      <w:r w:rsidR="00285333">
        <w:rPr>
          <w:lang w:val="en-GB"/>
        </w:rPr>
        <w:t>-</w:t>
      </w:r>
      <w:r w:rsidRPr="00375CA1">
        <w:rPr>
          <w:lang w:val="en-GB"/>
        </w:rPr>
        <w:t>quality products sold in a specific year</w:t>
      </w:r>
      <w:r w:rsidR="002F5D92" w:rsidRPr="00375CA1">
        <w:rPr>
          <w:lang w:val="en-GB"/>
        </w:rPr>
        <w:t>, or</w:t>
      </w:r>
      <w:r w:rsidR="00285333">
        <w:rPr>
          <w:lang w:val="en-GB"/>
        </w:rPr>
        <w:t xml:space="preserve"> the fact</w:t>
      </w:r>
      <w:r w:rsidR="002F5D92" w:rsidRPr="00375CA1">
        <w:rPr>
          <w:lang w:val="en-GB"/>
        </w:rPr>
        <w:t xml:space="preserve"> that world market prices f</w:t>
      </w:r>
      <w:r w:rsidR="002F5D92" w:rsidRPr="009A1886">
        <w:rPr>
          <w:lang w:val="en-GB"/>
        </w:rPr>
        <w:t xml:space="preserve">ollow a more random distribution than </w:t>
      </w:r>
      <w:r w:rsidR="00FF688C">
        <w:rPr>
          <w:lang w:val="en-GB"/>
        </w:rPr>
        <w:t>assumed</w:t>
      </w:r>
      <w:r w:rsidR="00FF688C" w:rsidRPr="009A1886">
        <w:rPr>
          <w:lang w:val="en-GB"/>
        </w:rPr>
        <w:t xml:space="preserve"> </w:t>
      </w:r>
      <w:r w:rsidR="002F5D92" w:rsidRPr="009A1886">
        <w:rPr>
          <w:lang w:val="en-GB"/>
        </w:rPr>
        <w:t>in this paper</w:t>
      </w:r>
      <w:r w:rsidRPr="009A1886">
        <w:rPr>
          <w:lang w:val="en-GB"/>
        </w:rPr>
        <w:t xml:space="preserve">. Moreover, the historical prices are </w:t>
      </w:r>
      <w:r w:rsidR="005F2F07" w:rsidRPr="009A1886">
        <w:rPr>
          <w:lang w:val="en-GB"/>
        </w:rPr>
        <w:t xml:space="preserve">unit </w:t>
      </w:r>
      <w:r w:rsidRPr="009A1886">
        <w:rPr>
          <w:lang w:val="en-GB"/>
        </w:rPr>
        <w:t xml:space="preserve">export prices, and exact quantities and prices for the products traded </w:t>
      </w:r>
      <w:r w:rsidR="00FF688C">
        <w:rPr>
          <w:lang w:val="en-GB"/>
        </w:rPr>
        <w:t>within</w:t>
      </w:r>
      <w:r w:rsidRPr="009A1886">
        <w:rPr>
          <w:lang w:val="en-GB"/>
        </w:rPr>
        <w:t xml:space="preserve"> Norway are not available. </w:t>
      </w:r>
      <w:r w:rsidR="00FF688C">
        <w:rPr>
          <w:lang w:val="en-GB"/>
        </w:rPr>
        <w:t>It is possible to</w:t>
      </w:r>
      <w:r w:rsidR="00FF688C" w:rsidRPr="00375CA1">
        <w:rPr>
          <w:lang w:val="en-GB"/>
        </w:rPr>
        <w:t xml:space="preserve"> test statistically which distributions explain the various uncertainties best.</w:t>
      </w:r>
      <w:r w:rsidR="00FF688C">
        <w:rPr>
          <w:lang w:val="en-GB"/>
        </w:rPr>
        <w:t xml:space="preserve"> </w:t>
      </w:r>
      <w:r w:rsidRPr="009A1886">
        <w:rPr>
          <w:lang w:val="en-GB"/>
        </w:rPr>
        <w:t>However, normal</w:t>
      </w:r>
      <w:r w:rsidR="00285333">
        <w:rPr>
          <w:lang w:val="en-GB"/>
        </w:rPr>
        <w:t>ly</w:t>
      </w:r>
      <w:r w:rsidRPr="009A1886">
        <w:rPr>
          <w:lang w:val="en-GB"/>
        </w:rPr>
        <w:t xml:space="preserve"> distributed prices are </w:t>
      </w:r>
      <w:r w:rsidRPr="009A1886">
        <w:rPr>
          <w:lang w:val="en-GB"/>
        </w:rPr>
        <w:lastRenderedPageBreak/>
        <w:t xml:space="preserve">a fair simplification, which makes the Monte Carlo simulation more straightforward, although other distributions can be handled as shown in </w:t>
      </w:r>
      <w:r w:rsidRPr="00375CA1">
        <w:rPr>
          <w:lang w:val="en-GB"/>
        </w:rPr>
        <w:fldChar w:fldCharType="begin"/>
      </w:r>
      <w:r w:rsidRPr="009A1886">
        <w:rPr>
          <w:lang w:val="en-GB"/>
        </w:rPr>
        <w:instrText xml:space="preserve"> ADDIN EN.CITE &lt;EndNote&gt;&lt;Cite&gt;&lt;Author&gt;Kallio&lt;/Author&gt;&lt;Year&gt;2010&lt;/Year&gt;&lt;RecNum&gt;1&lt;/RecNum&gt;&lt;DisplayText&gt;(Kallio,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lang w:val="en-GB"/>
        </w:rPr>
        <w:fldChar w:fldCharType="separate"/>
      </w:r>
      <w:r w:rsidRPr="00375CA1">
        <w:rPr>
          <w:noProof/>
          <w:lang w:val="en-GB"/>
        </w:rPr>
        <w:t>(Kallio, 2010)</w:t>
      </w:r>
      <w:r w:rsidRPr="00375CA1">
        <w:rPr>
          <w:lang w:val="en-GB"/>
        </w:rPr>
        <w:fldChar w:fldCharType="end"/>
      </w:r>
      <w:r w:rsidRPr="00375CA1">
        <w:rPr>
          <w:lang w:val="en-GB"/>
        </w:rPr>
        <w:t xml:space="preserve">. </w:t>
      </w:r>
    </w:p>
    <w:p w14:paraId="75AF10AE" w14:textId="50B9F102" w:rsidR="00931EE4" w:rsidRPr="009A1886" w:rsidRDefault="00FF688C" w:rsidP="00F23DFB">
      <w:pPr>
        <w:spacing w:line="480" w:lineRule="auto"/>
        <w:rPr>
          <w:lang w:val="en-GB"/>
        </w:rPr>
      </w:pPr>
      <w:r>
        <w:rPr>
          <w:lang w:val="en-GB"/>
        </w:rPr>
        <w:t>We have assumed</w:t>
      </w:r>
      <w:r w:rsidR="00931EE4" w:rsidRPr="009A1886">
        <w:rPr>
          <w:lang w:val="en-GB"/>
        </w:rPr>
        <w:t xml:space="preserve"> that no correlation exists between the different </w:t>
      </w:r>
      <w:r w:rsidR="00D02781" w:rsidRPr="009A1886">
        <w:rPr>
          <w:lang w:val="en-GB"/>
        </w:rPr>
        <w:t xml:space="preserve">parameters </w:t>
      </w:r>
      <w:r w:rsidR="00931EE4" w:rsidRPr="009A1886">
        <w:rPr>
          <w:lang w:val="en-GB"/>
        </w:rPr>
        <w:t>included in the uncertainty analysis</w:t>
      </w:r>
      <w:r w:rsidR="00931EE4" w:rsidRPr="00375CA1">
        <w:rPr>
          <w:lang w:val="en-GB"/>
        </w:rPr>
        <w:t>. This is a simplification, but as most of the product prices have rather low correlation (&lt;0.50) (</w:t>
      </w:r>
      <w:r w:rsidR="005462AF">
        <w:rPr>
          <w:lang w:val="en-GB"/>
        </w:rPr>
        <w:t>Table 2</w:t>
      </w:r>
      <w:r w:rsidR="00931EE4" w:rsidRPr="00375CA1">
        <w:rPr>
          <w:lang w:val="en-GB"/>
        </w:rPr>
        <w:t xml:space="preserve">), the assumption does not imply </w:t>
      </w:r>
      <w:r w:rsidR="002F3407">
        <w:rPr>
          <w:lang w:val="en-GB"/>
        </w:rPr>
        <w:t>significant</w:t>
      </w:r>
      <w:r w:rsidR="002F3407" w:rsidRPr="00375CA1">
        <w:rPr>
          <w:lang w:val="en-GB"/>
        </w:rPr>
        <w:t xml:space="preserve"> </w:t>
      </w:r>
      <w:r w:rsidR="00931EE4" w:rsidRPr="00375CA1">
        <w:rPr>
          <w:lang w:val="en-GB"/>
        </w:rPr>
        <w:t xml:space="preserve">errors. </w:t>
      </w:r>
      <w:r w:rsidR="006728A3" w:rsidRPr="00375CA1">
        <w:rPr>
          <w:lang w:val="en-GB"/>
        </w:rPr>
        <w:t xml:space="preserve">Indirect effects may adjust some of </w:t>
      </w:r>
      <w:r w:rsidR="005B2B0C" w:rsidRPr="00375CA1">
        <w:rPr>
          <w:lang w:val="en-GB"/>
        </w:rPr>
        <w:t>the</w:t>
      </w:r>
      <w:r w:rsidR="006728A3" w:rsidRPr="009A1886">
        <w:rPr>
          <w:lang w:val="en-GB"/>
        </w:rPr>
        <w:t xml:space="preserve"> correlation, </w:t>
      </w:r>
      <w:r w:rsidR="00512A3B" w:rsidRPr="009A1886">
        <w:rPr>
          <w:lang w:val="en-GB"/>
        </w:rPr>
        <w:t xml:space="preserve">such as </w:t>
      </w:r>
      <w:r w:rsidR="00931EE4" w:rsidRPr="009A1886">
        <w:rPr>
          <w:lang w:val="en-GB"/>
        </w:rPr>
        <w:t>price elasticities</w:t>
      </w:r>
      <w:r w:rsidR="00512A3B" w:rsidRPr="009A1886">
        <w:rPr>
          <w:lang w:val="en-GB"/>
        </w:rPr>
        <w:t xml:space="preserve"> and change in timber supply</w:t>
      </w:r>
      <w:r w:rsidR="00931EE4" w:rsidRPr="009A1886">
        <w:rPr>
          <w:lang w:val="en-GB"/>
        </w:rPr>
        <w:t xml:space="preserve">. </w:t>
      </w:r>
    </w:p>
    <w:p w14:paraId="581FC777" w14:textId="7C86C27A" w:rsidR="00931EE4" w:rsidRPr="00375CA1" w:rsidRDefault="00931EE4" w:rsidP="00F23DFB">
      <w:pPr>
        <w:spacing w:line="480" w:lineRule="auto"/>
        <w:rPr>
          <w:lang w:val="en-GB"/>
        </w:rPr>
      </w:pPr>
      <w:r w:rsidRPr="009A1886">
        <w:rPr>
          <w:lang w:val="en-GB"/>
        </w:rPr>
        <w:t>The mean and median for the predicted values are not always equal (</w:t>
      </w:r>
      <w:r w:rsidR="00F33DD4">
        <w:rPr>
          <w:lang w:val="en-GB"/>
        </w:rPr>
        <w:fldChar w:fldCharType="begin"/>
      </w:r>
      <w:r w:rsidR="00F33DD4">
        <w:rPr>
          <w:lang w:val="en-GB"/>
        </w:rPr>
        <w:instrText xml:space="preserve"> REF  _Ref473018646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4</w:t>
      </w:r>
      <w:r w:rsidR="00F33DD4">
        <w:rPr>
          <w:lang w:val="en-GB"/>
        </w:rPr>
        <w:fldChar w:fldCharType="end"/>
      </w:r>
      <w:r w:rsidRPr="00375CA1">
        <w:rPr>
          <w:lang w:val="en-GB"/>
        </w:rPr>
        <w:t>). This implies that the probability distribution is a skew</w:t>
      </w:r>
      <w:r w:rsidR="002F3407">
        <w:rPr>
          <w:lang w:val="en-GB"/>
        </w:rPr>
        <w:t>ed</w:t>
      </w:r>
      <w:r w:rsidRPr="00375CA1">
        <w:rPr>
          <w:lang w:val="en-GB"/>
        </w:rPr>
        <w:t xml:space="preserve"> normal distribution, which means that some result values are more likely, for example, for production of fibreboard in the uncertainties in </w:t>
      </w:r>
      <w:r w:rsidR="002F3407">
        <w:rPr>
          <w:lang w:val="en-GB"/>
        </w:rPr>
        <w:t xml:space="preserve">the </w:t>
      </w:r>
      <w:r w:rsidRPr="00375CA1">
        <w:rPr>
          <w:lang w:val="en-GB"/>
        </w:rPr>
        <w:t xml:space="preserve">ALL scenario, where the median value is 0.33 of the mean value. It also appears that the deterministic reference value is higher or lower than the average values. Hence, a Monte Carlo approach is necessary to detect the most likely values under the assumed distribution of the input </w:t>
      </w:r>
      <w:r w:rsidR="00D02781" w:rsidRPr="009A1886">
        <w:rPr>
          <w:lang w:val="en-GB"/>
        </w:rPr>
        <w:t>parameter</w:t>
      </w:r>
      <w:r w:rsidRPr="009A1886">
        <w:rPr>
          <w:lang w:val="en-GB"/>
        </w:rPr>
        <w:t>s (</w:t>
      </w:r>
      <w:r w:rsidR="005462AF">
        <w:rPr>
          <w:lang w:val="en-GB"/>
        </w:rPr>
        <w:t>Table 1</w:t>
      </w:r>
      <w:r w:rsidRPr="00375CA1">
        <w:rPr>
          <w:lang w:val="en-GB"/>
        </w:rPr>
        <w:t xml:space="preserve">). </w:t>
      </w:r>
    </w:p>
    <w:p w14:paraId="5633FB91" w14:textId="30DA2B0C" w:rsidR="00931EE4" w:rsidRPr="009A1886" w:rsidRDefault="00931EE4" w:rsidP="00F23DFB">
      <w:pPr>
        <w:spacing w:line="480" w:lineRule="auto"/>
        <w:rPr>
          <w:lang w:val="en-GB"/>
        </w:rPr>
      </w:pPr>
      <w:r w:rsidRPr="00375CA1">
        <w:rPr>
          <w:lang w:val="en-GB"/>
        </w:rPr>
        <w:t xml:space="preserve">In this paper, change in world market prices </w:t>
      </w:r>
      <w:proofErr w:type="gramStart"/>
      <w:r w:rsidRPr="00375CA1">
        <w:rPr>
          <w:lang w:val="en-GB"/>
        </w:rPr>
        <w:t>is modelled</w:t>
      </w:r>
      <w:proofErr w:type="gramEnd"/>
      <w:r w:rsidRPr="00375CA1">
        <w:rPr>
          <w:lang w:val="en-GB"/>
        </w:rPr>
        <w:t xml:space="preserve"> as a vertical shift in the demand function, which leads to an increased or decreased demand for final products. This method for implementing the change in world market prices </w:t>
      </w:r>
      <w:r w:rsidR="002B1A88">
        <w:rPr>
          <w:lang w:val="en-GB"/>
        </w:rPr>
        <w:t>lead</w:t>
      </w:r>
      <w:r w:rsidR="002F3407">
        <w:rPr>
          <w:lang w:val="en-GB"/>
        </w:rPr>
        <w:t>s</w:t>
      </w:r>
      <w:r w:rsidR="002B1A88">
        <w:rPr>
          <w:lang w:val="en-GB"/>
        </w:rPr>
        <w:t xml:space="preserve"> to observation of </w:t>
      </w:r>
      <w:r w:rsidRPr="00375CA1">
        <w:rPr>
          <w:lang w:val="en-GB"/>
        </w:rPr>
        <w:t xml:space="preserve">almost identical </w:t>
      </w:r>
      <w:r w:rsidR="00391F12" w:rsidRPr="009A1886">
        <w:rPr>
          <w:lang w:val="en-GB"/>
        </w:rPr>
        <w:t xml:space="preserve">variation in the simulated </w:t>
      </w:r>
      <w:r w:rsidRPr="009A1886">
        <w:rPr>
          <w:lang w:val="en-GB"/>
        </w:rPr>
        <w:t xml:space="preserve">consumption in </w:t>
      </w:r>
      <w:r w:rsidR="00FF688C">
        <w:rPr>
          <w:lang w:val="en-GB"/>
        </w:rPr>
        <w:t>product price scenario (</w:t>
      </w:r>
      <w:r w:rsidRPr="009A1886">
        <w:rPr>
          <w:lang w:val="en-GB"/>
        </w:rPr>
        <w:t>PROD</w:t>
      </w:r>
      <w:r w:rsidR="00FF688C">
        <w:rPr>
          <w:lang w:val="en-GB"/>
        </w:rPr>
        <w:t>)</w:t>
      </w:r>
      <w:r w:rsidRPr="009A1886">
        <w:rPr>
          <w:lang w:val="en-GB"/>
        </w:rPr>
        <w:t xml:space="preserve"> and</w:t>
      </w:r>
      <w:r w:rsidR="00FF688C">
        <w:rPr>
          <w:lang w:val="en-GB"/>
        </w:rPr>
        <w:t xml:space="preserve"> when both production pri</w:t>
      </w:r>
      <w:r w:rsidR="002F3407">
        <w:rPr>
          <w:lang w:val="en-GB"/>
        </w:rPr>
        <w:t>c</w:t>
      </w:r>
      <w:r w:rsidR="00FF688C">
        <w:rPr>
          <w:lang w:val="en-GB"/>
        </w:rPr>
        <w:t>es and exchange rates are changed</w:t>
      </w:r>
      <w:r w:rsidRPr="009A1886">
        <w:rPr>
          <w:lang w:val="en-GB"/>
        </w:rPr>
        <w:t xml:space="preserve"> </w:t>
      </w:r>
      <w:r w:rsidR="00FF688C">
        <w:rPr>
          <w:lang w:val="en-GB"/>
        </w:rPr>
        <w:t>(</w:t>
      </w:r>
      <w:r w:rsidRPr="009A1886">
        <w:rPr>
          <w:lang w:val="en-GB"/>
        </w:rPr>
        <w:t>ALL</w:t>
      </w:r>
      <w:r w:rsidR="002B1A88">
        <w:rPr>
          <w:lang w:val="en-GB"/>
        </w:rPr>
        <w:t xml:space="preserve"> scenarios</w:t>
      </w:r>
      <w:r w:rsidRPr="00375CA1">
        <w:rPr>
          <w:lang w:val="en-GB"/>
        </w:rPr>
        <w:t xml:space="preserve">), while </w:t>
      </w:r>
      <w:r w:rsidR="00FF688C">
        <w:rPr>
          <w:lang w:val="en-GB"/>
        </w:rPr>
        <w:t>changes in exchange rates only (</w:t>
      </w:r>
      <w:r w:rsidRPr="00375CA1">
        <w:rPr>
          <w:lang w:val="en-GB"/>
        </w:rPr>
        <w:t>EXC</w:t>
      </w:r>
      <w:r w:rsidR="00FF688C">
        <w:rPr>
          <w:lang w:val="en-GB"/>
        </w:rPr>
        <w:t xml:space="preserve">) give </w:t>
      </w:r>
      <w:r w:rsidRPr="009A1886">
        <w:rPr>
          <w:lang w:val="en-GB"/>
        </w:rPr>
        <w:t xml:space="preserve">little uncertainty in consumption. This shows that the uncertainty </w:t>
      </w:r>
      <w:r w:rsidR="00391F12" w:rsidRPr="009A1886">
        <w:rPr>
          <w:lang w:val="en-GB"/>
        </w:rPr>
        <w:t xml:space="preserve">related to </w:t>
      </w:r>
      <w:r w:rsidRPr="009A1886">
        <w:rPr>
          <w:lang w:val="en-GB"/>
        </w:rPr>
        <w:t>consumption, without the demand shift</w:t>
      </w:r>
      <w:r w:rsidR="00427AD8">
        <w:rPr>
          <w:lang w:val="en-GB"/>
        </w:rPr>
        <w:t>,</w:t>
      </w:r>
      <w:r w:rsidRPr="009A1886">
        <w:rPr>
          <w:lang w:val="en-GB"/>
        </w:rPr>
        <w:t xml:space="preserve"> is much lower than </w:t>
      </w:r>
      <w:r w:rsidR="00391F12" w:rsidRPr="009A1886">
        <w:rPr>
          <w:lang w:val="en-GB"/>
        </w:rPr>
        <w:t xml:space="preserve">that related to </w:t>
      </w:r>
      <w:r w:rsidRPr="009A1886">
        <w:rPr>
          <w:lang w:val="en-GB"/>
        </w:rPr>
        <w:t xml:space="preserve">price, production and harvest. </w:t>
      </w:r>
    </w:p>
    <w:p w14:paraId="2346D3A0" w14:textId="79845649" w:rsidR="00C523BC" w:rsidRPr="009A1886" w:rsidRDefault="00931EE4" w:rsidP="00F23DFB">
      <w:pPr>
        <w:spacing w:line="480" w:lineRule="auto"/>
        <w:rPr>
          <w:lang w:val="en-GB"/>
        </w:rPr>
      </w:pPr>
      <w:r w:rsidRPr="009A1886">
        <w:rPr>
          <w:lang w:val="en-GB"/>
        </w:rPr>
        <w:lastRenderedPageBreak/>
        <w:t>In the ALL scenario, the production and harvest levels have the highest observed uncertainty (</w:t>
      </w:r>
      <w:r w:rsidR="00F33DD4">
        <w:rPr>
          <w:lang w:val="en-GB"/>
        </w:rPr>
        <w:fldChar w:fldCharType="begin"/>
      </w:r>
      <w:r w:rsidR="00F33DD4">
        <w:rPr>
          <w:lang w:val="en-GB"/>
        </w:rPr>
        <w:instrText xml:space="preserve"> REF  _Ref473018646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4</w:t>
      </w:r>
      <w:r w:rsidR="00F33DD4">
        <w:rPr>
          <w:lang w:val="en-GB"/>
        </w:rPr>
        <w:fldChar w:fldCharType="end"/>
      </w:r>
      <w:r w:rsidRPr="00375CA1">
        <w:rPr>
          <w:lang w:val="en-GB"/>
        </w:rPr>
        <w:t xml:space="preserve">) since production </w:t>
      </w:r>
      <w:proofErr w:type="gramStart"/>
      <w:r w:rsidRPr="00375CA1">
        <w:rPr>
          <w:lang w:val="en-GB"/>
        </w:rPr>
        <w:t>is more exposed</w:t>
      </w:r>
      <w:proofErr w:type="gramEnd"/>
      <w:r w:rsidRPr="00375CA1">
        <w:rPr>
          <w:lang w:val="en-GB"/>
        </w:rPr>
        <w:t xml:space="preserve"> to what happens abroad than to changes in domestic prices. These results are consistent with </w:t>
      </w:r>
      <w:r w:rsidRPr="00375CA1">
        <w:rPr>
          <w:lang w:val="en-GB"/>
        </w:rPr>
        <w:fldChar w:fldCharType="begin"/>
      </w:r>
      <w:r w:rsidRPr="009A1886">
        <w:rPr>
          <w:lang w:val="en-GB"/>
        </w:rPr>
        <w:instrText xml:space="preserve"> ADDIN EN.CITE &lt;EndNote&gt;&lt;Cite AuthorYear="1"&gt;&lt;Author&gt;Kallio&lt;/Author&gt;&lt;Year&gt;2010&lt;/Year&gt;&lt;RecNum&gt;1&lt;/RecNum&gt;&lt;DisplayText&gt;Kallio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lang w:val="en-GB"/>
        </w:rPr>
        <w:fldChar w:fldCharType="separate"/>
      </w:r>
      <w:r w:rsidRPr="00375CA1">
        <w:rPr>
          <w:noProof/>
          <w:lang w:val="en-GB"/>
        </w:rPr>
        <w:t>Kallio (2010)</w:t>
      </w:r>
      <w:r w:rsidRPr="00375CA1">
        <w:rPr>
          <w:lang w:val="en-GB"/>
        </w:rPr>
        <w:fldChar w:fldCharType="end"/>
      </w:r>
      <w:r w:rsidRPr="00375CA1">
        <w:rPr>
          <w:lang w:val="en-GB"/>
        </w:rPr>
        <w:t xml:space="preserve"> and are particularly true for the exchange rate scenario, where producers are exposed to different production costs in Norway than abroad. This trend is strongest after the first year with uncertainties and do</w:t>
      </w:r>
      <w:r w:rsidR="00427AD8">
        <w:rPr>
          <w:lang w:val="en-GB"/>
        </w:rPr>
        <w:t>es</w:t>
      </w:r>
      <w:r w:rsidRPr="00375CA1">
        <w:rPr>
          <w:lang w:val="en-GB"/>
        </w:rPr>
        <w:t xml:space="preserve"> not have the same increase rate as production uncertainties.</w:t>
      </w:r>
      <w:r w:rsidR="00C523BC" w:rsidRPr="00375CA1">
        <w:rPr>
          <w:lang w:val="en-GB"/>
        </w:rPr>
        <w:t xml:space="preserve"> If the prices in No</w:t>
      </w:r>
      <w:r w:rsidR="00C523BC" w:rsidRPr="009A1886">
        <w:rPr>
          <w:lang w:val="en-GB"/>
        </w:rPr>
        <w:t xml:space="preserve">rway </w:t>
      </w:r>
      <w:r w:rsidR="00427AD8">
        <w:rPr>
          <w:lang w:val="en-GB"/>
        </w:rPr>
        <w:t>fall</w:t>
      </w:r>
      <w:r w:rsidR="00C523BC" w:rsidRPr="009A1886">
        <w:rPr>
          <w:lang w:val="en-GB"/>
        </w:rPr>
        <w:t xml:space="preserve"> due to the price elasticities, demand will </w:t>
      </w:r>
      <w:r w:rsidR="00427AD8">
        <w:rPr>
          <w:lang w:val="en-GB"/>
        </w:rPr>
        <w:t>rise</w:t>
      </w:r>
      <w:r w:rsidR="00C523BC" w:rsidRPr="009A1886">
        <w:rPr>
          <w:lang w:val="en-GB"/>
        </w:rPr>
        <w:t>. The total production may therefore increase because of the added Norwegian demand,</w:t>
      </w:r>
      <w:r w:rsidR="00427AD8">
        <w:rPr>
          <w:lang w:val="en-GB"/>
        </w:rPr>
        <w:t xml:space="preserve"> and</w:t>
      </w:r>
      <w:r w:rsidR="00C523BC" w:rsidRPr="009A1886">
        <w:rPr>
          <w:lang w:val="en-GB"/>
        </w:rPr>
        <w:t xml:space="preserve"> this production may come </w:t>
      </w:r>
      <w:r w:rsidR="00427AD8">
        <w:rPr>
          <w:lang w:val="en-GB"/>
        </w:rPr>
        <w:t>from within Norway</w:t>
      </w:r>
      <w:r w:rsidR="00427AD8" w:rsidRPr="009A1886">
        <w:rPr>
          <w:lang w:val="en-GB"/>
        </w:rPr>
        <w:t xml:space="preserve"> </w:t>
      </w:r>
      <w:r w:rsidR="00C523BC" w:rsidRPr="009A1886">
        <w:rPr>
          <w:lang w:val="en-GB"/>
        </w:rPr>
        <w:t>or abroad, depending where the lowest marginal cost occur</w:t>
      </w:r>
      <w:r w:rsidR="00427AD8">
        <w:rPr>
          <w:lang w:val="en-GB"/>
        </w:rPr>
        <w:t>s</w:t>
      </w:r>
      <w:r w:rsidR="00C523BC" w:rsidRPr="009A1886">
        <w:rPr>
          <w:lang w:val="en-GB"/>
        </w:rPr>
        <w:t>, as long as the marginal cost</w:t>
      </w:r>
      <w:r w:rsidR="00427AD8">
        <w:rPr>
          <w:lang w:val="en-GB"/>
        </w:rPr>
        <w:t xml:space="preserve"> does</w:t>
      </w:r>
      <w:r w:rsidR="00C523BC" w:rsidRPr="009A1886">
        <w:rPr>
          <w:lang w:val="en-GB"/>
        </w:rPr>
        <w:t xml:space="preserve"> not exceed the marginal revenue. </w:t>
      </w:r>
    </w:p>
    <w:p w14:paraId="6F3174D1" w14:textId="1CA76740" w:rsidR="00931EE4" w:rsidRPr="009A1886" w:rsidRDefault="00931EE4" w:rsidP="00F23DFB">
      <w:pPr>
        <w:spacing w:line="480" w:lineRule="auto"/>
        <w:rPr>
          <w:lang w:val="en-GB"/>
        </w:rPr>
      </w:pPr>
      <w:r w:rsidRPr="00375CA1">
        <w:rPr>
          <w:lang w:val="en-GB"/>
        </w:rPr>
        <w:fldChar w:fldCharType="begin"/>
      </w:r>
      <w:r w:rsidRPr="009A1886">
        <w:rPr>
          <w:lang w:val="en-GB"/>
        </w:rPr>
        <w:instrText xml:space="preserve"> ADDIN EN.CITE &lt;EndNote&gt;&lt;Cite AuthorYear="1"&gt;&lt;Author&gt;Kallio&lt;/Author&gt;&lt;Year&gt;2010&lt;/Year&gt;&lt;RecNum&gt;1&lt;/RecNum&gt;&lt;DisplayText&gt;Kallio (2010)&lt;/DisplayText&gt;&lt;record&gt;&lt;rec-number&gt;1&lt;/rec-number&gt;&lt;foreign-keys&gt;&lt;key app="EN" db-id="t900et2d3t5v0nefedopf0r8sdrvvt00asp0" timestamp="1473932495"&gt;1&lt;/key&gt;&lt;/foreign-keys&gt;&lt;ref-type name="Journal Article"&gt;17&lt;/ref-type&gt;&lt;contributors&gt;&lt;authors&gt;&lt;author&gt;Kallio, A. Maarit I. &lt;/author&gt;&lt;/authors&gt;&lt;/contributors&gt;&lt;titles&gt;&lt;title&gt;Accounting for uncertainty in a forest sector model using Monte Carlo simulation&lt;/title&gt;&lt;secondary-title&gt;Forest Policy and Economics&lt;/secondary-title&gt;&lt;/titles&gt;&lt;periodical&gt;&lt;full-title&gt;Forest Policy and Economics&lt;/full-title&gt;&lt;/periodical&gt;&lt;pages&gt;9-16&lt;/pages&gt;&lt;volume&gt;12&lt;/volume&gt;&lt;dates&gt;&lt;year&gt;2010&lt;/year&gt;&lt;/dates&gt;&lt;urls&gt;&lt;/urls&gt;&lt;/record&gt;&lt;/Cite&gt;&lt;/EndNote&gt;</w:instrText>
      </w:r>
      <w:r w:rsidRPr="00375CA1">
        <w:rPr>
          <w:lang w:val="en-GB"/>
        </w:rPr>
        <w:fldChar w:fldCharType="separate"/>
      </w:r>
      <w:r w:rsidRPr="00375CA1">
        <w:rPr>
          <w:noProof/>
          <w:lang w:val="en-GB"/>
        </w:rPr>
        <w:t>Kallio (2010)</w:t>
      </w:r>
      <w:r w:rsidRPr="00375CA1">
        <w:rPr>
          <w:lang w:val="en-GB"/>
        </w:rPr>
        <w:fldChar w:fldCharType="end"/>
      </w:r>
      <w:r w:rsidRPr="00375CA1">
        <w:rPr>
          <w:lang w:val="en-GB"/>
        </w:rPr>
        <w:t xml:space="preserve"> suggests that the exchange rate may radically change the supply and demand balance across regions. This is in line with our findings, which suggest that the exchange rate is the </w:t>
      </w:r>
      <w:r w:rsidR="00001A1D" w:rsidRPr="00375CA1">
        <w:rPr>
          <w:lang w:val="en-GB"/>
        </w:rPr>
        <w:t>most</w:t>
      </w:r>
      <w:r w:rsidR="00001A1D" w:rsidRPr="009A1886">
        <w:rPr>
          <w:lang w:val="en-GB"/>
        </w:rPr>
        <w:t xml:space="preserve"> </w:t>
      </w:r>
      <w:r w:rsidRPr="009A1886">
        <w:rPr>
          <w:lang w:val="en-GB"/>
        </w:rPr>
        <w:t>important</w:t>
      </w:r>
      <w:r w:rsidR="002B1A88">
        <w:rPr>
          <w:lang w:val="en-GB"/>
        </w:rPr>
        <w:t xml:space="preserve"> uncertainty</w:t>
      </w:r>
      <w:r w:rsidRPr="009A1886">
        <w:rPr>
          <w:lang w:val="en-GB"/>
        </w:rPr>
        <w:t xml:space="preserve"> factor </w:t>
      </w:r>
      <w:r w:rsidR="00001A1D" w:rsidRPr="009A1886">
        <w:rPr>
          <w:lang w:val="en-GB"/>
        </w:rPr>
        <w:t>in the first period</w:t>
      </w:r>
      <w:r w:rsidRPr="009A1886">
        <w:rPr>
          <w:lang w:val="en-GB"/>
        </w:rPr>
        <w:t xml:space="preserve">, as </w:t>
      </w:r>
      <w:r w:rsidR="001D2D5E">
        <w:rPr>
          <w:lang w:val="en-GB"/>
        </w:rPr>
        <w:t>it</w:t>
      </w:r>
      <w:r w:rsidRPr="009A1886">
        <w:rPr>
          <w:lang w:val="en-GB"/>
        </w:rPr>
        <w:t xml:space="preserve"> lead</w:t>
      </w:r>
      <w:r w:rsidR="001D2D5E">
        <w:rPr>
          <w:lang w:val="en-GB"/>
        </w:rPr>
        <w:t>s</w:t>
      </w:r>
      <w:r w:rsidRPr="009A1886">
        <w:rPr>
          <w:lang w:val="en-GB"/>
        </w:rPr>
        <w:t xml:space="preserve"> to a</w:t>
      </w:r>
      <w:r w:rsidR="001D2D5E">
        <w:rPr>
          <w:lang w:val="en-GB"/>
        </w:rPr>
        <w:t xml:space="preserve"> direct</w:t>
      </w:r>
      <w:r w:rsidRPr="009A1886">
        <w:rPr>
          <w:lang w:val="en-GB"/>
        </w:rPr>
        <w:t xml:space="preserve"> change in the competitiveness between foreign and domestic producers. For</w:t>
      </w:r>
      <w:r w:rsidR="001D2D5E">
        <w:rPr>
          <w:lang w:val="en-GB"/>
        </w:rPr>
        <w:t xml:space="preserve"> the domestic</w:t>
      </w:r>
      <w:r w:rsidRPr="009A1886">
        <w:rPr>
          <w:lang w:val="en-GB"/>
        </w:rPr>
        <w:t xml:space="preserve"> forest</w:t>
      </w:r>
      <w:r w:rsidR="002B1A88">
        <w:rPr>
          <w:lang w:val="en-GB"/>
        </w:rPr>
        <w:t xml:space="preserve"> industr</w:t>
      </w:r>
      <w:r w:rsidR="001D2D5E">
        <w:rPr>
          <w:lang w:val="en-GB"/>
        </w:rPr>
        <w:t>y</w:t>
      </w:r>
      <w:r w:rsidRPr="009A1886">
        <w:rPr>
          <w:lang w:val="en-GB"/>
        </w:rPr>
        <w:t xml:space="preserve">, </w:t>
      </w:r>
      <w:r w:rsidR="002B1A88">
        <w:rPr>
          <w:lang w:val="en-GB"/>
        </w:rPr>
        <w:t xml:space="preserve">uncertainties in </w:t>
      </w:r>
      <w:r w:rsidRPr="009A1886">
        <w:rPr>
          <w:lang w:val="en-GB"/>
        </w:rPr>
        <w:t>world market price are the most important factor (</w:t>
      </w:r>
      <w:r w:rsidR="005462AF">
        <w:rPr>
          <w:lang w:val="en-GB"/>
        </w:rPr>
        <w:t>Table 3</w:t>
      </w:r>
      <w:r w:rsidRPr="00375CA1">
        <w:rPr>
          <w:lang w:val="en-GB"/>
        </w:rPr>
        <w:t>)</w:t>
      </w:r>
      <w:r w:rsidR="001D2D5E">
        <w:rPr>
          <w:lang w:val="en-GB"/>
        </w:rPr>
        <w:t>.</w:t>
      </w:r>
      <w:r w:rsidRPr="00375CA1">
        <w:rPr>
          <w:lang w:val="en-GB"/>
        </w:rPr>
        <w:t xml:space="preserve">  The overall uncertainty is highest in the </w:t>
      </w:r>
      <w:r w:rsidR="003849B7" w:rsidRPr="00375CA1">
        <w:rPr>
          <w:lang w:val="en-GB"/>
        </w:rPr>
        <w:t xml:space="preserve">ALL </w:t>
      </w:r>
      <w:r w:rsidR="002B1A88" w:rsidRPr="009A1886">
        <w:rPr>
          <w:lang w:val="en-GB"/>
        </w:rPr>
        <w:t>scenario,</w:t>
      </w:r>
      <w:r w:rsidR="002B1A88">
        <w:rPr>
          <w:lang w:val="en-GB"/>
        </w:rPr>
        <w:t xml:space="preserve"> as both product prices and the exchange rate are assumed</w:t>
      </w:r>
      <w:r w:rsidR="00427AD8">
        <w:rPr>
          <w:lang w:val="en-GB"/>
        </w:rPr>
        <w:t xml:space="preserve"> </w:t>
      </w:r>
      <w:proofErr w:type="gramStart"/>
      <w:r w:rsidR="00427AD8">
        <w:rPr>
          <w:lang w:val="en-GB"/>
        </w:rPr>
        <w:t>to be</w:t>
      </w:r>
      <w:r w:rsidR="002B1A88">
        <w:rPr>
          <w:lang w:val="en-GB"/>
        </w:rPr>
        <w:t xml:space="preserve"> uncertain</w:t>
      </w:r>
      <w:proofErr w:type="gramEnd"/>
      <w:r w:rsidRPr="009A1886">
        <w:rPr>
          <w:lang w:val="en-GB"/>
        </w:rPr>
        <w:t xml:space="preserve">. </w:t>
      </w:r>
    </w:p>
    <w:p w14:paraId="575B7202" w14:textId="30C47834" w:rsidR="00931EE4" w:rsidRPr="009A1886" w:rsidRDefault="00931EE4" w:rsidP="00F23DFB">
      <w:pPr>
        <w:spacing w:line="480" w:lineRule="auto"/>
        <w:rPr>
          <w:rStyle w:val="eng-oversettelse-text"/>
          <w:lang w:val="en-GB"/>
        </w:rPr>
      </w:pPr>
      <w:r w:rsidRPr="009A1886">
        <w:rPr>
          <w:lang w:val="en-GB"/>
        </w:rPr>
        <w:t>The implications of an extreme combination of changing world market prices and exchange rate can be very dramatic (</w:t>
      </w:r>
      <w:r w:rsidR="00F33DD4">
        <w:rPr>
          <w:lang w:val="en-GB"/>
        </w:rPr>
        <w:fldChar w:fldCharType="begin"/>
      </w:r>
      <w:r w:rsidR="00F33DD4">
        <w:rPr>
          <w:lang w:val="en-GB"/>
        </w:rPr>
        <w:instrText xml:space="preserve"> REF _Ref508971151 \h </w:instrText>
      </w:r>
      <w:r w:rsidR="00612683">
        <w:rPr>
          <w:lang w:val="en-GB"/>
        </w:rPr>
        <w:instrText xml:space="preserve"> \* MERGEFORMAT </w:instrText>
      </w:r>
      <w:r w:rsidR="00F33DD4">
        <w:rPr>
          <w:lang w:val="en-GB"/>
        </w:rPr>
      </w:r>
      <w:r w:rsidR="00F33DD4">
        <w:rPr>
          <w:lang w:val="en-GB"/>
        </w:rPr>
        <w:fldChar w:fldCharType="separate"/>
      </w:r>
      <w:r w:rsidR="00225AA4" w:rsidRPr="00F23DFB">
        <w:rPr>
          <w:lang w:val="en-GB"/>
        </w:rPr>
        <w:t xml:space="preserve">Figure </w:t>
      </w:r>
      <w:r w:rsidR="00225AA4">
        <w:rPr>
          <w:noProof/>
          <w:lang w:val="en-GB"/>
        </w:rPr>
        <w:t>5</w:t>
      </w:r>
      <w:r w:rsidR="00F33DD4">
        <w:rPr>
          <w:lang w:val="en-GB"/>
        </w:rPr>
        <w:fldChar w:fldCharType="end"/>
      </w:r>
      <w:r w:rsidRPr="00375CA1">
        <w:rPr>
          <w:lang w:val="en-GB"/>
        </w:rPr>
        <w:t xml:space="preserve">). The prices of sawnwood will in the </w:t>
      </w:r>
      <w:proofErr w:type="gramStart"/>
      <w:r w:rsidRPr="00375CA1">
        <w:rPr>
          <w:lang w:val="en-GB"/>
        </w:rPr>
        <w:t>most extreme</w:t>
      </w:r>
      <w:proofErr w:type="gramEnd"/>
      <w:r w:rsidRPr="00375CA1">
        <w:rPr>
          <w:lang w:val="en-GB"/>
        </w:rPr>
        <w:t xml:space="preserve"> scenarios either </w:t>
      </w:r>
      <w:r w:rsidR="000B71A8">
        <w:rPr>
          <w:lang w:val="en-GB"/>
        </w:rPr>
        <w:t>be close</w:t>
      </w:r>
      <w:r w:rsidR="000B71A8" w:rsidRPr="00375CA1">
        <w:rPr>
          <w:lang w:val="en-GB"/>
        </w:rPr>
        <w:t xml:space="preserve"> </w:t>
      </w:r>
      <w:r w:rsidRPr="00375CA1">
        <w:rPr>
          <w:lang w:val="en-GB"/>
        </w:rPr>
        <w:t xml:space="preserve">to zero or result in a </w:t>
      </w:r>
      <w:r w:rsidR="00427AD8">
        <w:rPr>
          <w:lang w:val="en-GB"/>
        </w:rPr>
        <w:t>three</w:t>
      </w:r>
      <w:r w:rsidRPr="00375CA1">
        <w:rPr>
          <w:lang w:val="en-GB"/>
        </w:rPr>
        <w:t>-fold price increase. The extreme scenarios are, however, outside of the 10</w:t>
      </w:r>
      <w:r w:rsidRPr="00375CA1">
        <w:rPr>
          <w:vertAlign w:val="superscript"/>
          <w:lang w:val="en-GB"/>
        </w:rPr>
        <w:t>th</w:t>
      </w:r>
      <w:r w:rsidRPr="009A1886">
        <w:rPr>
          <w:lang w:val="en-GB"/>
        </w:rPr>
        <w:t xml:space="preserve"> and 90</w:t>
      </w:r>
      <w:r w:rsidRPr="009A1886">
        <w:rPr>
          <w:vertAlign w:val="superscript"/>
          <w:lang w:val="en-GB"/>
        </w:rPr>
        <w:t>th</w:t>
      </w:r>
      <w:r w:rsidRPr="009A1886">
        <w:rPr>
          <w:lang w:val="en-GB"/>
        </w:rPr>
        <w:t xml:space="preserve"> quantiles. </w:t>
      </w:r>
      <w:r w:rsidR="00FB46FA" w:rsidRPr="009A1886">
        <w:rPr>
          <w:lang w:val="en-GB"/>
        </w:rPr>
        <w:t xml:space="preserve">The values between the quantiles may be plausible, since the values are </w:t>
      </w:r>
      <w:proofErr w:type="gramStart"/>
      <w:r w:rsidR="00FB46FA" w:rsidRPr="009A1886">
        <w:rPr>
          <w:lang w:val="en-GB"/>
        </w:rPr>
        <w:t>less extreme</w:t>
      </w:r>
      <w:proofErr w:type="gramEnd"/>
      <w:r w:rsidR="00FB46FA" w:rsidRPr="009A1886">
        <w:rPr>
          <w:lang w:val="en-GB"/>
        </w:rPr>
        <w:t xml:space="preserve"> than</w:t>
      </w:r>
      <w:r w:rsidR="00427AD8">
        <w:rPr>
          <w:lang w:val="en-GB"/>
        </w:rPr>
        <w:t xml:space="preserve"> the</w:t>
      </w:r>
      <w:r w:rsidR="00FB46FA" w:rsidRPr="009A1886">
        <w:rPr>
          <w:lang w:val="en-GB"/>
        </w:rPr>
        <w:t xml:space="preserve"> variation observed</w:t>
      </w:r>
      <w:r w:rsidR="00427AD8">
        <w:rPr>
          <w:lang w:val="en-GB"/>
        </w:rPr>
        <w:t xml:space="preserve"> over</w:t>
      </w:r>
      <w:r w:rsidR="00FB46FA" w:rsidRPr="009A1886">
        <w:rPr>
          <w:lang w:val="en-GB"/>
        </w:rPr>
        <w:t xml:space="preserve"> the last 25 years, at least for sawnwood and particleboard. </w:t>
      </w:r>
      <w:r w:rsidRPr="009A1886">
        <w:rPr>
          <w:lang w:val="en-GB"/>
        </w:rPr>
        <w:t xml:space="preserve">The demand </w:t>
      </w:r>
      <w:r w:rsidR="00427AD8">
        <w:rPr>
          <w:lang w:val="en-GB"/>
        </w:rPr>
        <w:t>for</w:t>
      </w:r>
      <w:r w:rsidRPr="009A1886">
        <w:rPr>
          <w:lang w:val="en-GB"/>
        </w:rPr>
        <w:t xml:space="preserve"> newsprint </w:t>
      </w:r>
      <w:r w:rsidR="00143B52" w:rsidRPr="009A1886">
        <w:rPr>
          <w:lang w:val="en-GB"/>
        </w:rPr>
        <w:t>has</w:t>
      </w:r>
      <w:r w:rsidRPr="009A1886">
        <w:rPr>
          <w:lang w:val="en-GB"/>
        </w:rPr>
        <w:t xml:space="preserve"> undergo</w:t>
      </w:r>
      <w:r w:rsidR="00427AD8">
        <w:rPr>
          <w:lang w:val="en-GB"/>
        </w:rPr>
        <w:t>ne</w:t>
      </w:r>
      <w:r w:rsidRPr="009A1886">
        <w:rPr>
          <w:lang w:val="en-GB"/>
        </w:rPr>
        <w:t xml:space="preserve"> a </w:t>
      </w:r>
      <w:r w:rsidRPr="009A1886">
        <w:rPr>
          <w:lang w:val="en-GB"/>
        </w:rPr>
        <w:lastRenderedPageBreak/>
        <w:t>dramatic change historically with rapidly decreasing prices (</w:t>
      </w:r>
      <w:r w:rsidR="00F33DD4">
        <w:rPr>
          <w:lang w:val="en-GB"/>
        </w:rPr>
        <w:fldChar w:fldCharType="begin"/>
      </w:r>
      <w:r w:rsidR="00F33DD4">
        <w:rPr>
          <w:lang w:val="en-GB"/>
        </w:rPr>
        <w:instrText xml:space="preserve"> REF  _Ref500509393 \* FirstCap \h </w:instrText>
      </w:r>
      <w:r w:rsidR="00612683">
        <w:rPr>
          <w:lang w:val="en-GB"/>
        </w:rPr>
        <w:instrText xml:space="preserve"> \* MERGEFORMAT </w:instrText>
      </w:r>
      <w:r w:rsidR="00F33DD4">
        <w:rPr>
          <w:lang w:val="en-GB"/>
        </w:rPr>
      </w:r>
      <w:r w:rsidR="00F33DD4">
        <w:rPr>
          <w:lang w:val="en-GB"/>
        </w:rPr>
        <w:fldChar w:fldCharType="separate"/>
      </w:r>
      <w:r w:rsidR="00225AA4" w:rsidRPr="00375CA1">
        <w:rPr>
          <w:lang w:val="en-GB"/>
        </w:rPr>
        <w:t xml:space="preserve">Figure </w:t>
      </w:r>
      <w:r w:rsidR="00225AA4">
        <w:rPr>
          <w:noProof/>
          <w:lang w:val="en-GB"/>
        </w:rPr>
        <w:t>2</w:t>
      </w:r>
      <w:r w:rsidR="00F33DD4">
        <w:rPr>
          <w:lang w:val="en-GB"/>
        </w:rPr>
        <w:fldChar w:fldCharType="end"/>
      </w:r>
      <w:r w:rsidRPr="00375CA1">
        <w:rPr>
          <w:lang w:val="en-GB"/>
        </w:rPr>
        <w:t>). These changes will make it difficult to predict plausible future prices of newsprint. The predicted prices (</w:t>
      </w:r>
      <w:r w:rsidR="00F33DD4">
        <w:rPr>
          <w:lang w:val="en-GB"/>
        </w:rPr>
        <w:fldChar w:fldCharType="begin"/>
      </w:r>
      <w:r w:rsidR="00F33DD4">
        <w:rPr>
          <w:lang w:val="en-GB"/>
        </w:rPr>
        <w:instrText xml:space="preserve"> REF _Ref508971151 \h </w:instrText>
      </w:r>
      <w:r w:rsidR="00612683">
        <w:rPr>
          <w:lang w:val="en-GB"/>
        </w:rPr>
        <w:instrText xml:space="preserve"> \* MERGEFORMAT </w:instrText>
      </w:r>
      <w:r w:rsidR="00F33DD4">
        <w:rPr>
          <w:lang w:val="en-GB"/>
        </w:rPr>
      </w:r>
      <w:r w:rsidR="00F33DD4">
        <w:rPr>
          <w:lang w:val="en-GB"/>
        </w:rPr>
        <w:fldChar w:fldCharType="separate"/>
      </w:r>
      <w:r w:rsidR="00225AA4" w:rsidRPr="00F23DFB">
        <w:rPr>
          <w:lang w:val="en-GB"/>
        </w:rPr>
        <w:t xml:space="preserve">Figure </w:t>
      </w:r>
      <w:r w:rsidR="00225AA4">
        <w:rPr>
          <w:noProof/>
          <w:lang w:val="en-GB"/>
        </w:rPr>
        <w:t>5</w:t>
      </w:r>
      <w:r w:rsidR="00F33DD4">
        <w:rPr>
          <w:lang w:val="en-GB"/>
        </w:rPr>
        <w:fldChar w:fldCharType="end"/>
      </w:r>
      <w:r w:rsidRPr="00375CA1">
        <w:rPr>
          <w:lang w:val="en-GB"/>
        </w:rPr>
        <w:t>) for newsprint are marginally decreasing from today’s level,</w:t>
      </w:r>
      <w:r w:rsidR="00427AD8">
        <w:rPr>
          <w:lang w:val="en-GB"/>
        </w:rPr>
        <w:t xml:space="preserve"> and</w:t>
      </w:r>
      <w:r w:rsidRPr="00375CA1">
        <w:rPr>
          <w:lang w:val="en-GB"/>
        </w:rPr>
        <w:t xml:space="preserve"> a future drop in newsprint prices </w:t>
      </w:r>
      <w:r w:rsidR="00427AD8">
        <w:rPr>
          <w:lang w:val="en-GB"/>
        </w:rPr>
        <w:t>is</w:t>
      </w:r>
      <w:r w:rsidR="00427AD8" w:rsidRPr="00375CA1">
        <w:rPr>
          <w:lang w:val="en-GB"/>
        </w:rPr>
        <w:t xml:space="preserve"> </w:t>
      </w:r>
      <w:r w:rsidRPr="00375CA1">
        <w:rPr>
          <w:lang w:val="en-GB"/>
        </w:rPr>
        <w:t xml:space="preserve">plausible given results in </w:t>
      </w:r>
      <w:r w:rsidR="00F33DD4">
        <w:rPr>
          <w:lang w:val="en-GB"/>
        </w:rPr>
        <w:fldChar w:fldCharType="begin"/>
      </w:r>
      <w:r w:rsidR="00F33DD4">
        <w:rPr>
          <w:lang w:val="en-GB"/>
        </w:rPr>
        <w:instrText xml:space="preserve"> REF _Ref508971151 \h </w:instrText>
      </w:r>
      <w:r w:rsidR="00612683">
        <w:rPr>
          <w:lang w:val="en-GB"/>
        </w:rPr>
        <w:instrText xml:space="preserve"> \* MERGEFORMAT </w:instrText>
      </w:r>
      <w:r w:rsidR="00F33DD4">
        <w:rPr>
          <w:lang w:val="en-GB"/>
        </w:rPr>
      </w:r>
      <w:r w:rsidR="00F33DD4">
        <w:rPr>
          <w:lang w:val="en-GB"/>
        </w:rPr>
        <w:fldChar w:fldCharType="separate"/>
      </w:r>
      <w:r w:rsidR="00225AA4" w:rsidRPr="00F23DFB">
        <w:rPr>
          <w:lang w:val="en-GB"/>
        </w:rPr>
        <w:t xml:space="preserve">Figure </w:t>
      </w:r>
      <w:r w:rsidR="00225AA4">
        <w:rPr>
          <w:noProof/>
          <w:lang w:val="en-GB"/>
        </w:rPr>
        <w:t>5</w:t>
      </w:r>
      <w:r w:rsidR="00F33DD4">
        <w:rPr>
          <w:lang w:val="en-GB"/>
        </w:rPr>
        <w:fldChar w:fldCharType="end"/>
      </w:r>
      <w:r w:rsidR="00ED4420" w:rsidRPr="00375CA1">
        <w:rPr>
          <w:lang w:val="en-GB"/>
        </w:rPr>
        <w:t xml:space="preserve">. </w:t>
      </w:r>
      <w:r w:rsidR="00C943B8" w:rsidRPr="00375CA1">
        <w:rPr>
          <w:lang w:val="en-GB"/>
        </w:rPr>
        <w:t>However, t</w:t>
      </w:r>
      <w:r w:rsidR="00E72CAE" w:rsidRPr="00375CA1">
        <w:rPr>
          <w:lang w:val="en-GB"/>
        </w:rPr>
        <w:t>he</w:t>
      </w:r>
      <w:r w:rsidR="00E72CAE" w:rsidRPr="009A1886">
        <w:rPr>
          <w:lang w:val="en-GB"/>
        </w:rPr>
        <w:t xml:space="preserve"> predominant driver for the declining </w:t>
      </w:r>
      <w:r w:rsidR="00C943B8" w:rsidRPr="009A1886">
        <w:rPr>
          <w:lang w:val="en-GB"/>
        </w:rPr>
        <w:t xml:space="preserve">newsprint production and prices in the future </w:t>
      </w:r>
      <w:r w:rsidR="00427AD8">
        <w:rPr>
          <w:lang w:val="en-GB"/>
        </w:rPr>
        <w:t>is</w:t>
      </w:r>
      <w:r w:rsidR="00427AD8" w:rsidRPr="009A1886">
        <w:rPr>
          <w:lang w:val="en-GB"/>
        </w:rPr>
        <w:t xml:space="preserve"> </w:t>
      </w:r>
      <w:r w:rsidR="00C943B8" w:rsidRPr="009A1886">
        <w:rPr>
          <w:lang w:val="en-GB"/>
        </w:rPr>
        <w:t>the declining demand. The</w:t>
      </w:r>
      <w:r w:rsidRPr="009A1886">
        <w:rPr>
          <w:lang w:val="en-GB"/>
        </w:rPr>
        <w:t xml:space="preserve"> approach applied in this study may not portray the future demand for newsprint accurately.</w:t>
      </w:r>
    </w:p>
    <w:p w14:paraId="6A3188C5" w14:textId="5F9E7754" w:rsidR="00DC30E4" w:rsidRPr="009A1886" w:rsidRDefault="00FB46FA" w:rsidP="00F23DFB">
      <w:pPr>
        <w:spacing w:line="480" w:lineRule="auto"/>
        <w:rPr>
          <w:lang w:val="en-GB"/>
        </w:rPr>
      </w:pPr>
      <w:r w:rsidRPr="009A1886">
        <w:rPr>
          <w:lang w:val="en-GB"/>
        </w:rPr>
        <w:t>It is difficult to predict future production levels with</w:t>
      </w:r>
      <w:r w:rsidR="000B71A8">
        <w:rPr>
          <w:lang w:val="en-GB"/>
        </w:rPr>
        <w:t xml:space="preserve"> the</w:t>
      </w:r>
      <w:r w:rsidRPr="009A1886">
        <w:rPr>
          <w:lang w:val="en-GB"/>
        </w:rPr>
        <w:t xml:space="preserve"> use of NTM</w:t>
      </w:r>
      <w:r w:rsidR="00931EE4" w:rsidRPr="009A1886">
        <w:rPr>
          <w:lang w:val="en-GB"/>
        </w:rPr>
        <w:t xml:space="preserve">, since the model is extremely sensitive </w:t>
      </w:r>
      <w:r w:rsidR="00427AD8">
        <w:rPr>
          <w:lang w:val="en-GB"/>
        </w:rPr>
        <w:t>with regard to</w:t>
      </w:r>
      <w:r w:rsidR="00427AD8" w:rsidRPr="009A1886">
        <w:rPr>
          <w:lang w:val="en-GB"/>
        </w:rPr>
        <w:t xml:space="preserve"> </w:t>
      </w:r>
      <w:r w:rsidR="00931EE4" w:rsidRPr="009A1886">
        <w:rPr>
          <w:lang w:val="en-GB"/>
        </w:rPr>
        <w:t>price parameters resulting in changes in production capacit</w:t>
      </w:r>
      <w:r w:rsidR="000B71A8">
        <w:rPr>
          <w:lang w:val="en-GB"/>
        </w:rPr>
        <w:t>ies</w:t>
      </w:r>
      <w:r w:rsidR="00931EE4" w:rsidRPr="009A1886">
        <w:rPr>
          <w:lang w:val="en-GB"/>
        </w:rPr>
        <w:t xml:space="preserve">. Maximizing </w:t>
      </w:r>
      <w:r w:rsidR="00117BC9">
        <w:rPr>
          <w:lang w:val="en-GB"/>
        </w:rPr>
        <w:t>producer and consumer surplus</w:t>
      </w:r>
      <w:r w:rsidR="00931EE4" w:rsidRPr="009A1886">
        <w:rPr>
          <w:lang w:val="en-GB"/>
        </w:rPr>
        <w:t xml:space="preserve"> annually </w:t>
      </w:r>
      <w:r w:rsidR="002B1E3B" w:rsidRPr="009A1886">
        <w:rPr>
          <w:lang w:val="en-GB"/>
        </w:rPr>
        <w:t>is</w:t>
      </w:r>
      <w:r w:rsidRPr="009A1886">
        <w:rPr>
          <w:lang w:val="en-GB"/>
        </w:rPr>
        <w:t xml:space="preserve"> an </w:t>
      </w:r>
      <w:r w:rsidR="00230A8B">
        <w:rPr>
          <w:lang w:val="en-GB"/>
        </w:rPr>
        <w:t>unrealistic</w:t>
      </w:r>
      <w:r w:rsidR="00230A8B" w:rsidRPr="009A1886">
        <w:rPr>
          <w:lang w:val="en-GB"/>
        </w:rPr>
        <w:t xml:space="preserve"> </w:t>
      </w:r>
      <w:r w:rsidRPr="009A1886">
        <w:rPr>
          <w:lang w:val="en-GB"/>
        </w:rPr>
        <w:t xml:space="preserve">assumption, since in practice investors tend not to be that </w:t>
      </w:r>
      <w:r w:rsidR="00931EE4" w:rsidRPr="009A1886">
        <w:rPr>
          <w:lang w:val="en-GB"/>
        </w:rPr>
        <w:t xml:space="preserve">myopic. Therefore, </w:t>
      </w:r>
      <w:r w:rsidRPr="009A1886">
        <w:rPr>
          <w:lang w:val="en-GB"/>
        </w:rPr>
        <w:t xml:space="preserve">our projections may well exaggerate the volume of capacity investments </w:t>
      </w:r>
      <w:r w:rsidR="00931EE4" w:rsidRPr="009A1886">
        <w:rPr>
          <w:lang w:val="en-GB"/>
        </w:rPr>
        <w:t xml:space="preserve">in the timeframe applied in this </w:t>
      </w:r>
      <w:r w:rsidR="00230A8B">
        <w:rPr>
          <w:lang w:val="en-GB"/>
        </w:rPr>
        <w:t>study</w:t>
      </w:r>
      <w:r w:rsidR="00931EE4" w:rsidRPr="009A1886">
        <w:rPr>
          <w:lang w:val="en-GB"/>
        </w:rPr>
        <w:t xml:space="preserve">. The largest changes </w:t>
      </w:r>
      <w:r w:rsidR="002B1E3B" w:rsidRPr="009A1886">
        <w:rPr>
          <w:lang w:val="en-GB"/>
        </w:rPr>
        <w:t xml:space="preserve">in </w:t>
      </w:r>
      <w:r w:rsidR="00931EE4" w:rsidRPr="009A1886">
        <w:rPr>
          <w:lang w:val="en-GB"/>
        </w:rPr>
        <w:t xml:space="preserve">prices and quantities </w:t>
      </w:r>
      <w:proofErr w:type="gramStart"/>
      <w:r w:rsidR="000B71A8">
        <w:rPr>
          <w:lang w:val="en-GB"/>
        </w:rPr>
        <w:t xml:space="preserve">may </w:t>
      </w:r>
      <w:r w:rsidR="00931EE4" w:rsidRPr="009A1886">
        <w:rPr>
          <w:lang w:val="en-GB"/>
        </w:rPr>
        <w:t xml:space="preserve">also not </w:t>
      </w:r>
      <w:r w:rsidR="000B71A8">
        <w:rPr>
          <w:lang w:val="en-GB"/>
        </w:rPr>
        <w:t xml:space="preserve">be </w:t>
      </w:r>
      <w:r w:rsidR="00931EE4" w:rsidRPr="009A1886">
        <w:rPr>
          <w:lang w:val="en-GB"/>
        </w:rPr>
        <w:t>captured</w:t>
      </w:r>
      <w:proofErr w:type="gramEnd"/>
      <w:r w:rsidR="00931EE4" w:rsidRPr="009A1886">
        <w:rPr>
          <w:lang w:val="en-GB"/>
        </w:rPr>
        <w:t xml:space="preserve"> since the model is partial and assumes all other prices and quantities fixed.</w:t>
      </w:r>
      <w:r w:rsidR="00DC30E4" w:rsidRPr="009A1886">
        <w:rPr>
          <w:lang w:val="en-GB"/>
        </w:rPr>
        <w:t xml:space="preserve"> </w:t>
      </w:r>
      <w:r w:rsidR="00931EE4" w:rsidRPr="009A1886">
        <w:rPr>
          <w:lang w:val="en-GB"/>
        </w:rPr>
        <w:t>Technological advancements, shifts in trends or, for instance, the proliferation of forest-based biofuel production</w:t>
      </w:r>
      <w:r w:rsidR="009A103C" w:rsidRPr="009A1886">
        <w:rPr>
          <w:lang w:val="en-GB"/>
        </w:rPr>
        <w:t>,</w:t>
      </w:r>
      <w:r w:rsidR="00931EE4" w:rsidRPr="009A1886">
        <w:rPr>
          <w:lang w:val="en-GB"/>
        </w:rPr>
        <w:t xml:space="preserve"> which will affect pulpwood prices </w:t>
      </w:r>
      <w:r w:rsidR="00931EE4" w:rsidRPr="00375CA1">
        <w:rPr>
          <w:lang w:val="en-GB"/>
        </w:rPr>
        <w:fldChar w:fldCharType="begin">
          <w:fldData xml:space="preserve">PEVuZE5vdGU+PENpdGU+PEF1dGhvcj5NdXN0YXBoYTwvQXV0aG9yPjxZZWFyPjIwMTc8L1llYXI+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</w:fldData>
        </w:fldChar>
      </w:r>
      <w:r w:rsidR="000B71A8">
        <w:rPr>
          <w:lang w:val="en-GB"/>
        </w:rPr>
        <w:instrText xml:space="preserve"> ADDIN EN.CITE </w:instrText>
      </w:r>
      <w:r w:rsidR="000B71A8">
        <w:rPr>
          <w:lang w:val="en-GB"/>
        </w:rPr>
        <w:fldChar w:fldCharType="begin">
          <w:fldData xml:space="preserve">PEVuZE5vdGU+PENpdGU+PEF1dGhvcj5NdXN0YXBoYTwvQXV0aG9yPjxZZWFyPjIwMTc8L1llYXI+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</w:fldData>
        </w:fldChar>
      </w:r>
      <w:r w:rsidR="000B71A8">
        <w:rPr>
          <w:lang w:val="en-GB"/>
        </w:rPr>
        <w:instrText xml:space="preserve"> ADDIN EN.CITE.DATA </w:instrText>
      </w:r>
      <w:r w:rsidR="000B71A8">
        <w:rPr>
          <w:lang w:val="en-GB"/>
        </w:rPr>
      </w:r>
      <w:r w:rsidR="000B71A8">
        <w:rPr>
          <w:lang w:val="en-GB"/>
        </w:rPr>
        <w:fldChar w:fldCharType="end"/>
      </w:r>
      <w:r w:rsidR="00931EE4" w:rsidRPr="00375CA1">
        <w:rPr>
          <w:lang w:val="en-GB"/>
        </w:rPr>
      </w:r>
      <w:r w:rsidR="00931EE4" w:rsidRPr="00375CA1">
        <w:rPr>
          <w:lang w:val="en-GB"/>
        </w:rPr>
        <w:fldChar w:fldCharType="separate"/>
      </w:r>
      <w:r w:rsidR="000B71A8">
        <w:rPr>
          <w:noProof/>
          <w:lang w:val="en-GB"/>
        </w:rPr>
        <w:t>(Kallio et al., 2018; Mustapha et al., 2017a)</w:t>
      </w:r>
      <w:r w:rsidR="00931EE4" w:rsidRPr="00375CA1">
        <w:rPr>
          <w:lang w:val="en-GB"/>
        </w:rPr>
        <w:fldChar w:fldCharType="end"/>
      </w:r>
      <w:r w:rsidR="00931EE4" w:rsidRPr="00375CA1">
        <w:rPr>
          <w:lang w:val="en-GB"/>
        </w:rPr>
        <w:t xml:space="preserve">, may have </w:t>
      </w:r>
      <w:r w:rsidR="00EC5BA7">
        <w:rPr>
          <w:lang w:val="en-GB"/>
        </w:rPr>
        <w:t>a significant</w:t>
      </w:r>
      <w:r w:rsidR="00EC5BA7" w:rsidRPr="00375CA1">
        <w:rPr>
          <w:lang w:val="en-GB"/>
        </w:rPr>
        <w:t xml:space="preserve"> </w:t>
      </w:r>
      <w:r w:rsidR="00931EE4" w:rsidRPr="00375CA1">
        <w:rPr>
          <w:lang w:val="en-GB"/>
        </w:rPr>
        <w:t>impact on the future trajectory of the Norwegian forest industries</w:t>
      </w:r>
      <w:r w:rsidR="001851ED" w:rsidRPr="00375CA1">
        <w:rPr>
          <w:lang w:val="en-GB"/>
        </w:rPr>
        <w:t>.</w:t>
      </w:r>
      <w:r w:rsidR="00931EE4" w:rsidRPr="00375CA1">
        <w:rPr>
          <w:lang w:val="en-GB"/>
        </w:rPr>
        <w:t xml:space="preserve"> </w:t>
      </w:r>
    </w:p>
    <w:p w14:paraId="0958E9CD" w14:textId="6ABB0FFE" w:rsidR="00931EE4" w:rsidRPr="009A1886" w:rsidRDefault="00931EE4" w:rsidP="00F23DFB">
      <w:pPr>
        <w:spacing w:line="480" w:lineRule="auto"/>
        <w:rPr>
          <w:lang w:val="en-GB"/>
        </w:rPr>
      </w:pPr>
      <w:r w:rsidRPr="009A1886">
        <w:rPr>
          <w:lang w:val="en-GB"/>
        </w:rPr>
        <w:t xml:space="preserve">This study has </w:t>
      </w:r>
      <w:r w:rsidR="00230A8B">
        <w:rPr>
          <w:lang w:val="en-GB"/>
        </w:rPr>
        <w:t>modelled</w:t>
      </w:r>
      <w:r w:rsidR="009C4053">
        <w:rPr>
          <w:lang w:val="en-GB"/>
        </w:rPr>
        <w:t xml:space="preserve"> only</w:t>
      </w:r>
      <w:r w:rsidRPr="009A1886">
        <w:rPr>
          <w:lang w:val="en-GB"/>
        </w:rPr>
        <w:t xml:space="preserve"> short-term uncertaint</w:t>
      </w:r>
      <w:r w:rsidR="009C4053">
        <w:rPr>
          <w:lang w:val="en-GB"/>
        </w:rPr>
        <w:t>y</w:t>
      </w:r>
      <w:r w:rsidRPr="009A1886">
        <w:rPr>
          <w:lang w:val="en-GB"/>
        </w:rPr>
        <w:t xml:space="preserve"> impacts on the initial values </w:t>
      </w:r>
      <w:r w:rsidR="00230A8B">
        <w:rPr>
          <w:lang w:val="en-GB"/>
        </w:rPr>
        <w:t>as well as</w:t>
      </w:r>
      <w:r w:rsidRPr="009A1886">
        <w:rPr>
          <w:lang w:val="en-GB"/>
        </w:rPr>
        <w:t xml:space="preserve"> </w:t>
      </w:r>
      <w:r w:rsidR="00117BC9">
        <w:rPr>
          <w:lang w:val="en-GB"/>
        </w:rPr>
        <w:t>nine</w:t>
      </w:r>
      <w:r w:rsidR="00FB46FA" w:rsidRPr="009A1886">
        <w:rPr>
          <w:lang w:val="en-GB"/>
        </w:rPr>
        <w:t xml:space="preserve"> </w:t>
      </w:r>
      <w:r w:rsidRPr="009A1886">
        <w:rPr>
          <w:lang w:val="en-GB"/>
        </w:rPr>
        <w:t>year</w:t>
      </w:r>
      <w:r w:rsidR="009C4053">
        <w:rPr>
          <w:lang w:val="en-GB"/>
        </w:rPr>
        <w:t>s</w:t>
      </w:r>
      <w:r w:rsidRPr="009A1886">
        <w:rPr>
          <w:lang w:val="en-GB"/>
        </w:rPr>
        <w:t xml:space="preserve"> </w:t>
      </w:r>
      <w:r w:rsidR="009C4053">
        <w:rPr>
          <w:lang w:val="en-GB"/>
        </w:rPr>
        <w:t xml:space="preserve">ahead, </w:t>
      </w:r>
      <w:r w:rsidRPr="009A1886">
        <w:rPr>
          <w:lang w:val="en-GB"/>
        </w:rPr>
        <w:t>with uncertainties</w:t>
      </w:r>
      <w:r w:rsidR="00230A8B">
        <w:rPr>
          <w:lang w:val="en-GB"/>
        </w:rPr>
        <w:t xml:space="preserve"> </w:t>
      </w:r>
      <w:r w:rsidR="00EC5BA7">
        <w:rPr>
          <w:lang w:val="en-GB"/>
        </w:rPr>
        <w:t>related to</w:t>
      </w:r>
      <w:r w:rsidR="00EC5BA7" w:rsidRPr="009A1886">
        <w:rPr>
          <w:lang w:val="en-GB"/>
        </w:rPr>
        <w:t xml:space="preserve"> </w:t>
      </w:r>
      <w:r w:rsidRPr="009A1886">
        <w:rPr>
          <w:lang w:val="en-GB"/>
        </w:rPr>
        <w:t xml:space="preserve">the Norwegian forest sector based on historical figures. If the model </w:t>
      </w:r>
      <w:proofErr w:type="gramStart"/>
      <w:r w:rsidRPr="009A1886">
        <w:rPr>
          <w:lang w:val="en-GB"/>
        </w:rPr>
        <w:t>is used</w:t>
      </w:r>
      <w:proofErr w:type="gramEnd"/>
      <w:r w:rsidRPr="009A1886">
        <w:rPr>
          <w:lang w:val="en-GB"/>
        </w:rPr>
        <w:t xml:space="preserve"> for long</w:t>
      </w:r>
      <w:r w:rsidR="00EC5BA7">
        <w:rPr>
          <w:lang w:val="en-GB"/>
        </w:rPr>
        <w:t xml:space="preserve">-term </w:t>
      </w:r>
      <w:r w:rsidRPr="009A1886">
        <w:rPr>
          <w:lang w:val="en-GB"/>
        </w:rPr>
        <w:t>projections, other uncertainties</w:t>
      </w:r>
      <w:r w:rsidR="00230A8B">
        <w:rPr>
          <w:lang w:val="en-GB"/>
        </w:rPr>
        <w:t xml:space="preserve"> should </w:t>
      </w:r>
      <w:r w:rsidRPr="009A1886">
        <w:rPr>
          <w:lang w:val="en-GB"/>
        </w:rPr>
        <w:t>be taken into consideration, such as long-term trends in prices, the impact of climate change on growing stock, GDP growth, production technolog</w:t>
      </w:r>
      <w:r w:rsidR="009C4053">
        <w:rPr>
          <w:lang w:val="en-GB"/>
        </w:rPr>
        <w:t>y improvements</w:t>
      </w:r>
      <w:r w:rsidRPr="009A1886">
        <w:rPr>
          <w:lang w:val="en-GB"/>
        </w:rPr>
        <w:t xml:space="preserve"> and new</w:t>
      </w:r>
      <w:r w:rsidR="009C4053">
        <w:rPr>
          <w:lang w:val="en-GB"/>
        </w:rPr>
        <w:t xml:space="preserve"> emerging products</w:t>
      </w:r>
      <w:r w:rsidRPr="009A1886">
        <w:rPr>
          <w:lang w:val="en-GB"/>
        </w:rPr>
        <w:t>. Other factors</w:t>
      </w:r>
      <w:r w:rsidR="009C4053">
        <w:rPr>
          <w:lang w:val="en-GB"/>
        </w:rPr>
        <w:t xml:space="preserve"> related to demand and supply parameters</w:t>
      </w:r>
      <w:r w:rsidRPr="009A1886">
        <w:rPr>
          <w:lang w:val="en-GB"/>
        </w:rPr>
        <w:t xml:space="preserve"> such as </w:t>
      </w:r>
      <w:r w:rsidR="009C4053">
        <w:rPr>
          <w:lang w:val="en-GB"/>
        </w:rPr>
        <w:t xml:space="preserve">elasticities </w:t>
      </w:r>
      <w:r w:rsidR="009C4053">
        <w:rPr>
          <w:lang w:val="en-GB"/>
        </w:rPr>
        <w:lastRenderedPageBreak/>
        <w:t xml:space="preserve">regarding prices, GDP and growing stock </w:t>
      </w:r>
      <w:r w:rsidRPr="009A1886">
        <w:rPr>
          <w:lang w:val="en-GB"/>
        </w:rPr>
        <w:t xml:space="preserve">are associated with </w:t>
      </w:r>
      <w:r w:rsidR="009C4053">
        <w:rPr>
          <w:lang w:val="en-GB"/>
        </w:rPr>
        <w:t>high</w:t>
      </w:r>
      <w:r w:rsidR="009C4053" w:rsidRPr="009A1886">
        <w:rPr>
          <w:lang w:val="en-GB"/>
        </w:rPr>
        <w:t xml:space="preserve"> </w:t>
      </w:r>
      <w:r w:rsidRPr="009A1886">
        <w:rPr>
          <w:lang w:val="en-GB"/>
        </w:rPr>
        <w:t xml:space="preserve">uncertainty and </w:t>
      </w:r>
      <w:r w:rsidR="009C4053">
        <w:rPr>
          <w:lang w:val="en-GB"/>
        </w:rPr>
        <w:t>are strong candidates</w:t>
      </w:r>
      <w:r w:rsidRPr="009A1886">
        <w:rPr>
          <w:lang w:val="en-GB"/>
        </w:rPr>
        <w:t xml:space="preserve"> </w:t>
      </w:r>
      <w:r w:rsidR="00EC5BA7">
        <w:rPr>
          <w:lang w:val="en-GB"/>
        </w:rPr>
        <w:t>for inclusion</w:t>
      </w:r>
      <w:r w:rsidRPr="009A1886">
        <w:rPr>
          <w:lang w:val="en-GB"/>
        </w:rPr>
        <w:t xml:space="preserve"> in future forest sector modelling studies. </w:t>
      </w:r>
    </w:p>
    <w:p w14:paraId="330E1718" w14:textId="18A490F2" w:rsidR="00931EE4" w:rsidRPr="009A1886" w:rsidRDefault="00931EE4" w:rsidP="00F23DFB">
      <w:pPr>
        <w:spacing w:line="480" w:lineRule="auto"/>
        <w:rPr>
          <w:color w:val="000000" w:themeColor="text1"/>
          <w:lang w:val="en-GB"/>
        </w:rPr>
      </w:pPr>
      <w:r w:rsidRPr="009A1886">
        <w:rPr>
          <w:color w:val="000000" w:themeColor="text1"/>
          <w:lang w:val="en-GB"/>
        </w:rPr>
        <w:t>To incorporate more risk factors, it may be beneficial to include other and more computing</w:t>
      </w:r>
      <w:r w:rsidR="00EC5BA7">
        <w:rPr>
          <w:color w:val="000000" w:themeColor="text1"/>
          <w:lang w:val="en-GB"/>
        </w:rPr>
        <w:t>-</w:t>
      </w:r>
      <w:r w:rsidRPr="009A1886">
        <w:rPr>
          <w:color w:val="000000" w:themeColor="text1"/>
          <w:lang w:val="en-GB"/>
        </w:rPr>
        <w:t>effective techni</w:t>
      </w:r>
      <w:r w:rsidR="00EC5BA7">
        <w:rPr>
          <w:color w:val="000000" w:themeColor="text1"/>
          <w:lang w:val="en-GB"/>
        </w:rPr>
        <w:t>ques</w:t>
      </w:r>
      <w:r w:rsidRPr="009A1886">
        <w:rPr>
          <w:color w:val="000000" w:themeColor="text1"/>
          <w:lang w:val="en-GB"/>
        </w:rPr>
        <w:t xml:space="preserve"> </w:t>
      </w:r>
      <w:r w:rsidR="00AF6E77">
        <w:rPr>
          <w:color w:val="000000" w:themeColor="text1"/>
          <w:lang w:val="en-GB"/>
        </w:rPr>
        <w:t xml:space="preserve">than </w:t>
      </w:r>
      <w:r w:rsidR="00EC5BA7">
        <w:rPr>
          <w:color w:val="000000" w:themeColor="text1"/>
          <w:lang w:val="en-GB"/>
        </w:rPr>
        <w:t xml:space="preserve">those </w:t>
      </w:r>
      <w:r w:rsidR="00AF6E77">
        <w:rPr>
          <w:color w:val="000000" w:themeColor="text1"/>
          <w:lang w:val="en-GB"/>
        </w:rPr>
        <w:t xml:space="preserve">applied in this study, </w:t>
      </w:r>
      <w:r w:rsidRPr="009A1886">
        <w:rPr>
          <w:color w:val="000000" w:themeColor="text1"/>
          <w:lang w:val="en-GB"/>
        </w:rPr>
        <w:t>such as Latin hypercube sampling</w:t>
      </w:r>
      <w:r w:rsidR="00AF6E77">
        <w:rPr>
          <w:color w:val="000000" w:themeColor="text1"/>
          <w:lang w:val="en-GB"/>
        </w:rPr>
        <w:t xml:space="preserve"> </w:t>
      </w:r>
      <w:r w:rsidR="00AF6E77">
        <w:rPr>
          <w:color w:val="000000" w:themeColor="text1"/>
          <w:lang w:val="en-GB"/>
        </w:rPr>
        <w:fldChar w:fldCharType="begin"/>
      </w:r>
      <w:r w:rsidR="0038256E">
        <w:rPr>
          <w:color w:val="000000" w:themeColor="text1"/>
          <w:lang w:val="en-GB"/>
        </w:rPr>
        <w:instrText xml:space="preserve"> ADDIN EN.CITE &lt;EndNote&gt;&lt;Cite&gt;&lt;Author&gt;McKay&lt;/Author&gt;&lt;Year&gt;1992&lt;/Year&gt;&lt;RecNum&gt;198&lt;/RecNum&gt;&lt;DisplayText&gt;(McKay, 1992)&lt;/DisplayText&gt;&lt;record&gt;&lt;rec-number&gt;198&lt;/rec-number&gt;&lt;foreign-keys&gt;&lt;key app="EN" db-id="t900et2d3t5v0nefedopf0r8sdrvvt00asp0" timestamp="1520247385"&gt;198&lt;/key&gt;&lt;/foreign-keys&gt;&lt;ref-type name="Conference Proceedings"&gt;10&lt;/ref-type&gt;&lt;contributors&gt;&lt;authors&gt;&lt;author&gt;McKay, Michael&lt;/author&gt;&lt;/authors&gt;&lt;/contributors&gt;&lt;titles&gt;&lt;title&gt;Latin Hypercube sampling as a tool in uncertainty analysis of computer-models&lt;/title&gt;&lt;secondary-title&gt;Winter Simulation, Conference&lt;/secondary-title&gt;&lt;/titles&gt;&lt;pages&gt;557-564&lt;/pages&gt;&lt;dates&gt;&lt;year&gt;1992&lt;/year&gt;&lt;pub-dates&gt;&lt;date&gt;1992&lt;/date&gt;&lt;/pub-dates&gt;&lt;/dates&gt;&lt;pub-location&gt;New York,[S.l.]&lt;/pub-location&gt;&lt;isbn&gt;0-7803-0798-4,0780307992,0780307984,0780307976&lt;/isbn&gt;&lt;urls&gt;&lt;/urls&gt;&lt;/record&gt;&lt;/Cite&gt;&lt;/EndNote&gt;</w:instrText>
      </w:r>
      <w:r w:rsidR="00AF6E77">
        <w:rPr>
          <w:color w:val="000000" w:themeColor="text1"/>
          <w:lang w:val="en-GB"/>
        </w:rPr>
        <w:fldChar w:fldCharType="separate"/>
      </w:r>
      <w:r w:rsidR="00AF6E77">
        <w:rPr>
          <w:noProof/>
          <w:color w:val="000000" w:themeColor="text1"/>
          <w:lang w:val="en-GB"/>
        </w:rPr>
        <w:t>(McKay, 1992)</w:t>
      </w:r>
      <w:r w:rsidR="00AF6E77">
        <w:rPr>
          <w:color w:val="000000" w:themeColor="text1"/>
          <w:lang w:val="en-GB"/>
        </w:rPr>
        <w:fldChar w:fldCharType="end"/>
      </w:r>
      <w:r w:rsidRPr="009A1886">
        <w:rPr>
          <w:color w:val="000000" w:themeColor="text1"/>
          <w:lang w:val="en-GB"/>
        </w:rPr>
        <w:t xml:space="preserve">. </w:t>
      </w:r>
      <w:r w:rsidR="00AF6E77" w:rsidRPr="009A1886">
        <w:rPr>
          <w:color w:val="000000" w:themeColor="text1"/>
          <w:lang w:val="en-GB"/>
        </w:rPr>
        <w:t xml:space="preserve">When using a model, it is always important to have a good understanding of the uncertainties that </w:t>
      </w:r>
      <w:proofErr w:type="gramStart"/>
      <w:r w:rsidR="00AF6E77" w:rsidRPr="009A1886">
        <w:rPr>
          <w:color w:val="000000" w:themeColor="text1"/>
          <w:lang w:val="en-GB"/>
        </w:rPr>
        <w:t>are related</w:t>
      </w:r>
      <w:proofErr w:type="gramEnd"/>
      <w:r w:rsidR="00AF6E77" w:rsidRPr="009A1886">
        <w:rPr>
          <w:color w:val="000000" w:themeColor="text1"/>
          <w:lang w:val="en-GB"/>
        </w:rPr>
        <w:t xml:space="preserve"> to the model.</w:t>
      </w:r>
      <w:r w:rsidR="00AF6E77">
        <w:rPr>
          <w:color w:val="000000" w:themeColor="text1"/>
          <w:lang w:val="en-GB"/>
        </w:rPr>
        <w:t xml:space="preserve"> </w:t>
      </w:r>
      <w:r w:rsidR="00230A8B">
        <w:rPr>
          <w:color w:val="000000" w:themeColor="text1"/>
          <w:lang w:val="en-GB"/>
        </w:rPr>
        <w:t xml:space="preserve">It </w:t>
      </w:r>
      <w:proofErr w:type="gramStart"/>
      <w:r w:rsidR="00230A8B">
        <w:rPr>
          <w:color w:val="000000" w:themeColor="text1"/>
          <w:lang w:val="en-GB"/>
        </w:rPr>
        <w:t>should be noted</w:t>
      </w:r>
      <w:proofErr w:type="gramEnd"/>
      <w:r w:rsidR="00230A8B">
        <w:rPr>
          <w:color w:val="000000" w:themeColor="text1"/>
          <w:lang w:val="en-GB"/>
        </w:rPr>
        <w:t xml:space="preserve"> that h</w:t>
      </w:r>
      <w:r w:rsidRPr="009A1886">
        <w:rPr>
          <w:color w:val="000000" w:themeColor="text1"/>
          <w:lang w:val="en-GB"/>
        </w:rPr>
        <w:t>istorical variations</w:t>
      </w:r>
      <w:r w:rsidR="00AF6E77">
        <w:rPr>
          <w:color w:val="000000" w:themeColor="text1"/>
          <w:lang w:val="en-GB"/>
        </w:rPr>
        <w:t xml:space="preserve"> </w:t>
      </w:r>
      <w:r w:rsidRPr="009A1886">
        <w:rPr>
          <w:color w:val="000000" w:themeColor="text1"/>
          <w:lang w:val="en-GB"/>
        </w:rPr>
        <w:t>are</w:t>
      </w:r>
      <w:r w:rsidR="00EC5BA7">
        <w:rPr>
          <w:color w:val="000000" w:themeColor="text1"/>
          <w:lang w:val="en-GB"/>
        </w:rPr>
        <w:t xml:space="preserve"> usually</w:t>
      </w:r>
      <w:r w:rsidRPr="009A1886">
        <w:rPr>
          <w:color w:val="000000" w:themeColor="text1"/>
          <w:lang w:val="en-GB"/>
        </w:rPr>
        <w:t xml:space="preserve"> </w:t>
      </w:r>
      <w:r w:rsidR="00F62DA2" w:rsidRPr="009A1886">
        <w:rPr>
          <w:color w:val="000000" w:themeColor="text1"/>
          <w:lang w:val="en-GB"/>
        </w:rPr>
        <w:t xml:space="preserve">good </w:t>
      </w:r>
      <w:r w:rsidR="00F62DA2">
        <w:rPr>
          <w:color w:val="000000" w:themeColor="text1"/>
          <w:lang w:val="en-GB"/>
        </w:rPr>
        <w:t>proxies</w:t>
      </w:r>
      <w:r w:rsidR="00AF6E77">
        <w:rPr>
          <w:color w:val="000000" w:themeColor="text1"/>
          <w:lang w:val="en-GB"/>
        </w:rPr>
        <w:t xml:space="preserve"> for determin</w:t>
      </w:r>
      <w:r w:rsidR="00EC5BA7">
        <w:rPr>
          <w:color w:val="000000" w:themeColor="text1"/>
          <w:lang w:val="en-GB"/>
        </w:rPr>
        <w:t>ing</w:t>
      </w:r>
      <w:r w:rsidR="00AF6E77">
        <w:rPr>
          <w:color w:val="000000" w:themeColor="text1"/>
          <w:lang w:val="en-GB"/>
        </w:rPr>
        <w:t xml:space="preserve"> </w:t>
      </w:r>
      <w:r w:rsidR="00AF6E77" w:rsidRPr="009A1886">
        <w:rPr>
          <w:color w:val="000000" w:themeColor="text1"/>
          <w:lang w:val="en-GB"/>
        </w:rPr>
        <w:t>uncertainties</w:t>
      </w:r>
      <w:r w:rsidRPr="009A1886">
        <w:rPr>
          <w:color w:val="000000" w:themeColor="text1"/>
          <w:lang w:val="en-GB"/>
        </w:rPr>
        <w:t xml:space="preserve"> within a short time frame, but caution must always be exercised when trying to extrapolate historical uncertainty. </w:t>
      </w:r>
    </w:p>
    <w:p w14:paraId="3E98C158" w14:textId="77777777" w:rsidR="00931EE4" w:rsidRPr="009A1886" w:rsidRDefault="00931EE4" w:rsidP="00F23DFB">
      <w:pPr>
        <w:spacing w:line="480" w:lineRule="auto"/>
        <w:rPr>
          <w:lang w:val="en-GB"/>
        </w:rPr>
      </w:pPr>
    </w:p>
    <w:p w14:paraId="3D6C18F9" w14:textId="7983BA05" w:rsidR="00494955" w:rsidRPr="009A1886" w:rsidRDefault="00931EE4" w:rsidP="00F23DFB">
      <w:pPr>
        <w:pStyle w:val="Heading1"/>
        <w:spacing w:line="480" w:lineRule="auto"/>
        <w:rPr>
          <w:szCs w:val="24"/>
        </w:rPr>
      </w:pPr>
      <w:r w:rsidRPr="009A1886">
        <w:t xml:space="preserve">Conclusions </w:t>
      </w:r>
    </w:p>
    <w:p w14:paraId="5EBF884C" w14:textId="31DCA959" w:rsidR="00494955" w:rsidRPr="009A1886" w:rsidRDefault="00870C96" w:rsidP="00F23DFB">
      <w:pPr>
        <w:spacing w:line="480" w:lineRule="auto"/>
        <w:rPr>
          <w:szCs w:val="24"/>
          <w:lang w:val="en-GB"/>
        </w:rPr>
      </w:pPr>
      <w:r>
        <w:rPr>
          <w:lang w:val="en-GB"/>
        </w:rPr>
        <w:t>This study has found that t</w:t>
      </w:r>
      <w:r w:rsidR="006D3AD8" w:rsidRPr="009A1886">
        <w:rPr>
          <w:lang w:val="en-GB"/>
        </w:rPr>
        <w:t>he analysed uncertainties in exchange rate and world market prices as</w:t>
      </w:r>
      <w:r w:rsidR="00494955" w:rsidRPr="009A1886">
        <w:rPr>
          <w:lang w:val="en-GB"/>
        </w:rPr>
        <w:t xml:space="preserve"> derived from historical data </w:t>
      </w:r>
      <w:r w:rsidR="006D3AD8" w:rsidRPr="009A1886">
        <w:rPr>
          <w:lang w:val="en-GB"/>
        </w:rPr>
        <w:t xml:space="preserve">have </w:t>
      </w:r>
      <w:r w:rsidR="00494955" w:rsidRPr="009A1886">
        <w:rPr>
          <w:lang w:val="en-GB"/>
        </w:rPr>
        <w:t>significant impacts o</w:t>
      </w:r>
      <w:r w:rsidR="00E44A1A">
        <w:rPr>
          <w:lang w:val="en-GB"/>
        </w:rPr>
        <w:t>n</w:t>
      </w:r>
      <w:r w:rsidR="00494955" w:rsidRPr="009A1886">
        <w:rPr>
          <w:lang w:val="en-GB"/>
        </w:rPr>
        <w:t xml:space="preserve"> harvest</w:t>
      </w:r>
      <w:r w:rsidR="00E44A1A">
        <w:rPr>
          <w:lang w:val="en-GB"/>
        </w:rPr>
        <w:t>s</w:t>
      </w:r>
      <w:r w:rsidR="00494955" w:rsidRPr="009A1886">
        <w:rPr>
          <w:lang w:val="en-GB"/>
        </w:rPr>
        <w:t xml:space="preserve"> and forest industry production levels</w:t>
      </w:r>
      <w:r w:rsidR="006D3AD8" w:rsidRPr="009A1886">
        <w:rPr>
          <w:lang w:val="en-GB"/>
        </w:rPr>
        <w:t xml:space="preserve"> in the Norwegian </w:t>
      </w:r>
      <w:r w:rsidR="005E1532">
        <w:rPr>
          <w:lang w:val="en-GB"/>
        </w:rPr>
        <w:t>f</w:t>
      </w:r>
      <w:r w:rsidR="006D3AD8" w:rsidRPr="009A1886">
        <w:rPr>
          <w:lang w:val="en-GB"/>
        </w:rPr>
        <w:t>orest sector</w:t>
      </w:r>
      <w:r w:rsidR="00494955" w:rsidRPr="009A1886">
        <w:rPr>
          <w:lang w:val="en-GB"/>
        </w:rPr>
        <w:t xml:space="preserve">. </w:t>
      </w:r>
      <w:r w:rsidR="006D3AD8" w:rsidRPr="009A1886">
        <w:rPr>
          <w:lang w:val="en-GB"/>
        </w:rPr>
        <w:t>T</w:t>
      </w:r>
      <w:r w:rsidR="00494955" w:rsidRPr="009A1886">
        <w:rPr>
          <w:lang w:val="en-GB"/>
        </w:rPr>
        <w:t xml:space="preserve">he relative standard </w:t>
      </w:r>
      <w:r w:rsidR="001E54C3">
        <w:rPr>
          <w:lang w:val="en-GB"/>
        </w:rPr>
        <w:t>deviation</w:t>
      </w:r>
      <w:r w:rsidR="001E54C3" w:rsidRPr="009A1886">
        <w:rPr>
          <w:lang w:val="en-GB"/>
        </w:rPr>
        <w:t xml:space="preserve"> </w:t>
      </w:r>
      <w:r w:rsidR="00494955" w:rsidRPr="009A1886">
        <w:rPr>
          <w:lang w:val="en-GB"/>
        </w:rPr>
        <w:t xml:space="preserve">of modelled harvest levels </w:t>
      </w:r>
      <w:r w:rsidR="005E1532">
        <w:rPr>
          <w:lang w:val="en-GB"/>
        </w:rPr>
        <w:t>was</w:t>
      </w:r>
      <w:r w:rsidR="005E1532" w:rsidRPr="009A1886">
        <w:rPr>
          <w:lang w:val="en-GB"/>
        </w:rPr>
        <w:t xml:space="preserve"> </w:t>
      </w:r>
      <w:r w:rsidR="00494955" w:rsidRPr="009A1886">
        <w:rPr>
          <w:lang w:val="en-GB"/>
        </w:rPr>
        <w:t>15</w:t>
      </w:r>
      <w:r w:rsidR="005E1532">
        <w:rPr>
          <w:lang w:val="en-GB"/>
        </w:rPr>
        <w:t>–</w:t>
      </w:r>
      <w:r w:rsidR="00494955" w:rsidRPr="009A1886">
        <w:rPr>
          <w:lang w:val="en-GB"/>
        </w:rPr>
        <w:t>45%</w:t>
      </w:r>
      <w:r w:rsidR="006D3AD8" w:rsidRPr="009A1886">
        <w:rPr>
          <w:lang w:val="en-GB"/>
        </w:rPr>
        <w:t xml:space="preserve">. The relative standard </w:t>
      </w:r>
      <w:r w:rsidR="001E54C3">
        <w:rPr>
          <w:lang w:val="en-GB"/>
        </w:rPr>
        <w:t>deviation</w:t>
      </w:r>
      <w:r w:rsidR="001E54C3" w:rsidRPr="009A1886">
        <w:rPr>
          <w:lang w:val="en-GB"/>
        </w:rPr>
        <w:t xml:space="preserve"> </w:t>
      </w:r>
      <w:r w:rsidR="006D3AD8" w:rsidRPr="009A1886">
        <w:rPr>
          <w:lang w:val="en-GB"/>
        </w:rPr>
        <w:t>of modelled industrial product</w:t>
      </w:r>
      <w:r w:rsidR="00E44A1A">
        <w:rPr>
          <w:lang w:val="en-GB"/>
        </w:rPr>
        <w:t>ion</w:t>
      </w:r>
      <w:r w:rsidR="006D3AD8" w:rsidRPr="009A1886">
        <w:rPr>
          <w:lang w:val="en-GB"/>
        </w:rPr>
        <w:t xml:space="preserve">s </w:t>
      </w:r>
      <w:r w:rsidR="005E1532">
        <w:rPr>
          <w:lang w:val="en-GB"/>
        </w:rPr>
        <w:t>was</w:t>
      </w:r>
      <w:r w:rsidR="005E1532" w:rsidRPr="009A1886">
        <w:rPr>
          <w:lang w:val="en-GB"/>
        </w:rPr>
        <w:t xml:space="preserve"> </w:t>
      </w:r>
      <w:r w:rsidR="00494955" w:rsidRPr="009A1886">
        <w:rPr>
          <w:lang w:val="en-GB"/>
        </w:rPr>
        <w:t>30</w:t>
      </w:r>
      <w:r w:rsidR="005E1532">
        <w:rPr>
          <w:lang w:val="en-GB"/>
        </w:rPr>
        <w:t>–</w:t>
      </w:r>
      <w:r w:rsidR="00494955" w:rsidRPr="009A1886">
        <w:rPr>
          <w:lang w:val="en-GB"/>
        </w:rPr>
        <w:t>80%</w:t>
      </w:r>
      <w:r w:rsidR="00E44A1A">
        <w:rPr>
          <w:lang w:val="en-GB"/>
        </w:rPr>
        <w:t>,</w:t>
      </w:r>
      <w:r w:rsidR="006D3AD8" w:rsidRPr="009A1886">
        <w:rPr>
          <w:lang w:val="en-GB"/>
        </w:rPr>
        <w:t xml:space="preserve"> </w:t>
      </w:r>
      <w:r w:rsidR="00E44A1A">
        <w:rPr>
          <w:lang w:val="en-GB"/>
        </w:rPr>
        <w:t>with</w:t>
      </w:r>
      <w:r w:rsidR="006D3AD8" w:rsidRPr="009A1886">
        <w:rPr>
          <w:lang w:val="en-GB"/>
        </w:rPr>
        <w:t xml:space="preserve"> fibreboard production</w:t>
      </w:r>
      <w:r w:rsidR="00E44A1A">
        <w:rPr>
          <w:lang w:val="en-GB"/>
        </w:rPr>
        <w:t xml:space="preserve"> having</w:t>
      </w:r>
      <w:r w:rsidR="006D3AD8" w:rsidRPr="009A1886">
        <w:rPr>
          <w:lang w:val="en-GB"/>
        </w:rPr>
        <w:t xml:space="preserve"> </w:t>
      </w:r>
      <w:r w:rsidR="005E1532">
        <w:rPr>
          <w:lang w:val="en-GB"/>
        </w:rPr>
        <w:t xml:space="preserve">the </w:t>
      </w:r>
      <w:r w:rsidR="006D3AD8" w:rsidRPr="009A1886">
        <w:rPr>
          <w:lang w:val="en-GB"/>
        </w:rPr>
        <w:t xml:space="preserve">highest value. </w:t>
      </w:r>
    </w:p>
    <w:p w14:paraId="74DCACA3" w14:textId="446866A1" w:rsidR="006D3AD8" w:rsidRPr="0038256E" w:rsidRDefault="009D5DA5" w:rsidP="00F23DFB">
      <w:pPr>
        <w:spacing w:line="480" w:lineRule="auto"/>
        <w:rPr>
          <w:color w:val="000000" w:themeColor="text1"/>
          <w:lang w:val="en-US"/>
        </w:rPr>
      </w:pPr>
      <w:r>
        <w:rPr>
          <w:szCs w:val="24"/>
          <w:lang w:val="en-GB"/>
        </w:rPr>
        <w:t>The uncertainty of modelled p</w:t>
      </w:r>
      <w:r w:rsidR="00931EE4" w:rsidRPr="009A1886">
        <w:rPr>
          <w:szCs w:val="24"/>
          <w:lang w:val="en-GB"/>
        </w:rPr>
        <w:t>rice</w:t>
      </w:r>
      <w:r w:rsidR="00870C96">
        <w:rPr>
          <w:szCs w:val="24"/>
          <w:lang w:val="en-GB"/>
        </w:rPr>
        <w:t xml:space="preserve">, </w:t>
      </w:r>
      <w:r w:rsidR="00931EE4" w:rsidRPr="009A1886">
        <w:rPr>
          <w:szCs w:val="24"/>
          <w:lang w:val="en-GB"/>
        </w:rPr>
        <w:t xml:space="preserve">harvest and production level </w:t>
      </w:r>
      <w:r>
        <w:rPr>
          <w:szCs w:val="24"/>
          <w:lang w:val="en-GB"/>
        </w:rPr>
        <w:t>increase</w:t>
      </w:r>
      <w:r w:rsidR="00E44A1A">
        <w:rPr>
          <w:szCs w:val="24"/>
          <w:lang w:val="en-GB"/>
        </w:rPr>
        <w:t>d</w:t>
      </w:r>
      <w:r>
        <w:rPr>
          <w:szCs w:val="24"/>
          <w:lang w:val="en-GB"/>
        </w:rPr>
        <w:t xml:space="preserve"> </w:t>
      </w:r>
      <w:r w:rsidR="00734142" w:rsidRPr="009A1886">
        <w:rPr>
          <w:szCs w:val="24"/>
          <w:lang w:val="en-GB"/>
        </w:rPr>
        <w:t>wi</w:t>
      </w:r>
      <w:r w:rsidR="00931EE4" w:rsidRPr="009A1886">
        <w:rPr>
          <w:szCs w:val="24"/>
          <w:lang w:val="en-GB"/>
        </w:rPr>
        <w:t xml:space="preserve">th the number of </w:t>
      </w:r>
      <w:r w:rsidR="00FB46FA" w:rsidRPr="009A1886">
        <w:rPr>
          <w:szCs w:val="24"/>
          <w:lang w:val="en-GB"/>
        </w:rPr>
        <w:t>period</w:t>
      </w:r>
      <w:r w:rsidR="005E1532">
        <w:rPr>
          <w:szCs w:val="24"/>
          <w:lang w:val="en-GB"/>
        </w:rPr>
        <w:t>s</w:t>
      </w:r>
      <w:r w:rsidR="00FB46FA" w:rsidRPr="009A1886">
        <w:rPr>
          <w:szCs w:val="24"/>
          <w:lang w:val="en-GB"/>
        </w:rPr>
        <w:t xml:space="preserve"> </w:t>
      </w:r>
      <w:r w:rsidR="00931EE4" w:rsidRPr="009A1886">
        <w:rPr>
          <w:szCs w:val="24"/>
          <w:lang w:val="en-GB"/>
        </w:rPr>
        <w:t>modelled</w:t>
      </w:r>
      <w:r w:rsidR="00FB46FA" w:rsidRPr="009A1886">
        <w:rPr>
          <w:szCs w:val="24"/>
          <w:lang w:val="en-GB"/>
        </w:rPr>
        <w:t>.</w:t>
      </w:r>
      <w:r w:rsidR="00931EE4" w:rsidRPr="009A1886">
        <w:rPr>
          <w:szCs w:val="24"/>
          <w:lang w:val="en-GB"/>
        </w:rPr>
        <w:t xml:space="preserve"> </w:t>
      </w:r>
      <w:r w:rsidR="00FB46FA" w:rsidRPr="009A1886">
        <w:rPr>
          <w:color w:val="000000" w:themeColor="text1"/>
          <w:lang w:val="en-GB"/>
        </w:rPr>
        <w:t>E</w:t>
      </w:r>
      <w:r w:rsidR="00931EE4" w:rsidRPr="009A1886">
        <w:rPr>
          <w:color w:val="000000" w:themeColor="text1"/>
          <w:lang w:val="en-GB"/>
        </w:rPr>
        <w:t>xchange rate</w:t>
      </w:r>
      <w:r w:rsidR="00FB46FA" w:rsidRPr="009A1886">
        <w:rPr>
          <w:color w:val="000000" w:themeColor="text1"/>
          <w:lang w:val="en-GB"/>
        </w:rPr>
        <w:t>s</w:t>
      </w:r>
      <w:r>
        <w:rPr>
          <w:color w:val="000000" w:themeColor="text1"/>
          <w:lang w:val="en-GB"/>
        </w:rPr>
        <w:t xml:space="preserve"> showed a</w:t>
      </w:r>
      <w:r w:rsidR="00FB46FA" w:rsidRPr="009A1886">
        <w:rPr>
          <w:color w:val="000000" w:themeColor="text1"/>
          <w:lang w:val="en-GB"/>
        </w:rPr>
        <w:t xml:space="preserve"> </w:t>
      </w:r>
      <w:r w:rsidR="00734142" w:rsidRPr="009A1886">
        <w:rPr>
          <w:color w:val="000000" w:themeColor="text1"/>
          <w:lang w:val="en-GB"/>
        </w:rPr>
        <w:t xml:space="preserve">lower gradient of </w:t>
      </w:r>
      <w:r w:rsidR="00931EE4" w:rsidRPr="009A1886">
        <w:rPr>
          <w:color w:val="000000" w:themeColor="text1"/>
          <w:lang w:val="en-GB"/>
        </w:rPr>
        <w:t>uncertainty</w:t>
      </w:r>
      <w:r w:rsidR="00734142" w:rsidRPr="009A1886">
        <w:rPr>
          <w:color w:val="000000" w:themeColor="text1"/>
          <w:lang w:val="en-GB"/>
        </w:rPr>
        <w:t xml:space="preserve"> increase</w:t>
      </w:r>
      <w:r w:rsidR="00931EE4" w:rsidRPr="009A1886">
        <w:rPr>
          <w:color w:val="000000" w:themeColor="text1"/>
          <w:lang w:val="en-GB"/>
        </w:rPr>
        <w:t xml:space="preserve"> </w:t>
      </w:r>
      <w:r w:rsidR="0054064D" w:rsidRPr="009A1886">
        <w:rPr>
          <w:color w:val="000000" w:themeColor="text1"/>
          <w:lang w:val="en-GB"/>
        </w:rPr>
        <w:t xml:space="preserve">after the first year </w:t>
      </w:r>
      <w:r w:rsidR="005E1532">
        <w:rPr>
          <w:color w:val="000000" w:themeColor="text1"/>
          <w:lang w:val="en-GB"/>
        </w:rPr>
        <w:t>compared to the</w:t>
      </w:r>
      <w:r w:rsidR="00931EE4" w:rsidRPr="009A1886">
        <w:rPr>
          <w:color w:val="000000" w:themeColor="text1"/>
          <w:lang w:val="en-GB"/>
        </w:rPr>
        <w:t xml:space="preserve"> uncertainty </w:t>
      </w:r>
      <w:r>
        <w:rPr>
          <w:color w:val="000000" w:themeColor="text1"/>
          <w:lang w:val="en-GB"/>
        </w:rPr>
        <w:t>caused by variation in</w:t>
      </w:r>
      <w:r w:rsidR="00931EE4" w:rsidRPr="009A1886">
        <w:rPr>
          <w:color w:val="000000" w:themeColor="text1"/>
          <w:lang w:val="en-GB"/>
        </w:rPr>
        <w:t xml:space="preserve"> world market prices. </w:t>
      </w:r>
      <w:r>
        <w:rPr>
          <w:color w:val="000000" w:themeColor="text1"/>
          <w:lang w:val="en-GB"/>
        </w:rPr>
        <w:t xml:space="preserve">The </w:t>
      </w:r>
      <w:r w:rsidR="00931EE4" w:rsidRPr="009A1886">
        <w:rPr>
          <w:color w:val="000000" w:themeColor="text1"/>
          <w:lang w:val="en-GB"/>
        </w:rPr>
        <w:t xml:space="preserve">uncertainty </w:t>
      </w:r>
      <w:r w:rsidR="00E44A1A">
        <w:rPr>
          <w:color w:val="000000" w:themeColor="text1"/>
          <w:lang w:val="en-GB"/>
        </w:rPr>
        <w:t>regarding</w:t>
      </w:r>
      <w:r w:rsidR="00931EE4" w:rsidRPr="009A1886">
        <w:rPr>
          <w:color w:val="000000" w:themeColor="text1"/>
          <w:lang w:val="en-GB"/>
        </w:rPr>
        <w:t xml:space="preserve"> world market prices</w:t>
      </w:r>
      <w:r>
        <w:rPr>
          <w:color w:val="000000" w:themeColor="text1"/>
          <w:lang w:val="en-GB"/>
        </w:rPr>
        <w:t xml:space="preserve"> </w:t>
      </w:r>
      <w:r w:rsidR="00E44A1A">
        <w:rPr>
          <w:color w:val="000000" w:themeColor="text1"/>
          <w:lang w:val="en-GB"/>
        </w:rPr>
        <w:t>is</w:t>
      </w:r>
      <w:r>
        <w:rPr>
          <w:color w:val="000000" w:themeColor="text1"/>
          <w:lang w:val="en-GB"/>
        </w:rPr>
        <w:t xml:space="preserve"> important for the Norwegian </w:t>
      </w:r>
      <w:r w:rsidR="005E1532">
        <w:rPr>
          <w:color w:val="000000" w:themeColor="text1"/>
          <w:lang w:val="en-GB"/>
        </w:rPr>
        <w:t>f</w:t>
      </w:r>
      <w:r>
        <w:rPr>
          <w:color w:val="000000" w:themeColor="text1"/>
          <w:lang w:val="en-GB"/>
        </w:rPr>
        <w:t xml:space="preserve">orest </w:t>
      </w:r>
      <w:r w:rsidR="005E1532">
        <w:rPr>
          <w:color w:val="000000" w:themeColor="text1"/>
          <w:lang w:val="en-GB"/>
        </w:rPr>
        <w:t>s</w:t>
      </w:r>
      <w:r>
        <w:rPr>
          <w:color w:val="000000" w:themeColor="text1"/>
          <w:lang w:val="en-GB"/>
        </w:rPr>
        <w:t>ector</w:t>
      </w:r>
      <w:r w:rsidR="00E44A1A">
        <w:rPr>
          <w:color w:val="000000" w:themeColor="text1"/>
          <w:lang w:val="en-GB"/>
        </w:rPr>
        <w:t>.</w:t>
      </w:r>
      <w:r w:rsidR="00931EE4" w:rsidRPr="009A1886">
        <w:rPr>
          <w:color w:val="000000" w:themeColor="text1"/>
          <w:lang w:val="en-GB"/>
        </w:rPr>
        <w:t xml:space="preserve"> </w:t>
      </w:r>
    </w:p>
    <w:p w14:paraId="02EA9CA4" w14:textId="77777777" w:rsidR="001E54C3" w:rsidRPr="00314DCF" w:rsidRDefault="001E54C3" w:rsidP="00F23DFB">
      <w:pPr>
        <w:spacing w:line="480" w:lineRule="auto"/>
        <w:rPr>
          <w:szCs w:val="24"/>
          <w:lang w:val="en-GB"/>
        </w:rPr>
      </w:pPr>
      <w:r>
        <w:rPr>
          <w:color w:val="000000" w:themeColor="text1"/>
          <w:lang w:val="en-GB"/>
        </w:rPr>
        <w:t xml:space="preserve">The study illustrates that improved modelling of forest products demand should be of high priority in future forest sector modelling development. </w:t>
      </w:r>
    </w:p>
    <w:p w14:paraId="50D7F209" w14:textId="5501D1AF" w:rsidR="006D3AD8" w:rsidRPr="009A1886" w:rsidRDefault="00E44A1A" w:rsidP="00F23DFB">
      <w:pPr>
        <w:spacing w:line="480" w:lineRule="auto"/>
        <w:rPr>
          <w:color w:val="000000" w:themeColor="text1"/>
          <w:lang w:val="en-GB"/>
        </w:rPr>
      </w:pPr>
      <w:r>
        <w:rPr>
          <w:color w:val="000000" w:themeColor="text1"/>
          <w:lang w:val="en-GB"/>
        </w:rPr>
        <w:lastRenderedPageBreak/>
        <w:t>Within a short time frame, h</w:t>
      </w:r>
      <w:r w:rsidR="006D3AD8" w:rsidRPr="009A1886">
        <w:rPr>
          <w:color w:val="000000" w:themeColor="text1"/>
          <w:lang w:val="en-GB"/>
        </w:rPr>
        <w:t>istorical variations</w:t>
      </w:r>
      <w:r>
        <w:rPr>
          <w:color w:val="000000" w:themeColor="text1"/>
          <w:lang w:val="en-GB"/>
        </w:rPr>
        <w:t xml:space="preserve"> usually provide</w:t>
      </w:r>
      <w:r w:rsidR="006D3AD8" w:rsidRPr="009A1886">
        <w:rPr>
          <w:color w:val="000000" w:themeColor="text1"/>
          <w:lang w:val="en-GB"/>
        </w:rPr>
        <w:t xml:space="preserve"> good </w:t>
      </w:r>
      <w:r>
        <w:rPr>
          <w:color w:val="000000" w:themeColor="text1"/>
          <w:lang w:val="en-GB"/>
        </w:rPr>
        <w:t xml:space="preserve">proxies for </w:t>
      </w:r>
      <w:r w:rsidR="006D3AD8" w:rsidRPr="009A1886">
        <w:rPr>
          <w:color w:val="000000" w:themeColor="text1"/>
          <w:lang w:val="en-GB"/>
        </w:rPr>
        <w:t>determin</w:t>
      </w:r>
      <w:r>
        <w:rPr>
          <w:color w:val="000000" w:themeColor="text1"/>
          <w:lang w:val="en-GB"/>
        </w:rPr>
        <w:t>ing</w:t>
      </w:r>
      <w:r w:rsidR="006D3AD8" w:rsidRPr="009A1886">
        <w:rPr>
          <w:color w:val="000000" w:themeColor="text1"/>
          <w:lang w:val="en-GB"/>
        </w:rPr>
        <w:t xml:space="preserve"> uncertainties, but caution </w:t>
      </w:r>
      <w:proofErr w:type="gramStart"/>
      <w:r w:rsidR="006D3AD8" w:rsidRPr="009A1886">
        <w:rPr>
          <w:color w:val="000000" w:themeColor="text1"/>
          <w:lang w:val="en-GB"/>
        </w:rPr>
        <w:t>must always be exercised</w:t>
      </w:r>
      <w:proofErr w:type="gramEnd"/>
      <w:r w:rsidR="006D3AD8" w:rsidRPr="009A1886">
        <w:rPr>
          <w:color w:val="000000" w:themeColor="text1"/>
          <w:lang w:val="en-GB"/>
        </w:rPr>
        <w:t xml:space="preserve"> when trying to extrapolate historical uncertainty. </w:t>
      </w:r>
      <w:r w:rsidR="009D5DA5" w:rsidRPr="009A1886">
        <w:rPr>
          <w:color w:val="000000" w:themeColor="text1"/>
          <w:lang w:val="en-GB"/>
        </w:rPr>
        <w:t>To incorporate more risk factors, it may be beneficial to include other and more computing</w:t>
      </w:r>
      <w:r w:rsidR="00935A24">
        <w:rPr>
          <w:color w:val="000000" w:themeColor="text1"/>
          <w:lang w:val="en-GB"/>
        </w:rPr>
        <w:t>-</w:t>
      </w:r>
      <w:r w:rsidR="009D5DA5" w:rsidRPr="009A1886">
        <w:rPr>
          <w:color w:val="000000" w:themeColor="text1"/>
          <w:lang w:val="en-GB"/>
        </w:rPr>
        <w:t>effective techni</w:t>
      </w:r>
      <w:r w:rsidR="00935A24">
        <w:rPr>
          <w:color w:val="000000" w:themeColor="text1"/>
          <w:lang w:val="en-GB"/>
        </w:rPr>
        <w:t>que</w:t>
      </w:r>
      <w:r w:rsidR="009D5DA5" w:rsidRPr="009A1886">
        <w:rPr>
          <w:color w:val="000000" w:themeColor="text1"/>
          <w:lang w:val="en-GB"/>
        </w:rPr>
        <w:t>s in the future, such as Latin hypercube sampling.</w:t>
      </w:r>
    </w:p>
    <w:p w14:paraId="076D10D3" w14:textId="77777777" w:rsidR="00931EE4" w:rsidRPr="009A1886" w:rsidRDefault="00931EE4" w:rsidP="00F23DFB">
      <w:pPr>
        <w:spacing w:line="480" w:lineRule="auto"/>
        <w:rPr>
          <w:szCs w:val="24"/>
          <w:lang w:val="en-GB"/>
        </w:rPr>
      </w:pPr>
    </w:p>
    <w:p w14:paraId="7E2B220D" w14:textId="77777777" w:rsidR="00931EE4" w:rsidRPr="009A1886" w:rsidRDefault="00931EE4" w:rsidP="00F23DFB">
      <w:pPr>
        <w:spacing w:line="480" w:lineRule="auto"/>
        <w:rPr>
          <w:color w:val="000000" w:themeColor="text1"/>
          <w:lang w:val="en-GB"/>
        </w:rPr>
      </w:pPr>
    </w:p>
    <w:p w14:paraId="57C63DCA" w14:textId="77777777" w:rsidR="00931EE4" w:rsidRPr="009A1886" w:rsidRDefault="00931EE4" w:rsidP="00F23DFB">
      <w:pPr>
        <w:pStyle w:val="Heading1"/>
        <w:spacing w:line="480" w:lineRule="auto"/>
      </w:pPr>
      <w:r w:rsidRPr="009A1886">
        <w:t>Acknowledgements</w:t>
      </w:r>
    </w:p>
    <w:p w14:paraId="6B3D4BF7" w14:textId="74706401" w:rsidR="00931EE4" w:rsidRPr="009A1886" w:rsidRDefault="00931EE4" w:rsidP="00F23DFB">
      <w:pPr>
        <w:spacing w:line="480" w:lineRule="auto"/>
        <w:rPr>
          <w:sz w:val="48"/>
          <w:lang w:val="en-GB"/>
        </w:rPr>
      </w:pPr>
      <w:r w:rsidRPr="009A1886">
        <w:rPr>
          <w:lang w:val="en-GB"/>
        </w:rPr>
        <w:t xml:space="preserve">Funding for this study was provided by the Norwegian Research Council through </w:t>
      </w:r>
      <w:r w:rsidR="00935A24">
        <w:rPr>
          <w:lang w:val="en-GB"/>
        </w:rPr>
        <w:t>‘</w:t>
      </w:r>
      <w:r w:rsidRPr="009A1886">
        <w:rPr>
          <w:lang w:val="en-GB"/>
        </w:rPr>
        <w:t xml:space="preserve">SUPOENER: The </w:t>
      </w:r>
      <w:r w:rsidR="00935A24">
        <w:rPr>
          <w:lang w:val="en-GB"/>
        </w:rPr>
        <w:t>f</w:t>
      </w:r>
      <w:r w:rsidRPr="009A1886">
        <w:rPr>
          <w:lang w:val="en-GB"/>
        </w:rPr>
        <w:t xml:space="preserve">uture </w:t>
      </w:r>
      <w:r w:rsidR="00935A24">
        <w:rPr>
          <w:lang w:val="en-GB"/>
        </w:rPr>
        <w:t>r</w:t>
      </w:r>
      <w:r w:rsidRPr="009A1886">
        <w:rPr>
          <w:lang w:val="en-GB"/>
        </w:rPr>
        <w:t xml:space="preserve">ole </w:t>
      </w:r>
      <w:r w:rsidR="00935A24">
        <w:rPr>
          <w:lang w:val="en-GB"/>
        </w:rPr>
        <w:t>o</w:t>
      </w:r>
      <w:r w:rsidRPr="009A1886">
        <w:rPr>
          <w:lang w:val="en-GB"/>
        </w:rPr>
        <w:t xml:space="preserve">f </w:t>
      </w:r>
      <w:r w:rsidR="00935A24">
        <w:rPr>
          <w:lang w:val="en-GB"/>
        </w:rPr>
        <w:t>b</w:t>
      </w:r>
      <w:r w:rsidRPr="009A1886">
        <w:rPr>
          <w:lang w:val="en-GB"/>
        </w:rPr>
        <w:t xml:space="preserve">iomass </w:t>
      </w:r>
      <w:r w:rsidR="00935A24">
        <w:rPr>
          <w:lang w:val="en-GB"/>
        </w:rPr>
        <w:t>e</w:t>
      </w:r>
      <w:r w:rsidRPr="009A1886">
        <w:rPr>
          <w:lang w:val="en-GB"/>
        </w:rPr>
        <w:t xml:space="preserve">nergy </w:t>
      </w:r>
      <w:r w:rsidR="00935A24">
        <w:rPr>
          <w:lang w:val="en-GB"/>
        </w:rPr>
        <w:t>i</w:t>
      </w:r>
      <w:r w:rsidRPr="009A1886">
        <w:rPr>
          <w:lang w:val="en-GB"/>
        </w:rPr>
        <w:t xml:space="preserve">n Norway </w:t>
      </w:r>
      <w:r w:rsidR="00505DBD">
        <w:rPr>
          <w:lang w:val="en-GB"/>
        </w:rPr>
        <w:t>–</w:t>
      </w:r>
      <w:r w:rsidRPr="009A1886">
        <w:rPr>
          <w:lang w:val="en-GB"/>
        </w:rPr>
        <w:t xml:space="preserve"> </w:t>
      </w:r>
      <w:r w:rsidR="00935A24">
        <w:rPr>
          <w:lang w:val="en-GB"/>
        </w:rPr>
        <w:t>a</w:t>
      </w:r>
      <w:r w:rsidRPr="009A1886">
        <w:rPr>
          <w:lang w:val="en-GB"/>
        </w:rPr>
        <w:t xml:space="preserve">n </w:t>
      </w:r>
      <w:r w:rsidR="00935A24">
        <w:rPr>
          <w:lang w:val="en-GB"/>
        </w:rPr>
        <w:t>i</w:t>
      </w:r>
      <w:r w:rsidRPr="009A1886">
        <w:rPr>
          <w:lang w:val="en-GB"/>
        </w:rPr>
        <w:t xml:space="preserve">nterdisciplinary </w:t>
      </w:r>
      <w:r w:rsidR="00935A24">
        <w:rPr>
          <w:lang w:val="en-GB"/>
        </w:rPr>
        <w:t>t</w:t>
      </w:r>
      <w:r w:rsidRPr="009A1886">
        <w:rPr>
          <w:lang w:val="en-GB"/>
        </w:rPr>
        <w:t xml:space="preserve">echnological, </w:t>
      </w:r>
      <w:r w:rsidR="00935A24">
        <w:rPr>
          <w:lang w:val="en-GB"/>
        </w:rPr>
        <w:t>e</w:t>
      </w:r>
      <w:r w:rsidRPr="009A1886">
        <w:rPr>
          <w:lang w:val="en-GB"/>
        </w:rPr>
        <w:t xml:space="preserve">conomical </w:t>
      </w:r>
      <w:r w:rsidR="00935A24">
        <w:rPr>
          <w:lang w:val="en-GB"/>
        </w:rPr>
        <w:t>a</w:t>
      </w:r>
      <w:r w:rsidRPr="009A1886">
        <w:rPr>
          <w:lang w:val="en-GB"/>
        </w:rPr>
        <w:t xml:space="preserve">nd </w:t>
      </w:r>
      <w:r w:rsidR="00935A24">
        <w:rPr>
          <w:lang w:val="en-GB"/>
        </w:rPr>
        <w:t>e</w:t>
      </w:r>
      <w:r w:rsidRPr="009A1886">
        <w:rPr>
          <w:lang w:val="en-GB"/>
        </w:rPr>
        <w:t xml:space="preserve">nvironmental </w:t>
      </w:r>
      <w:r w:rsidR="00935A24">
        <w:rPr>
          <w:lang w:val="en-GB"/>
        </w:rPr>
        <w:t>r</w:t>
      </w:r>
      <w:r w:rsidRPr="009A1886">
        <w:rPr>
          <w:lang w:val="en-GB"/>
        </w:rPr>
        <w:t>esearch</w:t>
      </w:r>
      <w:r w:rsidR="00935A24">
        <w:rPr>
          <w:lang w:val="en-GB"/>
        </w:rPr>
        <w:t xml:space="preserve"> p</w:t>
      </w:r>
      <w:r w:rsidRPr="009A1886">
        <w:rPr>
          <w:lang w:val="en-GB"/>
        </w:rPr>
        <w:t>rogram</w:t>
      </w:r>
      <w:r w:rsidR="00935A24">
        <w:rPr>
          <w:lang w:val="en-GB"/>
        </w:rPr>
        <w:t>’</w:t>
      </w:r>
      <w:r w:rsidRPr="009A1886">
        <w:rPr>
          <w:lang w:val="en-GB"/>
        </w:rPr>
        <w:t xml:space="preserve"> [NFR-186946], </w:t>
      </w:r>
      <w:r w:rsidR="00935A24">
        <w:rPr>
          <w:lang w:val="en-GB"/>
        </w:rPr>
        <w:t>’</w:t>
      </w:r>
      <w:r w:rsidRPr="009A1886">
        <w:rPr>
          <w:lang w:val="en-GB"/>
        </w:rPr>
        <w:t>BioNEXT – The role of bioenergy in the future energy system</w:t>
      </w:r>
      <w:r w:rsidR="00935A24">
        <w:rPr>
          <w:lang w:val="en-GB"/>
        </w:rPr>
        <w:t>’</w:t>
      </w:r>
      <w:r w:rsidRPr="009A1886">
        <w:rPr>
          <w:lang w:val="en-GB"/>
        </w:rPr>
        <w:t xml:space="preserve"> [NFR-255265], and </w:t>
      </w:r>
      <w:r w:rsidR="00935A24">
        <w:rPr>
          <w:lang w:val="en-GB"/>
        </w:rPr>
        <w:t>the ’</w:t>
      </w:r>
      <w:r w:rsidRPr="009A1886">
        <w:rPr>
          <w:lang w:val="en-GB"/>
        </w:rPr>
        <w:t>Norwegian Centre for Sustainable Bio-based Fuels and Energy</w:t>
      </w:r>
      <w:r w:rsidR="00935A24">
        <w:rPr>
          <w:lang w:val="en-GB"/>
        </w:rPr>
        <w:t>’</w:t>
      </w:r>
      <w:r w:rsidRPr="009A1886">
        <w:rPr>
          <w:lang w:val="en-GB"/>
        </w:rPr>
        <w:t xml:space="preserve"> [NRF- 257622].</w:t>
      </w:r>
      <w:r w:rsidRPr="009A1886">
        <w:rPr>
          <w:sz w:val="48"/>
          <w:lang w:val="en-GB"/>
        </w:rPr>
        <w:t xml:space="preserve"> </w:t>
      </w:r>
      <w:r w:rsidRPr="009A1886">
        <w:rPr>
          <w:color w:val="000000" w:themeColor="text1"/>
          <w:lang w:val="en-GB"/>
        </w:rPr>
        <w:t>We would like to thank the</w:t>
      </w:r>
      <w:r w:rsidR="009D5DA5">
        <w:rPr>
          <w:color w:val="000000" w:themeColor="text1"/>
          <w:lang w:val="en-GB"/>
        </w:rPr>
        <w:t xml:space="preserve"> editor and</w:t>
      </w:r>
      <w:r w:rsidRPr="009A1886">
        <w:rPr>
          <w:color w:val="000000" w:themeColor="text1"/>
          <w:lang w:val="en-GB"/>
        </w:rPr>
        <w:t xml:space="preserve"> reviewers for </w:t>
      </w:r>
      <w:r w:rsidR="00935A24">
        <w:rPr>
          <w:color w:val="000000" w:themeColor="text1"/>
          <w:lang w:val="en-GB"/>
        </w:rPr>
        <w:t xml:space="preserve">their </w:t>
      </w:r>
      <w:r w:rsidRPr="009A1886">
        <w:rPr>
          <w:color w:val="000000" w:themeColor="text1"/>
          <w:lang w:val="en-GB"/>
        </w:rPr>
        <w:t>helpful comments.</w:t>
      </w:r>
    </w:p>
    <w:p w14:paraId="29983DEA" w14:textId="77777777" w:rsidR="00931EE4" w:rsidRPr="009A1886" w:rsidRDefault="00931EE4" w:rsidP="00F23DFB">
      <w:pPr>
        <w:spacing w:line="480" w:lineRule="auto"/>
        <w:rPr>
          <w:color w:val="FF0000"/>
          <w:lang w:val="en-GB"/>
        </w:rPr>
      </w:pPr>
    </w:p>
    <w:p w14:paraId="508C0529" w14:textId="77777777" w:rsidR="00931EE4" w:rsidRPr="009A1886" w:rsidRDefault="00931EE4" w:rsidP="00F23DFB">
      <w:pPr>
        <w:pStyle w:val="Heading1"/>
        <w:spacing w:line="480" w:lineRule="auto"/>
      </w:pPr>
      <w:r w:rsidRPr="009A1886">
        <w:t xml:space="preserve">References </w:t>
      </w:r>
    </w:p>
    <w:p w14:paraId="2F69459D" w14:textId="77777777" w:rsidR="00995282" w:rsidRPr="00E70ECD" w:rsidRDefault="00931EE4" w:rsidP="00F23DFB">
      <w:pPr>
        <w:pStyle w:val="NoSpacing"/>
        <w:rPr>
          <w:noProof/>
          <w:lang w:val="en-US"/>
        </w:rPr>
      </w:pPr>
      <w:r w:rsidRPr="00375CA1">
        <w:rPr>
          <w:sz w:val="24"/>
          <w:szCs w:val="24"/>
          <w:lang w:val="en-GB"/>
        </w:rPr>
        <w:fldChar w:fldCharType="begin"/>
      </w:r>
      <w:r w:rsidRPr="006343E9">
        <w:rPr>
          <w:sz w:val="24"/>
          <w:szCs w:val="24"/>
        </w:rPr>
        <w:instrText xml:space="preserve"> ADDIN EN.REFLIST </w:instrText>
      </w:r>
      <w:r w:rsidRPr="00375CA1">
        <w:rPr>
          <w:sz w:val="24"/>
          <w:szCs w:val="24"/>
          <w:lang w:val="en-GB"/>
        </w:rPr>
        <w:fldChar w:fldCharType="separate"/>
      </w:r>
      <w:r w:rsidR="00995282" w:rsidRPr="00995282">
        <w:rPr>
          <w:noProof/>
        </w:rPr>
        <w:t xml:space="preserve">Bolkesjø, T., Trømborg, E., Solberg, B., 2005. </w:t>
      </w:r>
      <w:r w:rsidR="00995282" w:rsidRPr="00E70ECD">
        <w:rPr>
          <w:noProof/>
          <w:lang w:val="en-US"/>
        </w:rPr>
        <w:t>Increasing Forest Conservation in Norway: Consequences for Timber and Forest Products Markets. The Official Journal of the European Association of Environmental and Resource Economists 31, 95-115.</w:t>
      </w:r>
    </w:p>
    <w:p w14:paraId="0B5AF304" w14:textId="77777777" w:rsidR="00995282" w:rsidRPr="00E70ECD" w:rsidRDefault="00995282" w:rsidP="00F23DFB">
      <w:pPr>
        <w:pStyle w:val="NoSpacing"/>
        <w:rPr>
          <w:noProof/>
          <w:lang w:val="en-US"/>
        </w:rPr>
      </w:pPr>
      <w:r w:rsidRPr="00995282">
        <w:rPr>
          <w:noProof/>
        </w:rPr>
        <w:t xml:space="preserve">Bolkesjø, T.F., Obersteiner, M., Solberg, B., 2003. </w:t>
      </w:r>
      <w:r w:rsidRPr="00E70ECD">
        <w:rPr>
          <w:noProof/>
          <w:lang w:val="en-US"/>
        </w:rPr>
        <w:t>Information technology and the newsprint demand in Western Europe: a Bayesian approach. Canadian Journal of Forest Research 33, 1644-1652.</w:t>
      </w:r>
    </w:p>
    <w:p w14:paraId="3D48F58A" w14:textId="77777777" w:rsidR="00995282" w:rsidRPr="00E70ECD" w:rsidRDefault="00995282" w:rsidP="00F23DFB">
      <w:pPr>
        <w:pStyle w:val="NoSpacing"/>
        <w:rPr>
          <w:noProof/>
          <w:lang w:val="en-US"/>
        </w:rPr>
      </w:pPr>
      <w:r w:rsidRPr="00E70ECD">
        <w:rPr>
          <w:noProof/>
          <w:lang w:val="en-US"/>
        </w:rPr>
        <w:t>Buongiorno, J., 1996. Forest sector modeling: a synthesis of econometrics, mathematical programming, and system dynamics methods. International Journal of Forecasting 12, 329-343.</w:t>
      </w:r>
    </w:p>
    <w:p w14:paraId="41A59050" w14:textId="77777777" w:rsidR="00995282" w:rsidRPr="00E70ECD" w:rsidRDefault="00995282" w:rsidP="00F23DFB">
      <w:pPr>
        <w:pStyle w:val="NoSpacing"/>
        <w:rPr>
          <w:noProof/>
          <w:lang w:val="en-US"/>
        </w:rPr>
      </w:pPr>
      <w:r w:rsidRPr="00E70ECD">
        <w:rPr>
          <w:noProof/>
          <w:lang w:val="en-US"/>
        </w:rPr>
        <w:t>Buongiorno, J., Zhu, S., Raunikar, R., Prestemon, J.P., 2012. Outlook to 2060 for World Forests and Forest Industries: A Technical Document Supporting the Forest Service 2010 RPA Assessment. NC: U.S. Department of Agriculture Forest Service, Southern Research Station.</w:t>
      </w:r>
    </w:p>
    <w:p w14:paraId="03BD7CE2" w14:textId="77777777" w:rsidR="00995282" w:rsidRPr="00E70ECD" w:rsidRDefault="00995282" w:rsidP="00F23DFB">
      <w:pPr>
        <w:pStyle w:val="NoSpacing"/>
        <w:rPr>
          <w:noProof/>
          <w:lang w:val="en-US"/>
        </w:rPr>
      </w:pPr>
      <w:r w:rsidRPr="00E70ECD">
        <w:rPr>
          <w:noProof/>
          <w:lang w:val="en-US"/>
        </w:rPr>
        <w:t>Chudy, R.P., Sjølie, H.K., Solberg, B., 2016. Incorporating risk in forest sector modeling – state of the art and promising paths for future research. Scandinavian Journal of Forest Research, 1-9.</w:t>
      </w:r>
    </w:p>
    <w:p w14:paraId="3EA0B486" w14:textId="1860D444" w:rsidR="00995282" w:rsidRPr="00E70ECD" w:rsidRDefault="00995282" w:rsidP="00F23DFB">
      <w:pPr>
        <w:pStyle w:val="NoSpacing"/>
        <w:rPr>
          <w:noProof/>
          <w:lang w:val="en-US"/>
        </w:rPr>
      </w:pPr>
      <w:r w:rsidRPr="00E70ECD">
        <w:rPr>
          <w:noProof/>
          <w:lang w:val="en-US"/>
        </w:rPr>
        <w:t xml:space="preserve">CONOPT, 2017. CONOPT, ARKI Consulting &amp; Development A/S. </w:t>
      </w:r>
      <w:hyperlink r:id="rId18" w:history="1">
        <w:r w:rsidRPr="00E70ECD">
          <w:rPr>
            <w:rStyle w:val="Hyperlink"/>
            <w:noProof/>
            <w:lang w:val="en-US"/>
          </w:rPr>
          <w:t>http://www.conopt.com/</w:t>
        </w:r>
      </w:hyperlink>
      <w:r w:rsidRPr="00E70ECD">
        <w:rPr>
          <w:noProof/>
          <w:lang w:val="en-US"/>
        </w:rPr>
        <w:t xml:space="preserve"> (accessed 05.05.17), Bagsvaerd, Denmark.</w:t>
      </w:r>
    </w:p>
    <w:p w14:paraId="4CA90F5A" w14:textId="7286BE61" w:rsidR="00995282" w:rsidRPr="00E70ECD" w:rsidRDefault="00995282" w:rsidP="00F23DFB">
      <w:pPr>
        <w:pStyle w:val="NoSpacing"/>
        <w:rPr>
          <w:noProof/>
          <w:lang w:val="en-US"/>
        </w:rPr>
      </w:pPr>
      <w:r w:rsidRPr="00E70ECD">
        <w:rPr>
          <w:noProof/>
          <w:lang w:val="en-US"/>
        </w:rPr>
        <w:lastRenderedPageBreak/>
        <w:t xml:space="preserve">FAOSTAT, 2017. Forestry Production and Trade, </w:t>
      </w:r>
      <w:hyperlink r:id="rId19" w:history="1">
        <w:r w:rsidRPr="00E70ECD">
          <w:rPr>
            <w:rStyle w:val="Hyperlink"/>
            <w:noProof/>
            <w:lang w:val="en-US"/>
          </w:rPr>
          <w:t>http://faostat3.fao.org/download/F/FO/E</w:t>
        </w:r>
      </w:hyperlink>
      <w:r w:rsidRPr="00E70ECD">
        <w:rPr>
          <w:noProof/>
          <w:lang w:val="en-US"/>
        </w:rPr>
        <w:t xml:space="preserve"> (accessed 05.05.17).</w:t>
      </w:r>
    </w:p>
    <w:p w14:paraId="0DD9235C" w14:textId="36A5F008" w:rsidR="00995282" w:rsidRPr="00E70ECD" w:rsidRDefault="00995282" w:rsidP="00F23DFB">
      <w:pPr>
        <w:pStyle w:val="NoSpacing"/>
        <w:rPr>
          <w:noProof/>
          <w:lang w:val="en-US"/>
        </w:rPr>
      </w:pPr>
      <w:r w:rsidRPr="00E70ECD">
        <w:rPr>
          <w:noProof/>
          <w:lang w:val="en-US"/>
        </w:rPr>
        <w:t xml:space="preserve">GAMS Development Corporation, 2017. General Algebraic Modeling System (GAMS) Release 24.7.4. </w:t>
      </w:r>
      <w:hyperlink r:id="rId20" w:history="1">
        <w:r w:rsidRPr="00E70ECD">
          <w:rPr>
            <w:rStyle w:val="Hyperlink"/>
            <w:noProof/>
            <w:lang w:val="en-US"/>
          </w:rPr>
          <w:t>https://www.gams.com/</w:t>
        </w:r>
      </w:hyperlink>
      <w:r w:rsidRPr="00E70ECD">
        <w:rPr>
          <w:noProof/>
          <w:lang w:val="en-US"/>
        </w:rPr>
        <w:t xml:space="preserve"> (accessed 05.05.17), Washington, DC, USA.</w:t>
      </w:r>
    </w:p>
    <w:p w14:paraId="1CECFE87" w14:textId="77777777" w:rsidR="00995282" w:rsidRPr="00E70ECD" w:rsidRDefault="00995282" w:rsidP="00F23DFB">
      <w:pPr>
        <w:pStyle w:val="NoSpacing"/>
        <w:rPr>
          <w:noProof/>
          <w:lang w:val="en-US"/>
        </w:rPr>
      </w:pPr>
      <w:r w:rsidRPr="00E70ECD">
        <w:rPr>
          <w:noProof/>
          <w:lang w:val="en-US"/>
        </w:rPr>
        <w:t>Hetemäki, L., Hurmekoski, E., 2016. Forest Products Markets under Change: Review and Research Implications. Current Forestry Reports 2, 177-188.</w:t>
      </w:r>
    </w:p>
    <w:p w14:paraId="094C80C2" w14:textId="77777777" w:rsidR="00995282" w:rsidRPr="00E70ECD" w:rsidRDefault="00995282" w:rsidP="00F23DFB">
      <w:pPr>
        <w:pStyle w:val="NoSpacing"/>
        <w:rPr>
          <w:noProof/>
          <w:lang w:val="en-US"/>
        </w:rPr>
      </w:pPr>
      <w:r w:rsidRPr="00E70ECD">
        <w:rPr>
          <w:noProof/>
          <w:lang w:val="en-US"/>
        </w:rPr>
        <w:t>Kallio, A.M.I., 2010. Accounting for uncertainty in a forest sector model using Monte Carlo simulation. Forest Policy and Economics 12, 9-16.</w:t>
      </w:r>
    </w:p>
    <w:p w14:paraId="2CF2BA82" w14:textId="77777777" w:rsidR="00995282" w:rsidRPr="00E70ECD" w:rsidRDefault="00995282" w:rsidP="00F23DFB">
      <w:pPr>
        <w:pStyle w:val="NoSpacing"/>
        <w:rPr>
          <w:noProof/>
          <w:lang w:val="en-US"/>
        </w:rPr>
      </w:pPr>
      <w:r w:rsidRPr="00E70ECD">
        <w:rPr>
          <w:noProof/>
          <w:lang w:val="en-US"/>
        </w:rPr>
        <w:t>Kallio, A.M.I., Chudy, R., Solberg, B., 2018. Prospects for producing liquid wood-based biofuels and impacts in the wood using sectors in Europe. Biomass and Bioenergy 108, 415-425.</w:t>
      </w:r>
    </w:p>
    <w:p w14:paraId="16A26A8C" w14:textId="77777777" w:rsidR="00995282" w:rsidRPr="00E70ECD" w:rsidRDefault="00995282" w:rsidP="00F23DFB">
      <w:pPr>
        <w:pStyle w:val="NoSpacing"/>
        <w:rPr>
          <w:noProof/>
          <w:lang w:val="en-US"/>
        </w:rPr>
      </w:pPr>
      <w:r w:rsidRPr="00E70ECD">
        <w:rPr>
          <w:noProof/>
          <w:lang w:val="en-US"/>
        </w:rPr>
        <w:t>Kallio, A.M.I., Moiseyev, A., Solberg, B., 2004. The Global Forest Sector Model EFI-GTM - The model structure, EFI Technical Report. EFI Technical Report. European Forest Institute.</w:t>
      </w:r>
    </w:p>
    <w:p w14:paraId="60CEDE3E" w14:textId="77777777" w:rsidR="00995282" w:rsidRPr="00E70ECD" w:rsidRDefault="00995282" w:rsidP="00F23DFB">
      <w:pPr>
        <w:pStyle w:val="NoSpacing"/>
        <w:rPr>
          <w:noProof/>
          <w:lang w:val="en-US"/>
        </w:rPr>
      </w:pPr>
      <w:r w:rsidRPr="00E70ECD">
        <w:rPr>
          <w:noProof/>
          <w:lang w:val="en-US"/>
        </w:rPr>
        <w:t>Kallio, M., Dykstra, D.P., Binkley, C.S., International Institute for Applied Systems, A., 1987. The Global forest sector : an analytical perspective. John Wiley &amp; Sons, Chichester.</w:t>
      </w:r>
    </w:p>
    <w:p w14:paraId="1B822FEE" w14:textId="77777777" w:rsidR="00995282" w:rsidRPr="00E70ECD" w:rsidRDefault="00995282" w:rsidP="00F23DFB">
      <w:pPr>
        <w:pStyle w:val="NoSpacing"/>
        <w:rPr>
          <w:noProof/>
          <w:lang w:val="en-US"/>
        </w:rPr>
      </w:pPr>
      <w:r w:rsidRPr="00E70ECD">
        <w:rPr>
          <w:noProof/>
          <w:lang w:val="en-US"/>
        </w:rPr>
        <w:t>Latta, G.S., Plantinga, A.J., Sloggy, M.R., 2016. The Effects of Internet Use on Global Demand for Paper Products. Journal of Forestry 114, 433-440.</w:t>
      </w:r>
    </w:p>
    <w:p w14:paraId="5DDA623B" w14:textId="77777777" w:rsidR="00995282" w:rsidRPr="00E70ECD" w:rsidRDefault="00995282" w:rsidP="00F23DFB">
      <w:pPr>
        <w:pStyle w:val="NoSpacing"/>
        <w:rPr>
          <w:noProof/>
          <w:lang w:val="en-US"/>
        </w:rPr>
      </w:pPr>
      <w:r w:rsidRPr="00E70ECD">
        <w:rPr>
          <w:noProof/>
          <w:lang w:val="en-US"/>
        </w:rPr>
        <w:t>Latta, G.S., Sjølie, H.K., Solberg, B., 2013. A review of recent developments and applications of partial equilibrium models of the forest sector. Journal of Forest Economics 19, 350-360.</w:t>
      </w:r>
    </w:p>
    <w:p w14:paraId="363469E4" w14:textId="77777777" w:rsidR="00995282" w:rsidRPr="00E70ECD" w:rsidRDefault="00995282" w:rsidP="00F23DFB">
      <w:pPr>
        <w:pStyle w:val="NoSpacing"/>
        <w:rPr>
          <w:noProof/>
          <w:lang w:val="en-US"/>
        </w:rPr>
      </w:pPr>
      <w:r w:rsidRPr="00E70ECD">
        <w:rPr>
          <w:noProof/>
          <w:lang w:val="en-US"/>
        </w:rPr>
        <w:t>McKay, M., 1992. Latin Hypercube sampling as a tool in uncertainty analysis of computer-models, Winter Simulation, Conference, New York,[S.l.], pp. 557-564.</w:t>
      </w:r>
    </w:p>
    <w:p w14:paraId="722D7C2A" w14:textId="77777777" w:rsidR="00995282" w:rsidRPr="00E70ECD" w:rsidRDefault="00995282" w:rsidP="00F23DFB">
      <w:pPr>
        <w:pStyle w:val="NoSpacing"/>
        <w:rPr>
          <w:noProof/>
          <w:lang w:val="en-US"/>
        </w:rPr>
      </w:pPr>
      <w:r w:rsidRPr="00E70ECD">
        <w:rPr>
          <w:noProof/>
          <w:lang w:val="en-US"/>
        </w:rPr>
        <w:t>Metropolis, N., Ulam, S., 1949. The Monte Carlo Method. Journal of the American Statistical Association 44, 335-341.</w:t>
      </w:r>
    </w:p>
    <w:p w14:paraId="119ED65D" w14:textId="77777777" w:rsidR="00995282" w:rsidRPr="00E70ECD" w:rsidRDefault="00995282" w:rsidP="00F23DFB">
      <w:pPr>
        <w:pStyle w:val="NoSpacing"/>
        <w:rPr>
          <w:noProof/>
          <w:lang w:val="en-US"/>
        </w:rPr>
      </w:pPr>
      <w:r w:rsidRPr="00995282">
        <w:rPr>
          <w:noProof/>
        </w:rPr>
        <w:t xml:space="preserve">Moiseyev, A., Solberg, B., Kallio, A.M.I., 2014. </w:t>
      </w:r>
      <w:r w:rsidRPr="00E70ECD">
        <w:rPr>
          <w:noProof/>
          <w:lang w:val="en-US"/>
        </w:rPr>
        <w:t>The impact of subsidies and carbon pricing on the wood biomass use for energy in the EU. Energy 76, 161-167.</w:t>
      </w:r>
    </w:p>
    <w:p w14:paraId="2A11EB61" w14:textId="77777777" w:rsidR="00995282" w:rsidRPr="00E70ECD" w:rsidRDefault="00995282" w:rsidP="00F23DFB">
      <w:pPr>
        <w:pStyle w:val="NoSpacing"/>
        <w:rPr>
          <w:noProof/>
          <w:lang w:val="en-US"/>
        </w:rPr>
      </w:pPr>
      <w:r w:rsidRPr="00E70ECD">
        <w:rPr>
          <w:noProof/>
          <w:lang w:val="en-US"/>
        </w:rPr>
        <w:t>Mustapha, W., 2016. The Nordic Forest Sector Model (NFSM): Data and Model Structure, INA fagrapport Norwegian University of Life Sciences, Department of Ecology and Natural Resource Management, Ås, Norway pp. 1-55.</w:t>
      </w:r>
    </w:p>
    <w:p w14:paraId="06A03501" w14:textId="77777777" w:rsidR="00995282" w:rsidRPr="00E70ECD" w:rsidRDefault="00995282" w:rsidP="00F23DFB">
      <w:pPr>
        <w:pStyle w:val="NoSpacing"/>
        <w:rPr>
          <w:noProof/>
          <w:lang w:val="en-US"/>
        </w:rPr>
      </w:pPr>
      <w:r w:rsidRPr="00995282">
        <w:rPr>
          <w:noProof/>
        </w:rPr>
        <w:t xml:space="preserve">Mustapha, W.F., Bolkesjø, T.F., Martinsen, T., Trømborg, E., 2017a. </w:t>
      </w:r>
      <w:r w:rsidRPr="00E70ECD">
        <w:rPr>
          <w:noProof/>
          <w:lang w:val="en-US"/>
        </w:rPr>
        <w:t>Techno-economic comparison of promising biofuel conversion pathways in a Nordic context – Effects of feedstock costs and technology learning. Energy Conversion and Management 149, 368-380.</w:t>
      </w:r>
    </w:p>
    <w:p w14:paraId="04C3E9D3" w14:textId="77777777" w:rsidR="00995282" w:rsidRPr="00E70ECD" w:rsidRDefault="00995282" w:rsidP="00F23DFB">
      <w:pPr>
        <w:pStyle w:val="NoSpacing"/>
        <w:rPr>
          <w:noProof/>
          <w:lang w:val="en-US"/>
        </w:rPr>
      </w:pPr>
      <w:r w:rsidRPr="00E70ECD">
        <w:rPr>
          <w:noProof/>
          <w:lang w:val="en-US"/>
        </w:rPr>
        <w:t>Mustapha, W.F., Trømborg, E., Bolkesjø, T.F., 2017b. Forest-based biofuel production in the Nordic countries: Modelling of optimal allocation. Forest Policy and Economics.</w:t>
      </w:r>
    </w:p>
    <w:p w14:paraId="0E4C6973" w14:textId="5FE1443A" w:rsidR="00995282" w:rsidRPr="00E70ECD" w:rsidRDefault="00995282" w:rsidP="00F23DFB">
      <w:pPr>
        <w:pStyle w:val="NoSpacing"/>
        <w:rPr>
          <w:noProof/>
          <w:lang w:val="en-US"/>
        </w:rPr>
      </w:pPr>
      <w:r w:rsidRPr="00E70ECD">
        <w:rPr>
          <w:noProof/>
          <w:lang w:val="en-US"/>
        </w:rPr>
        <w:t xml:space="preserve">Norges Bank, 2017. Exchange rate for Euro (EUR).  </w:t>
      </w:r>
      <w:hyperlink r:id="rId21" w:history="1">
        <w:r w:rsidRPr="00E70ECD">
          <w:rPr>
            <w:rStyle w:val="Hyperlink"/>
            <w:noProof/>
            <w:lang w:val="en-US"/>
          </w:rPr>
          <w:t>http://www.norges-bank.no/en/Statistics/exchange_rates/currency/EUR</w:t>
        </w:r>
      </w:hyperlink>
      <w:r w:rsidRPr="00E70ECD">
        <w:rPr>
          <w:noProof/>
          <w:lang w:val="en-US"/>
        </w:rPr>
        <w:t xml:space="preserve"> (accessed 05.05.17).</w:t>
      </w:r>
    </w:p>
    <w:p w14:paraId="604FFAA8" w14:textId="77777777" w:rsidR="00995282" w:rsidRPr="00E70ECD" w:rsidRDefault="00995282" w:rsidP="00F23DFB">
      <w:pPr>
        <w:pStyle w:val="NoSpacing"/>
        <w:rPr>
          <w:noProof/>
          <w:lang w:val="en-US"/>
        </w:rPr>
      </w:pPr>
      <w:r w:rsidRPr="00E70ECD">
        <w:rPr>
          <w:noProof/>
          <w:lang w:val="en-US"/>
        </w:rPr>
        <w:t>Ronnila, M., 1995. Medium-Term Scenarios for the Finnish Pulp and Paper Industries, IIASA, Laxenburg, Austria.</w:t>
      </w:r>
    </w:p>
    <w:p w14:paraId="4DE38D50" w14:textId="77777777" w:rsidR="00995282" w:rsidRPr="00E70ECD" w:rsidRDefault="00995282" w:rsidP="00F23DFB">
      <w:pPr>
        <w:pStyle w:val="NoSpacing"/>
        <w:rPr>
          <w:noProof/>
          <w:lang w:val="en-US"/>
        </w:rPr>
      </w:pPr>
      <w:r w:rsidRPr="00E70ECD">
        <w:rPr>
          <w:noProof/>
          <w:lang w:val="en-US"/>
        </w:rPr>
        <w:t>Samuelson, P.A., 1952. Spatial Price Equilibrium and Linear Programming. The American Economic Review 42, 283-303.</w:t>
      </w:r>
    </w:p>
    <w:p w14:paraId="043C73AF" w14:textId="77777777" w:rsidR="00995282" w:rsidRPr="00E70ECD" w:rsidRDefault="00995282" w:rsidP="00F23DFB">
      <w:pPr>
        <w:pStyle w:val="NoSpacing"/>
        <w:rPr>
          <w:noProof/>
          <w:lang w:val="en-US"/>
        </w:rPr>
      </w:pPr>
      <w:r w:rsidRPr="00E70ECD">
        <w:rPr>
          <w:noProof/>
          <w:lang w:val="en-US"/>
        </w:rPr>
        <w:t>Sjølie, H.K., Latta, G.S., Trømborg, E., Bolkesjø, T.F., Solberg, B., 2015. An assessment of forest sector modeling approaches: conceptual differences and quantitative comparison. Scandinavian Journal of Forest Research 30, 60-72.</w:t>
      </w:r>
    </w:p>
    <w:p w14:paraId="5B13F61D" w14:textId="77777777" w:rsidR="00995282" w:rsidRPr="00E70ECD" w:rsidRDefault="00995282" w:rsidP="00F23DFB">
      <w:pPr>
        <w:pStyle w:val="NoSpacing"/>
        <w:rPr>
          <w:noProof/>
          <w:lang w:val="en-US"/>
        </w:rPr>
      </w:pPr>
      <w:r w:rsidRPr="00E70ECD">
        <w:rPr>
          <w:noProof/>
          <w:lang w:val="en-US"/>
        </w:rPr>
        <w:t>Toppinen, A., Kuuluvainen, J., 2010. Forest sector modelling in Europe—the state of the art and future research directions. Forest Policy and Economics 12, 2-8.</w:t>
      </w:r>
    </w:p>
    <w:p w14:paraId="6190B191" w14:textId="77777777" w:rsidR="00995282" w:rsidRPr="00E70ECD" w:rsidRDefault="00995282" w:rsidP="00F23DFB">
      <w:pPr>
        <w:pStyle w:val="NoSpacing"/>
        <w:rPr>
          <w:noProof/>
          <w:lang w:val="en-US"/>
        </w:rPr>
      </w:pPr>
      <w:r w:rsidRPr="00E70ECD">
        <w:rPr>
          <w:noProof/>
          <w:lang w:val="en-US"/>
        </w:rPr>
        <w:t>Trømborg, E., Bolkesjø, T.F., Solberg, B., 2007. Impacts of policy means for increased use of forest-based bioenergy in Norway?A spatial partial equilibrium analysis. Energy Policy 35, 5980-5990.</w:t>
      </w:r>
    </w:p>
    <w:p w14:paraId="2982D86B" w14:textId="77777777" w:rsidR="00995282" w:rsidRPr="00E70ECD" w:rsidRDefault="00995282" w:rsidP="00F23DFB">
      <w:pPr>
        <w:pStyle w:val="NoSpacing"/>
        <w:rPr>
          <w:noProof/>
          <w:lang w:val="en-US"/>
        </w:rPr>
      </w:pPr>
      <w:r w:rsidRPr="00E70ECD">
        <w:rPr>
          <w:noProof/>
          <w:lang w:val="en-US"/>
        </w:rPr>
        <w:t>Trømborg, E., F. Bolkesjø, T., Solberg, B., 2013. Second-generation biofuels: impacts on bioheat production and forest products markets. International Journal of Energy Sector Management 7, 383-402.</w:t>
      </w:r>
    </w:p>
    <w:p w14:paraId="166E94EA" w14:textId="77777777" w:rsidR="00995282" w:rsidRPr="00E70ECD" w:rsidRDefault="00995282" w:rsidP="00F23DFB">
      <w:pPr>
        <w:pStyle w:val="NoSpacing"/>
        <w:rPr>
          <w:noProof/>
          <w:lang w:val="en-US"/>
        </w:rPr>
      </w:pPr>
      <w:r w:rsidRPr="00E70ECD">
        <w:rPr>
          <w:noProof/>
          <w:lang w:val="en-US"/>
        </w:rPr>
        <w:t>Trømborg, E., Sjølie, H., 2011. Data applied in the forest sector models NorFor and NTMIII.</w:t>
      </w:r>
    </w:p>
    <w:p w14:paraId="3E9A3D8D" w14:textId="77777777" w:rsidR="00995282" w:rsidRPr="00E70ECD" w:rsidRDefault="00995282" w:rsidP="00F23DFB">
      <w:pPr>
        <w:pStyle w:val="NoSpacing"/>
        <w:rPr>
          <w:noProof/>
          <w:lang w:val="en-US"/>
        </w:rPr>
      </w:pPr>
      <w:r w:rsidRPr="00995282">
        <w:rPr>
          <w:noProof/>
        </w:rPr>
        <w:lastRenderedPageBreak/>
        <w:t xml:space="preserve">Trømborg, E., Sjølie, H., Solberg, B., Hovi, I.B., Madslien, A., Veisten, K., 2009. </w:t>
      </w:r>
      <w:r w:rsidRPr="00E70ECD">
        <w:rPr>
          <w:noProof/>
          <w:lang w:val="en-US"/>
        </w:rPr>
        <w:t>Economic and environmental impacts of transport cost changes on timber and forest product markets in Norway. Scandinavian Journal of Forest Research 24, 354-366.</w:t>
      </w:r>
    </w:p>
    <w:p w14:paraId="608AB0F2" w14:textId="77777777" w:rsidR="00995282" w:rsidRPr="00E70ECD" w:rsidRDefault="00995282" w:rsidP="00F23DFB">
      <w:pPr>
        <w:pStyle w:val="NoSpacing"/>
        <w:rPr>
          <w:noProof/>
          <w:lang w:val="en-US"/>
        </w:rPr>
      </w:pPr>
      <w:r w:rsidRPr="00E70ECD">
        <w:rPr>
          <w:noProof/>
          <w:lang w:val="en-US"/>
        </w:rPr>
        <w:t>Trømborg, E., Solberg, B., 1995. Beskrivelse av en partiell likevektsmodell anvendt i prosjektet "Modellanalyse av norsk skogsektor" = Description of a partial equilibrium model applied in the project "Modelling the Norwegian Forest Sector". Skogforsk, Ås.</w:t>
      </w:r>
    </w:p>
    <w:p w14:paraId="29F05AF5" w14:textId="77777777" w:rsidR="00995282" w:rsidRPr="00995282" w:rsidRDefault="00995282" w:rsidP="00F23DFB">
      <w:pPr>
        <w:pStyle w:val="NoSpacing"/>
        <w:rPr>
          <w:noProof/>
        </w:rPr>
      </w:pPr>
      <w:r w:rsidRPr="00E70ECD">
        <w:rPr>
          <w:noProof/>
          <w:lang w:val="en-US"/>
        </w:rPr>
        <w:t xml:space="preserve">Trømborg, E., Solberg, B., 2010. Forest sector impacts of the increased use of wood in energy production in Norway. </w:t>
      </w:r>
      <w:r w:rsidRPr="00995282">
        <w:rPr>
          <w:noProof/>
        </w:rPr>
        <w:t>Forest Policy and Economics 12, 39-47.</w:t>
      </w:r>
    </w:p>
    <w:p w14:paraId="61818075" w14:textId="1D7D26F7" w:rsidR="00AD6847" w:rsidRPr="00F27C89" w:rsidRDefault="00931EE4" w:rsidP="00F23DFB">
      <w:pPr>
        <w:pStyle w:val="NoSpacing"/>
        <w:rPr>
          <w:lang w:val="en-GB"/>
        </w:rPr>
      </w:pPr>
      <w:r w:rsidRPr="00375CA1">
        <w:rPr>
          <w:szCs w:val="24"/>
          <w:lang w:val="en-GB"/>
        </w:rPr>
        <w:fldChar w:fldCharType="end"/>
      </w:r>
    </w:p>
    <w:sectPr w:rsidR="00AD6847" w:rsidRPr="00F27C89" w:rsidSect="00F23DF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6372"/>
    <w:multiLevelType w:val="hybridMultilevel"/>
    <w:tmpl w:val="153C1B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87128C"/>
    <w:multiLevelType w:val="multilevel"/>
    <w:tmpl w:val="8FF2D53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13E6C7B"/>
    <w:multiLevelType w:val="hybridMultilevel"/>
    <w:tmpl w:val="3ABA6BC0"/>
    <w:lvl w:ilvl="0" w:tplc="435C8C5C">
      <w:start w:val="1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8C37F1"/>
    <w:multiLevelType w:val="multilevel"/>
    <w:tmpl w:val="B5449E60"/>
    <w:lvl w:ilvl="0">
      <w:start w:val="1"/>
      <w:numFmt w:val="decimal"/>
      <w:lvlText w:val="%1"/>
      <w:lvlJc w:val="left"/>
      <w:pPr>
        <w:ind w:left="432" w:hanging="432"/>
      </w:pPr>
      <w:rPr>
        <w:rFonts w:hint="default"/>
      </w:rPr>
    </w:lvl>
    <w:lvl w:ilvl="1">
      <w:start w:val="3"/>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560297F"/>
    <w:multiLevelType w:val="hybridMultilevel"/>
    <w:tmpl w:val="71B4A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645DF"/>
    <w:multiLevelType w:val="hybridMultilevel"/>
    <w:tmpl w:val="775C9654"/>
    <w:lvl w:ilvl="0" w:tplc="A99AFFFC">
      <w:start w:val="1"/>
      <w:numFmt w:val="decimal"/>
      <w:pStyle w:val="Ligning"/>
      <w:lvlText w:val="(%1)"/>
      <w:lvlJc w:val="left"/>
      <w:pPr>
        <w:ind w:left="36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Forest Economics-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0et2d3t5v0nefedopf0r8sdrvvt00asp0&quot;&gt;My EndNote Library&lt;record-ids&gt;&lt;item&gt;1&lt;/item&gt;&lt;item&gt;4&lt;/item&gt;&lt;item&gt;7&lt;/item&gt;&lt;item&gt;9&lt;/item&gt;&lt;item&gt;10&lt;/item&gt;&lt;item&gt;13&lt;/item&gt;&lt;item&gt;16&lt;/item&gt;&lt;item&gt;19&lt;/item&gt;&lt;item&gt;20&lt;/item&gt;&lt;item&gt;21&lt;/item&gt;&lt;item&gt;22&lt;/item&gt;&lt;item&gt;23&lt;/item&gt;&lt;item&gt;24&lt;/item&gt;&lt;item&gt;26&lt;/item&gt;&lt;item&gt;27&lt;/item&gt;&lt;item&gt;28&lt;/item&gt;&lt;item&gt;30&lt;/item&gt;&lt;item&gt;32&lt;/item&gt;&lt;item&gt;37&lt;/item&gt;&lt;item&gt;38&lt;/item&gt;&lt;item&gt;111&lt;/item&gt;&lt;item&gt;112&lt;/item&gt;&lt;item&gt;178&lt;/item&gt;&lt;item&gt;179&lt;/item&gt;&lt;item&gt;185&lt;/item&gt;&lt;item&gt;186&lt;/item&gt;&lt;item&gt;188&lt;/item&gt;&lt;item&gt;189&lt;/item&gt;&lt;item&gt;190&lt;/item&gt;&lt;item&gt;191&lt;/item&gt;&lt;item&gt;195&lt;/item&gt;&lt;item&gt;198&lt;/item&gt;&lt;/record-ids&gt;&lt;/item&gt;&lt;/Libraries&gt;"/>
  </w:docVars>
  <w:rsids>
    <w:rsidRoot w:val="00931EE4"/>
    <w:rsid w:val="00001A1D"/>
    <w:rsid w:val="00004F90"/>
    <w:rsid w:val="00006F26"/>
    <w:rsid w:val="00011B37"/>
    <w:rsid w:val="00025F13"/>
    <w:rsid w:val="000276B5"/>
    <w:rsid w:val="00047E36"/>
    <w:rsid w:val="0005781F"/>
    <w:rsid w:val="00062D63"/>
    <w:rsid w:val="0007321D"/>
    <w:rsid w:val="00084495"/>
    <w:rsid w:val="000854EF"/>
    <w:rsid w:val="00091CAF"/>
    <w:rsid w:val="00094A7A"/>
    <w:rsid w:val="0009642B"/>
    <w:rsid w:val="000A3646"/>
    <w:rsid w:val="000B3F7F"/>
    <w:rsid w:val="000B71A8"/>
    <w:rsid w:val="000C42E4"/>
    <w:rsid w:val="000D24C8"/>
    <w:rsid w:val="000E6C72"/>
    <w:rsid w:val="000F7929"/>
    <w:rsid w:val="00117BC9"/>
    <w:rsid w:val="00124532"/>
    <w:rsid w:val="00133BBD"/>
    <w:rsid w:val="00143B52"/>
    <w:rsid w:val="00152DFE"/>
    <w:rsid w:val="001560B1"/>
    <w:rsid w:val="00180610"/>
    <w:rsid w:val="001851ED"/>
    <w:rsid w:val="0019698E"/>
    <w:rsid w:val="001A099C"/>
    <w:rsid w:val="001B53A5"/>
    <w:rsid w:val="001C1A09"/>
    <w:rsid w:val="001D275C"/>
    <w:rsid w:val="001D2D5E"/>
    <w:rsid w:val="001D54EA"/>
    <w:rsid w:val="001E1D68"/>
    <w:rsid w:val="001E54C3"/>
    <w:rsid w:val="001F4197"/>
    <w:rsid w:val="00202B7F"/>
    <w:rsid w:val="00210A08"/>
    <w:rsid w:val="00214E42"/>
    <w:rsid w:val="00222929"/>
    <w:rsid w:val="00225AA4"/>
    <w:rsid w:val="00226BA0"/>
    <w:rsid w:val="00230A8B"/>
    <w:rsid w:val="00234CE7"/>
    <w:rsid w:val="00252B22"/>
    <w:rsid w:val="002677D8"/>
    <w:rsid w:val="00272394"/>
    <w:rsid w:val="002822C1"/>
    <w:rsid w:val="00285333"/>
    <w:rsid w:val="00293049"/>
    <w:rsid w:val="002A0723"/>
    <w:rsid w:val="002B1A88"/>
    <w:rsid w:val="002B1E3B"/>
    <w:rsid w:val="002C0893"/>
    <w:rsid w:val="002E4D21"/>
    <w:rsid w:val="002F2715"/>
    <w:rsid w:val="002F3407"/>
    <w:rsid w:val="002F4D23"/>
    <w:rsid w:val="002F5D92"/>
    <w:rsid w:val="0030322B"/>
    <w:rsid w:val="00311951"/>
    <w:rsid w:val="00312696"/>
    <w:rsid w:val="003156ED"/>
    <w:rsid w:val="00320B4A"/>
    <w:rsid w:val="0032112F"/>
    <w:rsid w:val="00331E34"/>
    <w:rsid w:val="0033402E"/>
    <w:rsid w:val="003368A2"/>
    <w:rsid w:val="00351504"/>
    <w:rsid w:val="00352E0C"/>
    <w:rsid w:val="003627CE"/>
    <w:rsid w:val="00362C47"/>
    <w:rsid w:val="00366DED"/>
    <w:rsid w:val="003744DF"/>
    <w:rsid w:val="00375CA1"/>
    <w:rsid w:val="0037745B"/>
    <w:rsid w:val="0038256E"/>
    <w:rsid w:val="003849B7"/>
    <w:rsid w:val="00391F12"/>
    <w:rsid w:val="003959F3"/>
    <w:rsid w:val="003A51C3"/>
    <w:rsid w:val="003C29AD"/>
    <w:rsid w:val="003C2F92"/>
    <w:rsid w:val="003C3825"/>
    <w:rsid w:val="003C4A96"/>
    <w:rsid w:val="003C6F9D"/>
    <w:rsid w:val="003D4ACC"/>
    <w:rsid w:val="003F1ED1"/>
    <w:rsid w:val="00411F4F"/>
    <w:rsid w:val="00413E9D"/>
    <w:rsid w:val="00424DAD"/>
    <w:rsid w:val="00426E62"/>
    <w:rsid w:val="00427AD8"/>
    <w:rsid w:val="00447C9A"/>
    <w:rsid w:val="00453E0A"/>
    <w:rsid w:val="00454191"/>
    <w:rsid w:val="004549F8"/>
    <w:rsid w:val="00456F48"/>
    <w:rsid w:val="0046215C"/>
    <w:rsid w:val="004700B4"/>
    <w:rsid w:val="0049379A"/>
    <w:rsid w:val="00494955"/>
    <w:rsid w:val="004A0173"/>
    <w:rsid w:val="004C0A47"/>
    <w:rsid w:val="004C3227"/>
    <w:rsid w:val="004D01E1"/>
    <w:rsid w:val="004D4F07"/>
    <w:rsid w:val="004D6787"/>
    <w:rsid w:val="004E387A"/>
    <w:rsid w:val="004E3E34"/>
    <w:rsid w:val="004E45A5"/>
    <w:rsid w:val="004F2BD3"/>
    <w:rsid w:val="004F3A9E"/>
    <w:rsid w:val="004F4BB4"/>
    <w:rsid w:val="00500F74"/>
    <w:rsid w:val="0050194B"/>
    <w:rsid w:val="00504B93"/>
    <w:rsid w:val="00505DBD"/>
    <w:rsid w:val="005105D7"/>
    <w:rsid w:val="0051278C"/>
    <w:rsid w:val="00512A3B"/>
    <w:rsid w:val="00514B03"/>
    <w:rsid w:val="005160DA"/>
    <w:rsid w:val="00520DFC"/>
    <w:rsid w:val="005315C1"/>
    <w:rsid w:val="0054064D"/>
    <w:rsid w:val="005462AF"/>
    <w:rsid w:val="00561CE8"/>
    <w:rsid w:val="0057019E"/>
    <w:rsid w:val="0057125F"/>
    <w:rsid w:val="005827C2"/>
    <w:rsid w:val="005A3803"/>
    <w:rsid w:val="005A46FE"/>
    <w:rsid w:val="005B2B0C"/>
    <w:rsid w:val="005D5829"/>
    <w:rsid w:val="005E1532"/>
    <w:rsid w:val="005F2F07"/>
    <w:rsid w:val="005F3166"/>
    <w:rsid w:val="00600E57"/>
    <w:rsid w:val="006043BF"/>
    <w:rsid w:val="00611096"/>
    <w:rsid w:val="00612683"/>
    <w:rsid w:val="00612836"/>
    <w:rsid w:val="00614850"/>
    <w:rsid w:val="0062155C"/>
    <w:rsid w:val="00623E5B"/>
    <w:rsid w:val="00631734"/>
    <w:rsid w:val="006334A9"/>
    <w:rsid w:val="006343E9"/>
    <w:rsid w:val="006344C4"/>
    <w:rsid w:val="00634926"/>
    <w:rsid w:val="00634E72"/>
    <w:rsid w:val="00643608"/>
    <w:rsid w:val="00644FDF"/>
    <w:rsid w:val="00647F16"/>
    <w:rsid w:val="00651B6C"/>
    <w:rsid w:val="00652F3E"/>
    <w:rsid w:val="00654DEC"/>
    <w:rsid w:val="006710B4"/>
    <w:rsid w:val="006728A3"/>
    <w:rsid w:val="00675157"/>
    <w:rsid w:val="006770CD"/>
    <w:rsid w:val="00682BF1"/>
    <w:rsid w:val="0068566D"/>
    <w:rsid w:val="006947E5"/>
    <w:rsid w:val="006B0B7F"/>
    <w:rsid w:val="006D3AD8"/>
    <w:rsid w:val="006D46F9"/>
    <w:rsid w:val="006E46A0"/>
    <w:rsid w:val="006F33B4"/>
    <w:rsid w:val="006F7885"/>
    <w:rsid w:val="00702FC8"/>
    <w:rsid w:val="0070504A"/>
    <w:rsid w:val="00705542"/>
    <w:rsid w:val="00726B71"/>
    <w:rsid w:val="00734142"/>
    <w:rsid w:val="007352ED"/>
    <w:rsid w:val="007638B6"/>
    <w:rsid w:val="007A2A7D"/>
    <w:rsid w:val="007A7857"/>
    <w:rsid w:val="007A7E63"/>
    <w:rsid w:val="007C140B"/>
    <w:rsid w:val="007D2E35"/>
    <w:rsid w:val="007D7980"/>
    <w:rsid w:val="007E6CE7"/>
    <w:rsid w:val="007F65D4"/>
    <w:rsid w:val="00803244"/>
    <w:rsid w:val="00812F1E"/>
    <w:rsid w:val="0083211D"/>
    <w:rsid w:val="0083356F"/>
    <w:rsid w:val="008467B8"/>
    <w:rsid w:val="008474C2"/>
    <w:rsid w:val="008511D7"/>
    <w:rsid w:val="00860DF8"/>
    <w:rsid w:val="008612A9"/>
    <w:rsid w:val="00870C96"/>
    <w:rsid w:val="008749A8"/>
    <w:rsid w:val="00875749"/>
    <w:rsid w:val="00875DDB"/>
    <w:rsid w:val="008D0A52"/>
    <w:rsid w:val="008D1C5C"/>
    <w:rsid w:val="008D2F6C"/>
    <w:rsid w:val="008F7354"/>
    <w:rsid w:val="009176C5"/>
    <w:rsid w:val="00931EE4"/>
    <w:rsid w:val="00935A24"/>
    <w:rsid w:val="0095091E"/>
    <w:rsid w:val="00951352"/>
    <w:rsid w:val="00960B9E"/>
    <w:rsid w:val="009732AF"/>
    <w:rsid w:val="0097628C"/>
    <w:rsid w:val="00994C8A"/>
    <w:rsid w:val="00995282"/>
    <w:rsid w:val="009A00A3"/>
    <w:rsid w:val="009A103C"/>
    <w:rsid w:val="009A1593"/>
    <w:rsid w:val="009A1886"/>
    <w:rsid w:val="009A3FC2"/>
    <w:rsid w:val="009A58E2"/>
    <w:rsid w:val="009C1308"/>
    <w:rsid w:val="009C4053"/>
    <w:rsid w:val="009C5ED5"/>
    <w:rsid w:val="009C78E5"/>
    <w:rsid w:val="009D111D"/>
    <w:rsid w:val="009D1E4F"/>
    <w:rsid w:val="009D5DA5"/>
    <w:rsid w:val="009D6CFD"/>
    <w:rsid w:val="009D78C6"/>
    <w:rsid w:val="009E02C9"/>
    <w:rsid w:val="009F0F47"/>
    <w:rsid w:val="00A02A95"/>
    <w:rsid w:val="00A20FB8"/>
    <w:rsid w:val="00A46FAA"/>
    <w:rsid w:val="00A4738A"/>
    <w:rsid w:val="00A70A73"/>
    <w:rsid w:val="00AA0528"/>
    <w:rsid w:val="00AA2FD1"/>
    <w:rsid w:val="00AA43C1"/>
    <w:rsid w:val="00AA798D"/>
    <w:rsid w:val="00AB71F6"/>
    <w:rsid w:val="00AC59DB"/>
    <w:rsid w:val="00AD6847"/>
    <w:rsid w:val="00AE12BE"/>
    <w:rsid w:val="00AE1648"/>
    <w:rsid w:val="00AE1713"/>
    <w:rsid w:val="00AF6E77"/>
    <w:rsid w:val="00B114C4"/>
    <w:rsid w:val="00B268EC"/>
    <w:rsid w:val="00B3321F"/>
    <w:rsid w:val="00B5189F"/>
    <w:rsid w:val="00B535B6"/>
    <w:rsid w:val="00B70465"/>
    <w:rsid w:val="00BA2EEF"/>
    <w:rsid w:val="00BA61F1"/>
    <w:rsid w:val="00BD61FD"/>
    <w:rsid w:val="00BD7933"/>
    <w:rsid w:val="00C03DF4"/>
    <w:rsid w:val="00C075C9"/>
    <w:rsid w:val="00C117E9"/>
    <w:rsid w:val="00C1525D"/>
    <w:rsid w:val="00C17390"/>
    <w:rsid w:val="00C21562"/>
    <w:rsid w:val="00C23BAE"/>
    <w:rsid w:val="00C46335"/>
    <w:rsid w:val="00C5215A"/>
    <w:rsid w:val="00C523BC"/>
    <w:rsid w:val="00C5591C"/>
    <w:rsid w:val="00C82F0F"/>
    <w:rsid w:val="00C851F4"/>
    <w:rsid w:val="00C943B8"/>
    <w:rsid w:val="00CA26C6"/>
    <w:rsid w:val="00CB6547"/>
    <w:rsid w:val="00CD01FE"/>
    <w:rsid w:val="00CE0AA1"/>
    <w:rsid w:val="00CE133B"/>
    <w:rsid w:val="00CE615E"/>
    <w:rsid w:val="00CF5601"/>
    <w:rsid w:val="00CF6F6C"/>
    <w:rsid w:val="00D02781"/>
    <w:rsid w:val="00D0598A"/>
    <w:rsid w:val="00D05BAA"/>
    <w:rsid w:val="00D12DAF"/>
    <w:rsid w:val="00D27647"/>
    <w:rsid w:val="00D50198"/>
    <w:rsid w:val="00D61284"/>
    <w:rsid w:val="00D67F59"/>
    <w:rsid w:val="00D87BBB"/>
    <w:rsid w:val="00D907E8"/>
    <w:rsid w:val="00D920D7"/>
    <w:rsid w:val="00D92221"/>
    <w:rsid w:val="00D964B9"/>
    <w:rsid w:val="00DB7F22"/>
    <w:rsid w:val="00DC30E4"/>
    <w:rsid w:val="00DE0027"/>
    <w:rsid w:val="00DE6892"/>
    <w:rsid w:val="00E05E76"/>
    <w:rsid w:val="00E175A6"/>
    <w:rsid w:val="00E26E61"/>
    <w:rsid w:val="00E338F3"/>
    <w:rsid w:val="00E36289"/>
    <w:rsid w:val="00E44A1A"/>
    <w:rsid w:val="00E70ECD"/>
    <w:rsid w:val="00E72CAE"/>
    <w:rsid w:val="00E84B7F"/>
    <w:rsid w:val="00E90C47"/>
    <w:rsid w:val="00E9220E"/>
    <w:rsid w:val="00E925A6"/>
    <w:rsid w:val="00E94DC5"/>
    <w:rsid w:val="00E95C0F"/>
    <w:rsid w:val="00E95D5C"/>
    <w:rsid w:val="00E97E11"/>
    <w:rsid w:val="00EA0487"/>
    <w:rsid w:val="00EC5BA7"/>
    <w:rsid w:val="00ED4420"/>
    <w:rsid w:val="00ED6A98"/>
    <w:rsid w:val="00EE22AD"/>
    <w:rsid w:val="00EE62FC"/>
    <w:rsid w:val="00F04979"/>
    <w:rsid w:val="00F04A61"/>
    <w:rsid w:val="00F064FE"/>
    <w:rsid w:val="00F23DFB"/>
    <w:rsid w:val="00F27C89"/>
    <w:rsid w:val="00F33DD4"/>
    <w:rsid w:val="00F42153"/>
    <w:rsid w:val="00F42278"/>
    <w:rsid w:val="00F56294"/>
    <w:rsid w:val="00F62DA2"/>
    <w:rsid w:val="00F64993"/>
    <w:rsid w:val="00F67B9E"/>
    <w:rsid w:val="00F82266"/>
    <w:rsid w:val="00F84402"/>
    <w:rsid w:val="00FA03D7"/>
    <w:rsid w:val="00FA4AF0"/>
    <w:rsid w:val="00FB46FA"/>
    <w:rsid w:val="00FB59FC"/>
    <w:rsid w:val="00FC5691"/>
    <w:rsid w:val="00FD1071"/>
    <w:rsid w:val="00FE6EE9"/>
    <w:rsid w:val="00FF68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91A1"/>
  <w15:chartTrackingRefBased/>
  <w15:docId w15:val="{E5A328FB-FAB7-4232-8871-D7FA2E6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E4"/>
    <w:pPr>
      <w:jc w:val="both"/>
    </w:pPr>
    <w:rPr>
      <w:sz w:val="24"/>
    </w:rPr>
  </w:style>
  <w:style w:type="paragraph" w:styleId="Heading1">
    <w:name w:val="heading 1"/>
    <w:basedOn w:val="Normal"/>
    <w:next w:val="Normal"/>
    <w:link w:val="Heading1Char"/>
    <w:autoRedefine/>
    <w:uiPriority w:val="9"/>
    <w:qFormat/>
    <w:rsid w:val="00494955"/>
    <w:pPr>
      <w:keepNext/>
      <w:keepLines/>
      <w:numPr>
        <w:numId w:val="1"/>
      </w:numPr>
      <w:spacing w:before="240" w:after="0"/>
      <w:outlineLvl w:val="0"/>
    </w:pPr>
    <w:rPr>
      <w:rFonts w:asciiTheme="majorHAnsi" w:eastAsiaTheme="majorEastAsia" w:hAnsiTheme="majorHAnsi" w:cstheme="majorBidi"/>
      <w:sz w:val="32"/>
      <w:szCs w:val="32"/>
      <w:lang w:val="en-GB"/>
    </w:rPr>
  </w:style>
  <w:style w:type="paragraph" w:styleId="Heading2">
    <w:name w:val="heading 2"/>
    <w:basedOn w:val="Normal"/>
    <w:next w:val="Normal"/>
    <w:link w:val="Heading2Char"/>
    <w:uiPriority w:val="9"/>
    <w:unhideWhenUsed/>
    <w:qFormat/>
    <w:rsid w:val="00931EE4"/>
    <w:pPr>
      <w:keepNext/>
      <w:keepLines/>
      <w:numPr>
        <w:ilvl w:val="1"/>
        <w:numId w:val="4"/>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931EE4"/>
    <w:pPr>
      <w:keepNext/>
      <w:keepLines/>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931EE4"/>
    <w:pPr>
      <w:keepNext/>
      <w:keepLines/>
      <w:numPr>
        <w:ilvl w:val="3"/>
        <w:numId w:val="4"/>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31EE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1EE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1EE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1EE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1EE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955"/>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31EE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931EE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931EE4"/>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931EE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931EE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31EE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31E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1EE4"/>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Tegn"/>
    <w:rsid w:val="00931EE4"/>
    <w:pPr>
      <w:spacing w:after="0"/>
      <w:jc w:val="center"/>
    </w:pPr>
    <w:rPr>
      <w:rFonts w:ascii="Calibri" w:hAnsi="Calibri" w:cs="Calibri"/>
      <w:noProof/>
      <w:sz w:val="22"/>
      <w:lang w:val="en-US"/>
    </w:rPr>
  </w:style>
  <w:style w:type="character" w:customStyle="1" w:styleId="EndNoteBibliographyTitleTegn">
    <w:name w:val="EndNote Bibliography Title Tegn"/>
    <w:basedOn w:val="DefaultParagraphFont"/>
    <w:link w:val="EndNoteBibliographyTitle"/>
    <w:rsid w:val="00931EE4"/>
    <w:rPr>
      <w:rFonts w:ascii="Calibri" w:hAnsi="Calibri" w:cs="Calibri"/>
      <w:noProof/>
      <w:lang w:val="en-US"/>
    </w:rPr>
  </w:style>
  <w:style w:type="paragraph" w:customStyle="1" w:styleId="EndNoteBibliography">
    <w:name w:val="EndNote Bibliography"/>
    <w:basedOn w:val="Normal"/>
    <w:link w:val="EndNoteBibliographyTegn"/>
    <w:rsid w:val="00931EE4"/>
    <w:pPr>
      <w:spacing w:line="240" w:lineRule="auto"/>
    </w:pPr>
    <w:rPr>
      <w:rFonts w:ascii="Calibri" w:hAnsi="Calibri" w:cs="Calibri"/>
      <w:noProof/>
      <w:sz w:val="22"/>
      <w:lang w:val="en-US"/>
    </w:rPr>
  </w:style>
  <w:style w:type="character" w:customStyle="1" w:styleId="EndNoteBibliographyTegn">
    <w:name w:val="EndNote Bibliography Tegn"/>
    <w:basedOn w:val="DefaultParagraphFont"/>
    <w:link w:val="EndNoteBibliography"/>
    <w:rsid w:val="00931EE4"/>
    <w:rPr>
      <w:rFonts w:ascii="Calibri" w:hAnsi="Calibri" w:cs="Calibri"/>
      <w:noProof/>
      <w:lang w:val="en-US"/>
    </w:rPr>
  </w:style>
  <w:style w:type="table" w:styleId="TableGrid">
    <w:name w:val="Table Grid"/>
    <w:aliases w:val="uten kant"/>
    <w:basedOn w:val="TableNormal"/>
    <w:uiPriority w:val="39"/>
    <w:rsid w:val="00931EE4"/>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style>
  <w:style w:type="paragraph" w:styleId="Caption">
    <w:name w:val="caption"/>
    <w:basedOn w:val="Normal"/>
    <w:next w:val="Normal"/>
    <w:uiPriority w:val="35"/>
    <w:unhideWhenUsed/>
    <w:qFormat/>
    <w:rsid w:val="00931EE4"/>
    <w:pPr>
      <w:spacing w:after="200" w:line="240" w:lineRule="auto"/>
    </w:pPr>
    <w:rPr>
      <w:i/>
      <w:iCs/>
      <w:color w:val="000000" w:themeColor="text1"/>
      <w:sz w:val="18"/>
      <w:szCs w:val="18"/>
    </w:rPr>
  </w:style>
  <w:style w:type="character" w:styleId="Hyperlink">
    <w:name w:val="Hyperlink"/>
    <w:basedOn w:val="DefaultParagraphFont"/>
    <w:uiPriority w:val="99"/>
    <w:unhideWhenUsed/>
    <w:rsid w:val="00931EE4"/>
    <w:rPr>
      <w:color w:val="0563C1" w:themeColor="hyperlink"/>
      <w:u w:val="single"/>
    </w:rPr>
  </w:style>
  <w:style w:type="character" w:styleId="FollowedHyperlink">
    <w:name w:val="FollowedHyperlink"/>
    <w:basedOn w:val="DefaultParagraphFont"/>
    <w:uiPriority w:val="99"/>
    <w:semiHidden/>
    <w:unhideWhenUsed/>
    <w:rsid w:val="00931EE4"/>
    <w:rPr>
      <w:color w:val="954F72" w:themeColor="followedHyperlink"/>
      <w:u w:val="single"/>
    </w:rPr>
  </w:style>
  <w:style w:type="character" w:styleId="PlaceholderText">
    <w:name w:val="Placeholder Text"/>
    <w:basedOn w:val="DefaultParagraphFont"/>
    <w:uiPriority w:val="99"/>
    <w:semiHidden/>
    <w:rsid w:val="00931EE4"/>
    <w:rPr>
      <w:color w:val="808080"/>
    </w:rPr>
  </w:style>
  <w:style w:type="paragraph" w:styleId="FootnoteText">
    <w:name w:val="footnote text"/>
    <w:basedOn w:val="Normal"/>
    <w:link w:val="FootnoteTextChar"/>
    <w:uiPriority w:val="99"/>
    <w:semiHidden/>
    <w:unhideWhenUsed/>
    <w:rsid w:val="00931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EE4"/>
    <w:rPr>
      <w:sz w:val="20"/>
      <w:szCs w:val="20"/>
    </w:rPr>
  </w:style>
  <w:style w:type="character" w:styleId="FootnoteReference">
    <w:name w:val="footnote reference"/>
    <w:basedOn w:val="DefaultParagraphFont"/>
    <w:uiPriority w:val="99"/>
    <w:semiHidden/>
    <w:unhideWhenUsed/>
    <w:rsid w:val="00931EE4"/>
    <w:rPr>
      <w:vertAlign w:val="superscript"/>
    </w:rPr>
  </w:style>
  <w:style w:type="paragraph" w:customStyle="1" w:styleId="Ligning">
    <w:name w:val="Ligning"/>
    <w:basedOn w:val="Normal"/>
    <w:link w:val="LigningTegn"/>
    <w:qFormat/>
    <w:rsid w:val="00931EE4"/>
    <w:pPr>
      <w:numPr>
        <w:numId w:val="2"/>
      </w:numPr>
      <w:spacing w:after="0" w:line="240" w:lineRule="auto"/>
    </w:pPr>
    <w:rPr>
      <w:lang w:val="en-GB"/>
    </w:rPr>
  </w:style>
  <w:style w:type="table" w:customStyle="1" w:styleId="TableGridLight1">
    <w:name w:val="Table Grid Light1"/>
    <w:basedOn w:val="TableNormal"/>
    <w:uiPriority w:val="40"/>
    <w:rsid w:val="0093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ningTegn">
    <w:name w:val="Ligning Tegn"/>
    <w:basedOn w:val="DefaultParagraphFont"/>
    <w:link w:val="Ligning"/>
    <w:rsid w:val="00931EE4"/>
    <w:rPr>
      <w:sz w:val="24"/>
      <w:lang w:val="en-GB"/>
    </w:rPr>
  </w:style>
  <w:style w:type="paragraph" w:styleId="NoSpacing">
    <w:name w:val="No Spacing"/>
    <w:uiPriority w:val="1"/>
    <w:qFormat/>
    <w:rsid w:val="00931EE4"/>
    <w:pPr>
      <w:spacing w:after="0" w:line="240" w:lineRule="auto"/>
    </w:pPr>
  </w:style>
  <w:style w:type="paragraph" w:styleId="IntenseQuote">
    <w:name w:val="Intense Quote"/>
    <w:basedOn w:val="Normal"/>
    <w:next w:val="Normal"/>
    <w:link w:val="IntenseQuoteChar"/>
    <w:uiPriority w:val="30"/>
    <w:qFormat/>
    <w:rsid w:val="00931E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1EE4"/>
    <w:rPr>
      <w:i/>
      <w:iCs/>
      <w:color w:val="5B9BD5" w:themeColor="accent1"/>
      <w:sz w:val="24"/>
    </w:rPr>
  </w:style>
  <w:style w:type="paragraph" w:styleId="ListParagraph">
    <w:name w:val="List Paragraph"/>
    <w:basedOn w:val="Normal"/>
    <w:uiPriority w:val="34"/>
    <w:qFormat/>
    <w:rsid w:val="00931EE4"/>
    <w:pPr>
      <w:ind w:left="720"/>
      <w:contextualSpacing/>
    </w:pPr>
  </w:style>
  <w:style w:type="paragraph" w:styleId="NormalWeb">
    <w:name w:val="Normal (Web)"/>
    <w:basedOn w:val="Normal"/>
    <w:uiPriority w:val="99"/>
    <w:semiHidden/>
    <w:unhideWhenUsed/>
    <w:rsid w:val="00931EE4"/>
    <w:pPr>
      <w:spacing w:before="100" w:beforeAutospacing="1" w:after="100" w:afterAutospacing="1" w:line="240" w:lineRule="auto"/>
    </w:pPr>
    <w:rPr>
      <w:rFonts w:ascii="Times New Roman" w:eastAsiaTheme="minorEastAsia" w:hAnsi="Times New Roman" w:cs="Times New Roman"/>
      <w:szCs w:val="24"/>
      <w:lang w:eastAsia="nb-NO"/>
    </w:rPr>
  </w:style>
  <w:style w:type="character" w:customStyle="1" w:styleId="translation">
    <w:name w:val="translation"/>
    <w:basedOn w:val="DefaultParagraphFont"/>
    <w:rsid w:val="00931EE4"/>
  </w:style>
  <w:style w:type="character" w:customStyle="1" w:styleId="Mention">
    <w:name w:val="Mention"/>
    <w:basedOn w:val="DefaultParagraphFont"/>
    <w:uiPriority w:val="99"/>
    <w:semiHidden/>
    <w:unhideWhenUsed/>
    <w:rsid w:val="00931EE4"/>
    <w:rPr>
      <w:color w:val="2B579A"/>
      <w:shd w:val="clear" w:color="auto" w:fill="E6E6E6"/>
    </w:rPr>
  </w:style>
  <w:style w:type="paragraph" w:styleId="CommentText">
    <w:name w:val="annotation text"/>
    <w:basedOn w:val="Normal"/>
    <w:link w:val="CommentTextChar"/>
    <w:uiPriority w:val="99"/>
    <w:semiHidden/>
    <w:unhideWhenUsed/>
    <w:rsid w:val="00931EE4"/>
    <w:pPr>
      <w:spacing w:line="240" w:lineRule="auto"/>
    </w:pPr>
    <w:rPr>
      <w:sz w:val="20"/>
      <w:szCs w:val="20"/>
    </w:rPr>
  </w:style>
  <w:style w:type="character" w:customStyle="1" w:styleId="CommentTextChar">
    <w:name w:val="Comment Text Char"/>
    <w:basedOn w:val="DefaultParagraphFont"/>
    <w:link w:val="CommentText"/>
    <w:uiPriority w:val="99"/>
    <w:semiHidden/>
    <w:rsid w:val="00931EE4"/>
    <w:rPr>
      <w:sz w:val="20"/>
      <w:szCs w:val="20"/>
    </w:rPr>
  </w:style>
  <w:style w:type="paragraph" w:styleId="Header">
    <w:name w:val="header"/>
    <w:basedOn w:val="Normal"/>
    <w:link w:val="HeaderChar"/>
    <w:uiPriority w:val="99"/>
    <w:unhideWhenUsed/>
    <w:rsid w:val="0093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E4"/>
    <w:rPr>
      <w:sz w:val="24"/>
    </w:rPr>
  </w:style>
  <w:style w:type="paragraph" w:styleId="Footer">
    <w:name w:val="footer"/>
    <w:basedOn w:val="Normal"/>
    <w:link w:val="FooterChar"/>
    <w:uiPriority w:val="99"/>
    <w:unhideWhenUsed/>
    <w:rsid w:val="0093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E4"/>
    <w:rPr>
      <w:sz w:val="24"/>
    </w:rPr>
  </w:style>
  <w:style w:type="character" w:styleId="CommentReference">
    <w:name w:val="annotation reference"/>
    <w:basedOn w:val="DefaultParagraphFont"/>
    <w:uiPriority w:val="99"/>
    <w:semiHidden/>
    <w:unhideWhenUsed/>
    <w:rsid w:val="00931EE4"/>
    <w:rPr>
      <w:sz w:val="16"/>
      <w:szCs w:val="16"/>
    </w:rPr>
  </w:style>
  <w:style w:type="paragraph" w:styleId="BalloonText">
    <w:name w:val="Balloon Text"/>
    <w:basedOn w:val="Normal"/>
    <w:link w:val="BalloonTextChar"/>
    <w:uiPriority w:val="99"/>
    <w:semiHidden/>
    <w:unhideWhenUsed/>
    <w:rsid w:val="0093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E4"/>
    <w:rPr>
      <w:rFonts w:ascii="Segoe UI" w:hAnsi="Segoe UI" w:cs="Segoe UI"/>
      <w:sz w:val="18"/>
      <w:szCs w:val="18"/>
    </w:rPr>
  </w:style>
  <w:style w:type="character" w:customStyle="1" w:styleId="equivalent">
    <w:name w:val="equivalent"/>
    <w:basedOn w:val="DefaultParagraphFont"/>
    <w:rsid w:val="00931EE4"/>
  </w:style>
  <w:style w:type="character" w:customStyle="1" w:styleId="eng-oversettelse-text">
    <w:name w:val="eng-oversettelse-text"/>
    <w:basedOn w:val="DefaultParagraphFont"/>
    <w:rsid w:val="00931EE4"/>
  </w:style>
  <w:style w:type="paragraph" w:styleId="CommentSubject">
    <w:name w:val="annotation subject"/>
    <w:basedOn w:val="CommentText"/>
    <w:next w:val="CommentText"/>
    <w:link w:val="CommentSubjectChar"/>
    <w:uiPriority w:val="99"/>
    <w:semiHidden/>
    <w:unhideWhenUsed/>
    <w:rsid w:val="00931EE4"/>
    <w:rPr>
      <w:b/>
      <w:bCs/>
    </w:rPr>
  </w:style>
  <w:style w:type="character" w:customStyle="1" w:styleId="CommentSubjectChar">
    <w:name w:val="Comment Subject Char"/>
    <w:basedOn w:val="CommentTextChar"/>
    <w:link w:val="CommentSubject"/>
    <w:uiPriority w:val="99"/>
    <w:semiHidden/>
    <w:rsid w:val="00931EE4"/>
    <w:rPr>
      <w:b/>
      <w:bCs/>
      <w:sz w:val="20"/>
      <w:szCs w:val="20"/>
    </w:rPr>
  </w:style>
  <w:style w:type="paragraph" w:styleId="Revision">
    <w:name w:val="Revision"/>
    <w:hidden/>
    <w:uiPriority w:val="99"/>
    <w:semiHidden/>
    <w:rsid w:val="00931EE4"/>
    <w:pPr>
      <w:spacing w:after="0" w:line="240" w:lineRule="auto"/>
    </w:pPr>
    <w:rPr>
      <w:sz w:val="24"/>
    </w:rPr>
  </w:style>
  <w:style w:type="character" w:customStyle="1" w:styleId="diff-chunk">
    <w:name w:val="diff-chunk"/>
    <w:basedOn w:val="DefaultParagraphFont"/>
    <w:rsid w:val="00931EE4"/>
  </w:style>
  <w:style w:type="character" w:styleId="Strong">
    <w:name w:val="Strong"/>
    <w:basedOn w:val="DefaultParagraphFont"/>
    <w:uiPriority w:val="22"/>
    <w:qFormat/>
    <w:rsid w:val="005827C2"/>
    <w:rPr>
      <w:b/>
      <w:bCs/>
    </w:rPr>
  </w:style>
  <w:style w:type="character" w:styleId="LineNumber">
    <w:name w:val="line number"/>
    <w:basedOn w:val="DefaultParagraphFont"/>
    <w:uiPriority w:val="99"/>
    <w:semiHidden/>
    <w:unhideWhenUsed/>
    <w:rsid w:val="0009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5974">
      <w:bodyDiv w:val="1"/>
      <w:marLeft w:val="0"/>
      <w:marRight w:val="0"/>
      <w:marTop w:val="0"/>
      <w:marBottom w:val="0"/>
      <w:divBdr>
        <w:top w:val="none" w:sz="0" w:space="0" w:color="auto"/>
        <w:left w:val="none" w:sz="0" w:space="0" w:color="auto"/>
        <w:bottom w:val="none" w:sz="0" w:space="0" w:color="auto"/>
        <w:right w:val="none" w:sz="0" w:space="0" w:color="auto"/>
      </w:divBdr>
      <w:divsChild>
        <w:div w:id="645937440">
          <w:marLeft w:val="0"/>
          <w:marRight w:val="0"/>
          <w:marTop w:val="0"/>
          <w:marBottom w:val="0"/>
          <w:divBdr>
            <w:top w:val="none" w:sz="0" w:space="0" w:color="auto"/>
            <w:left w:val="none" w:sz="0" w:space="0" w:color="auto"/>
            <w:bottom w:val="none" w:sz="0" w:space="0" w:color="auto"/>
            <w:right w:val="none" w:sz="0" w:space="0" w:color="auto"/>
          </w:divBdr>
          <w:divsChild>
            <w:div w:id="21126912">
              <w:marLeft w:val="0"/>
              <w:marRight w:val="0"/>
              <w:marTop w:val="100"/>
              <w:marBottom w:val="100"/>
              <w:divBdr>
                <w:top w:val="none" w:sz="0" w:space="0" w:color="auto"/>
                <w:left w:val="none" w:sz="0" w:space="0" w:color="auto"/>
                <w:bottom w:val="none" w:sz="0" w:space="0" w:color="auto"/>
                <w:right w:val="none" w:sz="0" w:space="0" w:color="auto"/>
              </w:divBdr>
              <w:divsChild>
                <w:div w:id="720178851">
                  <w:marLeft w:val="0"/>
                  <w:marRight w:val="0"/>
                  <w:marTop w:val="0"/>
                  <w:marBottom w:val="0"/>
                  <w:divBdr>
                    <w:top w:val="none" w:sz="0" w:space="0" w:color="auto"/>
                    <w:left w:val="none" w:sz="0" w:space="0" w:color="auto"/>
                    <w:bottom w:val="none" w:sz="0" w:space="0" w:color="auto"/>
                    <w:right w:val="none" w:sz="0" w:space="0" w:color="auto"/>
                  </w:divBdr>
                  <w:divsChild>
                    <w:div w:id="2133748347">
                      <w:marLeft w:val="0"/>
                      <w:marRight w:val="0"/>
                      <w:marTop w:val="0"/>
                      <w:marBottom w:val="0"/>
                      <w:divBdr>
                        <w:top w:val="none" w:sz="0" w:space="0" w:color="auto"/>
                        <w:left w:val="none" w:sz="0" w:space="0" w:color="auto"/>
                        <w:bottom w:val="none" w:sz="0" w:space="0" w:color="auto"/>
                        <w:right w:val="none" w:sz="0" w:space="0" w:color="auto"/>
                      </w:divBdr>
                      <w:divsChild>
                        <w:div w:id="739911659">
                          <w:marLeft w:val="0"/>
                          <w:marRight w:val="0"/>
                          <w:marTop w:val="0"/>
                          <w:marBottom w:val="0"/>
                          <w:divBdr>
                            <w:top w:val="none" w:sz="0" w:space="0" w:color="auto"/>
                            <w:left w:val="none" w:sz="0" w:space="0" w:color="auto"/>
                            <w:bottom w:val="none" w:sz="0" w:space="0" w:color="auto"/>
                            <w:right w:val="none" w:sz="0" w:space="0" w:color="auto"/>
                          </w:divBdr>
                          <w:divsChild>
                            <w:div w:id="1018770820">
                              <w:marLeft w:val="0"/>
                              <w:marRight w:val="0"/>
                              <w:marTop w:val="0"/>
                              <w:marBottom w:val="0"/>
                              <w:divBdr>
                                <w:top w:val="none" w:sz="0" w:space="0" w:color="auto"/>
                                <w:left w:val="none" w:sz="0" w:space="0" w:color="auto"/>
                                <w:bottom w:val="none" w:sz="0" w:space="0" w:color="auto"/>
                                <w:right w:val="none" w:sz="0" w:space="0" w:color="auto"/>
                              </w:divBdr>
                              <w:divsChild>
                                <w:div w:id="298387108">
                                  <w:marLeft w:val="0"/>
                                  <w:marRight w:val="0"/>
                                  <w:marTop w:val="100"/>
                                  <w:marBottom w:val="100"/>
                                  <w:divBdr>
                                    <w:top w:val="none" w:sz="0" w:space="0" w:color="auto"/>
                                    <w:left w:val="none" w:sz="0" w:space="0" w:color="auto"/>
                                    <w:bottom w:val="none" w:sz="0" w:space="0" w:color="auto"/>
                                    <w:right w:val="none" w:sz="0" w:space="0" w:color="auto"/>
                                  </w:divBdr>
                                  <w:divsChild>
                                    <w:div w:id="1104770720">
                                      <w:marLeft w:val="0"/>
                                      <w:marRight w:val="0"/>
                                      <w:marTop w:val="0"/>
                                      <w:marBottom w:val="480"/>
                                      <w:divBdr>
                                        <w:top w:val="none" w:sz="0" w:space="0" w:color="auto"/>
                                        <w:left w:val="none" w:sz="0" w:space="0" w:color="auto"/>
                                        <w:bottom w:val="none" w:sz="0" w:space="0" w:color="auto"/>
                                        <w:right w:val="none" w:sz="0" w:space="0" w:color="auto"/>
                                      </w:divBdr>
                                      <w:divsChild>
                                        <w:div w:id="980578727">
                                          <w:marLeft w:val="0"/>
                                          <w:marRight w:val="0"/>
                                          <w:marTop w:val="0"/>
                                          <w:marBottom w:val="0"/>
                                          <w:divBdr>
                                            <w:top w:val="none" w:sz="0" w:space="0" w:color="auto"/>
                                            <w:left w:val="none" w:sz="0" w:space="0" w:color="auto"/>
                                            <w:bottom w:val="none" w:sz="0" w:space="0" w:color="auto"/>
                                            <w:right w:val="none" w:sz="0" w:space="0" w:color="auto"/>
                                          </w:divBdr>
                                        </w:div>
                                        <w:div w:id="8553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jus.bolkesjo@nmbu.no" TargetMode="External"/><Relationship Id="rId13" Type="http://schemas.openxmlformats.org/officeDocument/2006/relationships/image" Target="media/image2.emf"/><Relationship Id="rId18" Type="http://schemas.openxmlformats.org/officeDocument/2006/relationships/hyperlink" Target="http://www.conopt.com/" TargetMode="External"/><Relationship Id="rId3" Type="http://schemas.openxmlformats.org/officeDocument/2006/relationships/styles" Target="styles.xml"/><Relationship Id="rId21" Type="http://schemas.openxmlformats.org/officeDocument/2006/relationships/hyperlink" Target="http://www.norges-bank.no/en/Statistics/exchange_rates/currency/EUR" TargetMode="External"/><Relationship Id="rId7" Type="http://schemas.openxmlformats.org/officeDocument/2006/relationships/hyperlink" Target="mailto:walid.mustapha@nmbu.no" TargetMode="Externa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gams.com/" TargetMode="External"/><Relationship Id="rId1" Type="http://schemas.openxmlformats.org/officeDocument/2006/relationships/customXml" Target="../customXml/item1.xml"/><Relationship Id="rId6" Type="http://schemas.openxmlformats.org/officeDocument/2006/relationships/hyperlink" Target="mailto:eirik.jastad@nmbu.no" TargetMode="External"/><Relationship Id="rId11" Type="http://schemas.openxmlformats.org/officeDocument/2006/relationships/hyperlink" Target="mailto:eirik.jastad@nmbu.no"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birger.solberg@nmbu.no" TargetMode="External"/><Relationship Id="rId19" Type="http://schemas.openxmlformats.org/officeDocument/2006/relationships/hyperlink" Target="http://faostat3.fao.org/download/F/FO/E" TargetMode="External"/><Relationship Id="rId4" Type="http://schemas.openxmlformats.org/officeDocument/2006/relationships/settings" Target="settings.xml"/><Relationship Id="rId9" Type="http://schemas.openxmlformats.org/officeDocument/2006/relationships/hyperlink" Target="mailto:erik.tromborg@nmbu.no"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8D0B-5D8F-4AAF-AF63-C83DF185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30</Pages>
  <Words>13824</Words>
  <Characters>73269</Characters>
  <Application>Microsoft Office Word</Application>
  <DocSecurity>0</DocSecurity>
  <Lines>610</Lines>
  <Paragraphs>173</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86920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Ogner Jåstad</dc:creator>
  <cp:keywords/>
  <dc:description/>
  <cp:lastModifiedBy>Eirik Ogner Jåstad</cp:lastModifiedBy>
  <cp:revision>128</cp:revision>
  <cp:lastPrinted>2018-03-21T08:36:00Z</cp:lastPrinted>
  <dcterms:created xsi:type="dcterms:W3CDTF">2018-02-12T07:11:00Z</dcterms:created>
  <dcterms:modified xsi:type="dcterms:W3CDTF">2018-03-21T08:37:00Z</dcterms:modified>
</cp:coreProperties>
</file>