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lrutenett"/>
        <w:tblpPr w:leftFromText="142" w:rightFromText="142" w:vertAnchor="page" w:horzAnchor="page" w:tblpX="1984" w:tblpY="4759"/>
        <w:tblW w:w="96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50"/>
      </w:tblGrid>
      <w:tr w:rsidR="009B0927" w:rsidRPr="00B51FF9" w14:paraId="0BBFC96C" w14:textId="77777777" w:rsidTr="008B5089">
        <w:trPr>
          <w:trHeight w:val="238"/>
        </w:trPr>
        <w:tc>
          <w:tcPr>
            <w:tcW w:w="9650" w:type="dxa"/>
            <w:tcMar>
              <w:top w:w="28" w:type="dxa"/>
              <w:left w:w="0" w:type="dxa"/>
              <w:right w:w="57" w:type="dxa"/>
            </w:tcMar>
            <w:vAlign w:val="center"/>
          </w:tcPr>
          <w:p w14:paraId="0BBFC96B" w14:textId="5CD6E467" w:rsidR="009B0927" w:rsidRPr="00B51FF9" w:rsidRDefault="00B51FF9" w:rsidP="009B0927">
            <w:pPr>
              <w:pStyle w:val="ForsideheadingNIBIORAPPORT"/>
              <w:spacing w:before="0" w:beforeAutospacing="0" w:after="0" w:afterAutospacing="0" w:line="276" w:lineRule="auto"/>
              <w:ind w:right="176"/>
              <w:jc w:val="right"/>
              <w:rPr>
                <w:lang w:val="en-US"/>
              </w:rPr>
            </w:pPr>
            <w:bookmarkStart w:id="0" w:name="_Toc297202398"/>
            <w:r w:rsidRPr="00B51FF9">
              <w:rPr>
                <w:lang w:val="en-US"/>
              </w:rPr>
              <w:t>NIBIO RAPPORT  |  VOL. 3</w:t>
            </w:r>
            <w:r w:rsidR="009B0927" w:rsidRPr="00B51FF9">
              <w:rPr>
                <w:lang w:val="en-US"/>
              </w:rPr>
              <w:t xml:space="preserve">  |  NR.</w:t>
            </w:r>
            <w:r>
              <w:rPr>
                <w:lang w:val="en-US"/>
              </w:rPr>
              <w:t xml:space="preserve"> 101</w:t>
            </w:r>
            <w:r w:rsidR="009B0927" w:rsidRPr="00B51FF9">
              <w:rPr>
                <w:lang w:val="en-US"/>
              </w:rPr>
              <w:t xml:space="preserve">  |  201</w:t>
            </w:r>
            <w:r>
              <w:rPr>
                <w:lang w:val="en-US"/>
              </w:rPr>
              <w:t>7</w:t>
            </w:r>
          </w:p>
        </w:tc>
      </w:tr>
    </w:tbl>
    <w:p w14:paraId="0BBFC96D" w14:textId="77777777" w:rsidR="005675D8" w:rsidRPr="00B51FF9" w:rsidRDefault="005675D8" w:rsidP="00FB4199">
      <w:pPr>
        <w:spacing w:line="240" w:lineRule="auto"/>
        <w:rPr>
          <w:lang w:val="en-US"/>
        </w:rPr>
      </w:pPr>
    </w:p>
    <w:tbl>
      <w:tblPr>
        <w:tblStyle w:val="Tabellrutenett"/>
        <w:tblpPr w:leftFromText="142" w:rightFromText="142" w:vertAnchor="page" w:horzAnchor="page" w:tblpX="1802" w:tblpY="2345"/>
        <w:tblOverlap w:val="never"/>
        <w:tblW w:w="98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19"/>
      </w:tblGrid>
      <w:tr w:rsidR="00175F11" w:rsidRPr="007D6EFB" w14:paraId="0BBFC970" w14:textId="77777777" w:rsidTr="00175F11">
        <w:trPr>
          <w:trHeight w:val="2304"/>
        </w:trPr>
        <w:tc>
          <w:tcPr>
            <w:tcW w:w="9819" w:type="dxa"/>
            <w:tcMar>
              <w:left w:w="0" w:type="dxa"/>
              <w:right w:w="28" w:type="dxa"/>
            </w:tcMar>
            <w:vAlign w:val="center"/>
          </w:tcPr>
          <w:p w14:paraId="0BBFC96F" w14:textId="55B9D204" w:rsidR="00175F11" w:rsidRPr="00B51FF9" w:rsidRDefault="00B51FF9" w:rsidP="00E00059">
            <w:pPr>
              <w:pStyle w:val="Undertittelrapportforsiden"/>
              <w:framePr w:hSpace="0" w:wrap="auto" w:vAnchor="margin" w:xAlign="left" w:yAlign="inline"/>
              <w:spacing w:before="60"/>
              <w:ind w:left="284" w:right="190"/>
              <w:suppressOverlap w:val="0"/>
              <w:rPr>
                <w:lang w:val="en-US"/>
              </w:rPr>
            </w:pPr>
            <w:bookmarkStart w:id="1" w:name="_Toc429482474"/>
            <w:bookmarkStart w:id="2" w:name="_Toc429481791"/>
            <w:r w:rsidRPr="00CB0D64">
              <w:rPr>
                <w:sz w:val="48"/>
                <w:lang w:val="en-US"/>
              </w:rPr>
              <w:t>E</w:t>
            </w:r>
            <w:r>
              <w:rPr>
                <w:sz w:val="48"/>
                <w:lang w:val="en-US"/>
              </w:rPr>
              <w:t>nvironmental monitoring of the a</w:t>
            </w:r>
            <w:r w:rsidRPr="00CB0D64">
              <w:rPr>
                <w:sz w:val="48"/>
                <w:lang w:val="en-US"/>
              </w:rPr>
              <w:t>rchaeo</w:t>
            </w:r>
            <w:r>
              <w:rPr>
                <w:sz w:val="48"/>
                <w:lang w:val="en-US"/>
              </w:rPr>
              <w:t>-</w:t>
            </w:r>
            <w:r w:rsidRPr="00CB0D64">
              <w:rPr>
                <w:sz w:val="48"/>
                <w:lang w:val="en-US"/>
              </w:rPr>
              <w:t>logical deposits at Øvregaten 19, Bergen</w:t>
            </w:r>
            <w:r w:rsidRPr="00B51FF9">
              <w:rPr>
                <w:lang w:val="en-US"/>
              </w:rPr>
              <w:t xml:space="preserve"> </w:t>
            </w:r>
            <w:r>
              <w:rPr>
                <w:sz w:val="44"/>
                <w:szCs w:val="44"/>
                <w:lang w:val="en-US"/>
              </w:rPr>
              <w:t xml:space="preserve"> </w:t>
            </w:r>
            <w:r w:rsidRPr="00286706">
              <w:rPr>
                <w:szCs w:val="32"/>
                <w:lang w:val="en-US"/>
              </w:rPr>
              <w:t>Concluding report 2013-2017</w:t>
            </w:r>
          </w:p>
        </w:tc>
      </w:tr>
    </w:tbl>
    <w:p w14:paraId="0BBFC971" w14:textId="77777777" w:rsidR="00DC2CBD" w:rsidRPr="00B51FF9" w:rsidRDefault="00DC2CBD" w:rsidP="00DC2CBD">
      <w:pPr>
        <w:spacing w:line="240" w:lineRule="auto"/>
        <w:rPr>
          <w:lang w:val="en-US"/>
        </w:rPr>
      </w:pPr>
    </w:p>
    <w:p w14:paraId="0BBFC972" w14:textId="77777777" w:rsidR="00DE5600" w:rsidRPr="00B51FF9" w:rsidRDefault="00B43911" w:rsidP="006E4747">
      <w:pPr>
        <w:spacing w:after="0" w:line="240" w:lineRule="auto"/>
        <w:rPr>
          <w:lang w:val="en-US"/>
        </w:rPr>
      </w:pPr>
      <w:r w:rsidRPr="00B51FF9">
        <w:rPr>
          <w:lang w:val="en-US"/>
        </w:rPr>
        <w:br w:type="page"/>
      </w:r>
    </w:p>
    <w:tbl>
      <w:tblPr>
        <w:tblW w:w="9072" w:type="dxa"/>
        <w:tblInd w:w="85" w:type="dxa"/>
        <w:shd w:val="clear" w:color="auto" w:fill="FFFFFF" w:themeFill="background1"/>
        <w:tblCellMar>
          <w:top w:w="28" w:type="dxa"/>
          <w:left w:w="85" w:type="dxa"/>
          <w:bottom w:w="28" w:type="dxa"/>
          <w:right w:w="85" w:type="dxa"/>
        </w:tblCellMar>
        <w:tblLook w:val="01E0" w:firstRow="1" w:lastRow="1" w:firstColumn="1" w:lastColumn="1" w:noHBand="0" w:noVBand="0"/>
      </w:tblPr>
      <w:tblGrid>
        <w:gridCol w:w="9072"/>
      </w:tblGrid>
      <w:tr w:rsidR="00DE5600" w:rsidRPr="00012440" w14:paraId="0BBFC974" w14:textId="77777777" w:rsidTr="002B60A1">
        <w:tc>
          <w:tcPr>
            <w:tcW w:w="9496" w:type="dxa"/>
            <w:shd w:val="clear" w:color="auto" w:fill="FFFFFF" w:themeFill="background1"/>
            <w:hideMark/>
          </w:tcPr>
          <w:p w14:paraId="0BBFC973" w14:textId="77777777" w:rsidR="00DE5600" w:rsidRPr="00012440" w:rsidRDefault="00DE5600" w:rsidP="00DD074B">
            <w:pPr>
              <w:pStyle w:val="Etikett"/>
              <w:rPr>
                <w:color w:val="000000" w:themeColor="text1"/>
                <w:lang w:eastAsia="nb-NO"/>
              </w:rPr>
            </w:pPr>
            <w:r w:rsidRPr="00012440">
              <w:rPr>
                <w:color w:val="000000" w:themeColor="text1"/>
                <w:lang w:eastAsia="nb-NO"/>
              </w:rPr>
              <w:lastRenderedPageBreak/>
              <w:t>TITTEL/TITLE</w:t>
            </w:r>
          </w:p>
        </w:tc>
      </w:tr>
      <w:tr w:rsidR="00DE5600" w:rsidRPr="00012440" w14:paraId="0BBFC976" w14:textId="77777777" w:rsidTr="00954405">
        <w:tc>
          <w:tcPr>
            <w:tcW w:w="9496" w:type="dxa"/>
            <w:tcBorders>
              <w:top w:val="nil"/>
              <w:left w:val="nil"/>
              <w:bottom w:val="single" w:sz="4" w:space="0" w:color="FFEB9C" w:themeColor="accent4" w:themeTint="66"/>
            </w:tcBorders>
            <w:shd w:val="clear" w:color="auto" w:fill="FFFFFF" w:themeFill="background1"/>
            <w:hideMark/>
          </w:tcPr>
          <w:p w14:paraId="4DCBF809" w14:textId="77777777" w:rsidR="00B51FF9" w:rsidRPr="001818FC" w:rsidRDefault="00B51FF9" w:rsidP="00B51FF9">
            <w:pPr>
              <w:rPr>
                <w:rFonts w:asciiTheme="minorHAnsi" w:hAnsiTheme="minorHAnsi"/>
                <w:color w:val="000000"/>
                <w:szCs w:val="20"/>
                <w:lang w:val="en-US"/>
              </w:rPr>
            </w:pPr>
            <w:r w:rsidRPr="001818FC">
              <w:rPr>
                <w:rFonts w:asciiTheme="minorHAnsi" w:hAnsiTheme="minorHAnsi"/>
                <w:color w:val="000000"/>
                <w:szCs w:val="20"/>
                <w:lang w:val="en-US"/>
              </w:rPr>
              <w:t xml:space="preserve">Environmental monitoring of the archaeological deposits at Øvregaten 19, Bergen </w:t>
            </w:r>
          </w:p>
          <w:p w14:paraId="0BBFC975" w14:textId="24F745CA" w:rsidR="00DE5600" w:rsidRPr="00030955" w:rsidRDefault="00B51FF9" w:rsidP="00B51FF9">
            <w:pPr>
              <w:rPr>
                <w:color w:val="000000" w:themeColor="text1"/>
                <w:lang w:eastAsia="nb-NO"/>
              </w:rPr>
            </w:pPr>
            <w:r>
              <w:rPr>
                <w:rFonts w:asciiTheme="minorHAnsi" w:hAnsiTheme="minorHAnsi"/>
                <w:color w:val="000000"/>
                <w:szCs w:val="20"/>
                <w:lang w:val="en-US"/>
              </w:rPr>
              <w:t>Concluding</w:t>
            </w:r>
            <w:r w:rsidRPr="001818FC">
              <w:rPr>
                <w:rFonts w:asciiTheme="minorHAnsi" w:hAnsiTheme="minorHAnsi"/>
                <w:color w:val="000000"/>
                <w:szCs w:val="20"/>
                <w:lang w:val="en-US"/>
              </w:rPr>
              <w:t xml:space="preserve"> report 2013-2017</w:t>
            </w:r>
          </w:p>
        </w:tc>
      </w:tr>
      <w:tr w:rsidR="00DE5600" w:rsidRPr="00012440" w14:paraId="0BBFC978" w14:textId="77777777" w:rsidTr="00954405">
        <w:tc>
          <w:tcPr>
            <w:tcW w:w="9496" w:type="dxa"/>
            <w:tcBorders>
              <w:top w:val="single" w:sz="4" w:space="0" w:color="FFEB9C" w:themeColor="accent4" w:themeTint="66"/>
              <w:left w:val="nil"/>
              <w:bottom w:val="nil"/>
            </w:tcBorders>
            <w:shd w:val="clear" w:color="auto" w:fill="FFFFFF" w:themeFill="background1"/>
            <w:hideMark/>
          </w:tcPr>
          <w:p w14:paraId="0BBFC977" w14:textId="77777777" w:rsidR="00DE5600" w:rsidRPr="00012440" w:rsidRDefault="00DE5600" w:rsidP="00DD074B">
            <w:pPr>
              <w:pStyle w:val="Etikett"/>
              <w:rPr>
                <w:color w:val="000000" w:themeColor="text1"/>
                <w:lang w:eastAsia="nb-NO"/>
              </w:rPr>
            </w:pPr>
            <w:r w:rsidRPr="00012440">
              <w:rPr>
                <w:color w:val="000000" w:themeColor="text1"/>
                <w:lang w:eastAsia="nb-NO"/>
              </w:rPr>
              <w:t>FORFATTER(E)/AUTHOR(S)</w:t>
            </w:r>
          </w:p>
        </w:tc>
      </w:tr>
      <w:tr w:rsidR="00DE5600" w:rsidRPr="00012440" w14:paraId="0BBFC97A" w14:textId="77777777" w:rsidTr="002B60A1">
        <w:tc>
          <w:tcPr>
            <w:tcW w:w="9496" w:type="dxa"/>
            <w:shd w:val="clear" w:color="auto" w:fill="FFFFFF" w:themeFill="background1"/>
            <w:hideMark/>
          </w:tcPr>
          <w:p w14:paraId="0BBFC979" w14:textId="08552970" w:rsidR="00DE5600" w:rsidRPr="00030955" w:rsidRDefault="00B51FF9" w:rsidP="00DD074B">
            <w:pPr>
              <w:rPr>
                <w:color w:val="000000" w:themeColor="text1"/>
                <w:lang w:eastAsia="nb-NO"/>
              </w:rPr>
            </w:pPr>
            <w:r w:rsidRPr="009959B1">
              <w:rPr>
                <w:rFonts w:asciiTheme="minorHAnsi" w:hAnsiTheme="minorHAnsi"/>
                <w:szCs w:val="20"/>
              </w:rPr>
              <w:t>Ove Bergersen</w:t>
            </w:r>
            <w:r>
              <w:rPr>
                <w:rFonts w:asciiTheme="minorHAnsi" w:hAnsiTheme="minorHAnsi"/>
                <w:szCs w:val="20"/>
              </w:rPr>
              <w:t>, Thor Endre Nytrøen &amp; Øistein Johansen</w:t>
            </w:r>
          </w:p>
        </w:tc>
      </w:tr>
    </w:tbl>
    <w:p w14:paraId="0BBFC97B" w14:textId="77777777" w:rsidR="00DE5600" w:rsidRPr="00012440" w:rsidRDefault="00DE5600" w:rsidP="005675D8">
      <w:pPr>
        <w:tabs>
          <w:tab w:val="left" w:pos="2454"/>
        </w:tabs>
        <w:rPr>
          <w:rFonts w:ascii="Trebuchet MS" w:eastAsia="Times New Roman" w:hAnsi="Trebuchet MS" w:cs="Times New Roman"/>
          <w:color w:val="000000" w:themeColor="text1"/>
          <w:sz w:val="16"/>
          <w:szCs w:val="16"/>
        </w:rPr>
      </w:pPr>
    </w:p>
    <w:tbl>
      <w:tblPr>
        <w:tblW w:w="9072" w:type="dxa"/>
        <w:tblInd w:w="85" w:type="dxa"/>
        <w:tblBorders>
          <w:insideH w:val="single" w:sz="4" w:space="0" w:color="D4E9D3" w:themeColor="background2" w:themeTint="99"/>
          <w:insideV w:val="single" w:sz="4" w:space="0" w:color="D4E9D3" w:themeColor="background2" w:themeTint="99"/>
        </w:tblBorders>
        <w:shd w:val="clear" w:color="auto" w:fill="FFFFFF" w:themeFill="background1"/>
        <w:tblLayout w:type="fixed"/>
        <w:tblCellMar>
          <w:top w:w="28" w:type="dxa"/>
          <w:left w:w="85" w:type="dxa"/>
          <w:bottom w:w="28" w:type="dxa"/>
          <w:right w:w="85" w:type="dxa"/>
        </w:tblCellMar>
        <w:tblLook w:val="01E0" w:firstRow="1" w:lastRow="1" w:firstColumn="1" w:lastColumn="1" w:noHBand="0" w:noVBand="0"/>
      </w:tblPr>
      <w:tblGrid>
        <w:gridCol w:w="1220"/>
        <w:gridCol w:w="1355"/>
        <w:gridCol w:w="315"/>
        <w:gridCol w:w="2784"/>
        <w:gridCol w:w="1825"/>
        <w:gridCol w:w="1573"/>
      </w:tblGrid>
      <w:tr w:rsidR="001206CD" w:rsidRPr="00012440" w14:paraId="0BBFC981" w14:textId="77777777" w:rsidTr="00954405">
        <w:trPr>
          <w:trHeight w:val="437"/>
        </w:trPr>
        <w:tc>
          <w:tcPr>
            <w:tcW w:w="1220" w:type="dxa"/>
            <w:tcBorders>
              <w:top w:val="nil"/>
              <w:left w:val="nil"/>
              <w:bottom w:val="nil"/>
              <w:right w:val="single" w:sz="4" w:space="0" w:color="FFEB9C" w:themeColor="accent4" w:themeTint="66"/>
            </w:tcBorders>
            <w:shd w:val="clear" w:color="auto" w:fill="FFFFFF" w:themeFill="background1"/>
            <w:tcMar>
              <w:right w:w="28" w:type="dxa"/>
            </w:tcMar>
          </w:tcPr>
          <w:p w14:paraId="0BBFC97C" w14:textId="77777777" w:rsidR="000A540C" w:rsidRPr="00012440" w:rsidRDefault="000A540C" w:rsidP="00DD074B">
            <w:pPr>
              <w:pStyle w:val="Etikett"/>
              <w:rPr>
                <w:lang w:eastAsia="nb-NO"/>
              </w:rPr>
            </w:pPr>
            <w:r w:rsidRPr="00012440">
              <w:rPr>
                <w:lang w:eastAsia="nb-NO"/>
              </w:rPr>
              <w:t>Dato/Date:</w:t>
            </w:r>
          </w:p>
        </w:tc>
        <w:tc>
          <w:tcPr>
            <w:tcW w:w="1355" w:type="dxa"/>
            <w:tcBorders>
              <w:top w:val="nil"/>
              <w:left w:val="single" w:sz="4" w:space="0" w:color="FFEB9C" w:themeColor="accent4" w:themeTint="66"/>
              <w:bottom w:val="nil"/>
              <w:right w:val="single" w:sz="4" w:space="0" w:color="FFEB9C" w:themeColor="accent4" w:themeTint="66"/>
            </w:tcBorders>
            <w:shd w:val="clear" w:color="auto" w:fill="FFFFFF" w:themeFill="background1"/>
            <w:tcMar>
              <w:right w:w="28" w:type="dxa"/>
            </w:tcMar>
            <w:hideMark/>
          </w:tcPr>
          <w:p w14:paraId="0BBFC97D" w14:textId="77777777" w:rsidR="000A540C" w:rsidRPr="00012440" w:rsidRDefault="000A540C" w:rsidP="00DD074B">
            <w:pPr>
              <w:pStyle w:val="Etikett"/>
              <w:rPr>
                <w:lang w:eastAsia="nb-NO"/>
              </w:rPr>
            </w:pPr>
            <w:r w:rsidRPr="00012440">
              <w:rPr>
                <w:lang w:eastAsia="nb-NO"/>
              </w:rPr>
              <w:t>Rapport nr./</w:t>
            </w:r>
            <w:r w:rsidRPr="00012440">
              <w:rPr>
                <w:lang w:eastAsia="nb-NO"/>
              </w:rPr>
              <w:br/>
              <w:t>Report No.:</w:t>
            </w:r>
          </w:p>
        </w:tc>
        <w:tc>
          <w:tcPr>
            <w:tcW w:w="3099" w:type="dxa"/>
            <w:gridSpan w:val="2"/>
            <w:tcBorders>
              <w:top w:val="nil"/>
              <w:left w:val="single" w:sz="4" w:space="0" w:color="FFEB9C" w:themeColor="accent4" w:themeTint="66"/>
              <w:bottom w:val="nil"/>
              <w:right w:val="single" w:sz="4" w:space="0" w:color="FFEB9C" w:themeColor="accent4" w:themeTint="66"/>
            </w:tcBorders>
            <w:shd w:val="clear" w:color="auto" w:fill="FFFFFF" w:themeFill="background1"/>
            <w:tcMar>
              <w:right w:w="28" w:type="dxa"/>
            </w:tcMar>
            <w:hideMark/>
          </w:tcPr>
          <w:p w14:paraId="0BBFC97E" w14:textId="77777777" w:rsidR="000A540C" w:rsidRPr="00012440" w:rsidRDefault="000A540C" w:rsidP="00DD074B">
            <w:pPr>
              <w:pStyle w:val="Etikett"/>
              <w:rPr>
                <w:lang w:eastAsia="nb-NO"/>
              </w:rPr>
            </w:pPr>
            <w:r w:rsidRPr="00012440">
              <w:rPr>
                <w:lang w:eastAsia="nb-NO"/>
              </w:rPr>
              <w:t>Tilgjengelighet/Availability:</w:t>
            </w:r>
          </w:p>
        </w:tc>
        <w:tc>
          <w:tcPr>
            <w:tcW w:w="1825" w:type="dxa"/>
            <w:tcBorders>
              <w:top w:val="nil"/>
              <w:left w:val="single" w:sz="4" w:space="0" w:color="FFEB9C" w:themeColor="accent4" w:themeTint="66"/>
              <w:bottom w:val="nil"/>
              <w:right w:val="single" w:sz="4" w:space="0" w:color="FFEB9C" w:themeColor="accent4" w:themeTint="66"/>
            </w:tcBorders>
            <w:shd w:val="clear" w:color="auto" w:fill="FFFFFF" w:themeFill="background1"/>
            <w:tcMar>
              <w:right w:w="28" w:type="dxa"/>
            </w:tcMar>
            <w:hideMark/>
          </w:tcPr>
          <w:p w14:paraId="0BBFC97F" w14:textId="77777777" w:rsidR="000A540C" w:rsidRPr="00012440" w:rsidRDefault="000A540C" w:rsidP="00DD074B">
            <w:pPr>
              <w:pStyle w:val="Etikett"/>
              <w:rPr>
                <w:lang w:eastAsia="nb-NO"/>
              </w:rPr>
            </w:pPr>
            <w:r w:rsidRPr="00012440">
              <w:rPr>
                <w:lang w:eastAsia="nb-NO"/>
              </w:rPr>
              <w:t>P</w:t>
            </w:r>
            <w:r w:rsidR="00B36721">
              <w:rPr>
                <w:lang w:eastAsia="nb-NO"/>
              </w:rPr>
              <w:t>rosjekt</w:t>
            </w:r>
            <w:r w:rsidRPr="00012440">
              <w:rPr>
                <w:lang w:eastAsia="nb-NO"/>
              </w:rPr>
              <w:t>nr./Project No.:</w:t>
            </w:r>
          </w:p>
        </w:tc>
        <w:tc>
          <w:tcPr>
            <w:tcW w:w="1573" w:type="dxa"/>
            <w:tcBorders>
              <w:top w:val="nil"/>
              <w:left w:val="single" w:sz="4" w:space="0" w:color="FFEB9C" w:themeColor="accent4" w:themeTint="66"/>
              <w:bottom w:val="nil"/>
              <w:right w:val="nil"/>
            </w:tcBorders>
            <w:shd w:val="clear" w:color="auto" w:fill="FFFFFF" w:themeFill="background1"/>
            <w:tcMar>
              <w:right w:w="28" w:type="dxa"/>
            </w:tcMar>
            <w:hideMark/>
          </w:tcPr>
          <w:p w14:paraId="0BBFC980" w14:textId="77777777" w:rsidR="000A540C" w:rsidRPr="00012440" w:rsidRDefault="000A540C" w:rsidP="00DD074B">
            <w:pPr>
              <w:pStyle w:val="Etikett"/>
              <w:rPr>
                <w:lang w:eastAsia="nb-NO"/>
              </w:rPr>
            </w:pPr>
            <w:r w:rsidRPr="00012440">
              <w:rPr>
                <w:lang w:eastAsia="nb-NO"/>
              </w:rPr>
              <w:t>Saksnr./Archive No.:</w:t>
            </w:r>
          </w:p>
        </w:tc>
      </w:tr>
      <w:tr w:rsidR="001206CD" w:rsidRPr="00012440" w14:paraId="0BBFC987" w14:textId="77777777" w:rsidTr="00954405">
        <w:trPr>
          <w:trHeight w:val="438"/>
        </w:trPr>
        <w:tc>
          <w:tcPr>
            <w:tcW w:w="1220" w:type="dxa"/>
            <w:tcBorders>
              <w:top w:val="nil"/>
              <w:left w:val="nil"/>
              <w:bottom w:val="single" w:sz="4" w:space="0" w:color="FFEB9C" w:themeColor="accent4" w:themeTint="66"/>
              <w:right w:val="single" w:sz="4" w:space="0" w:color="FFEB9C" w:themeColor="accent4" w:themeTint="66"/>
            </w:tcBorders>
            <w:shd w:val="clear" w:color="auto" w:fill="FFFFFF" w:themeFill="background1"/>
            <w:tcMar>
              <w:left w:w="57" w:type="dxa"/>
              <w:right w:w="28" w:type="dxa"/>
            </w:tcMar>
          </w:tcPr>
          <w:p w14:paraId="0BBFC982" w14:textId="77777777" w:rsidR="000A540C" w:rsidRPr="00012440" w:rsidRDefault="000A540C" w:rsidP="00DD074B">
            <w:pPr>
              <w:rPr>
                <w:lang w:eastAsia="nb-NO"/>
              </w:rPr>
            </w:pPr>
            <w:r w:rsidRPr="00012440">
              <w:rPr>
                <w:lang w:eastAsia="nb-NO"/>
              </w:rPr>
              <w:fldChar w:fldCharType="begin"/>
            </w:r>
            <w:r w:rsidRPr="00012440">
              <w:rPr>
                <w:lang w:eastAsia="nb-NO"/>
              </w:rPr>
              <w:instrText xml:space="preserve"> TIME \@ "dd.MM.yyyy" </w:instrText>
            </w:r>
            <w:r w:rsidRPr="00012440">
              <w:rPr>
                <w:lang w:eastAsia="nb-NO"/>
              </w:rPr>
              <w:fldChar w:fldCharType="separate"/>
            </w:r>
            <w:r w:rsidR="007D6EFB">
              <w:rPr>
                <w:noProof/>
                <w:lang w:eastAsia="nb-NO"/>
              </w:rPr>
              <w:t>01.09.2017</w:t>
            </w:r>
            <w:r w:rsidRPr="00012440">
              <w:rPr>
                <w:lang w:eastAsia="nb-NO"/>
              </w:rPr>
              <w:fldChar w:fldCharType="end"/>
            </w:r>
          </w:p>
        </w:tc>
        <w:tc>
          <w:tcPr>
            <w:tcW w:w="1355" w:type="dxa"/>
            <w:tcBorders>
              <w:top w:val="nil"/>
              <w:left w:val="single" w:sz="4" w:space="0" w:color="FFEB9C" w:themeColor="accent4" w:themeTint="66"/>
              <w:bottom w:val="single" w:sz="4" w:space="0" w:color="FFEB9C" w:themeColor="accent4" w:themeTint="66"/>
              <w:right w:val="single" w:sz="4" w:space="0" w:color="FFEB9C" w:themeColor="accent4" w:themeTint="66"/>
            </w:tcBorders>
            <w:shd w:val="clear" w:color="auto" w:fill="FFFFFF" w:themeFill="background1"/>
            <w:tcMar>
              <w:left w:w="57" w:type="dxa"/>
              <w:right w:w="28" w:type="dxa"/>
            </w:tcMar>
            <w:hideMark/>
          </w:tcPr>
          <w:p w14:paraId="0BBFC983" w14:textId="6E5A555D" w:rsidR="000A540C" w:rsidRPr="00012440" w:rsidRDefault="00B51FF9" w:rsidP="00DD074B">
            <w:pPr>
              <w:rPr>
                <w:lang w:eastAsia="nb-NO"/>
              </w:rPr>
            </w:pPr>
            <w:r>
              <w:rPr>
                <w:lang w:eastAsia="nb-NO"/>
              </w:rPr>
              <w:t>3/101/2017</w:t>
            </w:r>
          </w:p>
        </w:tc>
        <w:tc>
          <w:tcPr>
            <w:tcW w:w="3099" w:type="dxa"/>
            <w:gridSpan w:val="2"/>
            <w:tcBorders>
              <w:top w:val="nil"/>
              <w:left w:val="single" w:sz="4" w:space="0" w:color="FFEB9C" w:themeColor="accent4" w:themeTint="66"/>
              <w:bottom w:val="single" w:sz="4" w:space="0" w:color="FFEB9C" w:themeColor="accent4" w:themeTint="66"/>
              <w:right w:val="single" w:sz="4" w:space="0" w:color="FFEB9C" w:themeColor="accent4" w:themeTint="66"/>
            </w:tcBorders>
            <w:shd w:val="clear" w:color="auto" w:fill="FFFFFF" w:themeFill="background1"/>
            <w:tcMar>
              <w:left w:w="57" w:type="dxa"/>
              <w:right w:w="28" w:type="dxa"/>
            </w:tcMar>
            <w:hideMark/>
          </w:tcPr>
          <w:p w14:paraId="0BBFC984" w14:textId="7AD69DE8" w:rsidR="000A540C" w:rsidRPr="00012440" w:rsidRDefault="00B51FF9" w:rsidP="00DD074B">
            <w:pPr>
              <w:rPr>
                <w:lang w:eastAsia="nb-NO"/>
              </w:rPr>
            </w:pPr>
            <w:r>
              <w:rPr>
                <w:lang w:eastAsia="nb-NO"/>
              </w:rPr>
              <w:t>Åpen</w:t>
            </w:r>
          </w:p>
        </w:tc>
        <w:tc>
          <w:tcPr>
            <w:tcW w:w="1825" w:type="dxa"/>
            <w:tcBorders>
              <w:top w:val="nil"/>
              <w:left w:val="single" w:sz="4" w:space="0" w:color="FFEB9C" w:themeColor="accent4" w:themeTint="66"/>
              <w:bottom w:val="single" w:sz="4" w:space="0" w:color="FFEB9C" w:themeColor="accent4" w:themeTint="66"/>
              <w:right w:val="single" w:sz="4" w:space="0" w:color="FFEB9C" w:themeColor="accent4" w:themeTint="66"/>
            </w:tcBorders>
            <w:shd w:val="clear" w:color="auto" w:fill="FFFFFF" w:themeFill="background1"/>
            <w:tcMar>
              <w:left w:w="57" w:type="dxa"/>
              <w:right w:w="28" w:type="dxa"/>
            </w:tcMar>
            <w:hideMark/>
          </w:tcPr>
          <w:p w14:paraId="0BBFC985" w14:textId="7F2B988C" w:rsidR="000A540C" w:rsidRPr="00012440" w:rsidRDefault="00D71135" w:rsidP="00DD074B">
            <w:pPr>
              <w:rPr>
                <w:lang w:eastAsia="nb-NO"/>
              </w:rPr>
            </w:pPr>
            <w:r>
              <w:rPr>
                <w:lang w:eastAsia="nb-NO"/>
              </w:rPr>
              <w:t>8462</w:t>
            </w:r>
            <w:bookmarkStart w:id="3" w:name="_GoBack"/>
            <w:bookmarkEnd w:id="3"/>
          </w:p>
        </w:tc>
        <w:tc>
          <w:tcPr>
            <w:tcW w:w="1573" w:type="dxa"/>
            <w:tcBorders>
              <w:top w:val="nil"/>
              <w:left w:val="single" w:sz="4" w:space="0" w:color="FFEB9C" w:themeColor="accent4" w:themeTint="66"/>
              <w:bottom w:val="single" w:sz="4" w:space="0" w:color="FFEB9C" w:themeColor="accent4" w:themeTint="66"/>
              <w:right w:val="nil"/>
            </w:tcBorders>
            <w:shd w:val="clear" w:color="auto" w:fill="FFFFFF" w:themeFill="background1"/>
            <w:tcMar>
              <w:left w:w="57" w:type="dxa"/>
              <w:right w:w="28" w:type="dxa"/>
            </w:tcMar>
            <w:hideMark/>
          </w:tcPr>
          <w:p w14:paraId="0BBFC986" w14:textId="53C9FBF6" w:rsidR="000A540C" w:rsidRPr="00012440" w:rsidRDefault="00E45596" w:rsidP="00DD074B">
            <w:pPr>
              <w:rPr>
                <w:lang w:eastAsia="nb-NO"/>
              </w:rPr>
            </w:pPr>
            <w:r>
              <w:rPr>
                <w:lang w:eastAsia="nb-NO"/>
              </w:rPr>
              <w:t>17/02480</w:t>
            </w:r>
          </w:p>
        </w:tc>
      </w:tr>
      <w:tr w:rsidR="002B60A1" w:rsidRPr="007D6EFB" w14:paraId="0BBFC98C" w14:textId="77777777" w:rsidTr="00954405">
        <w:tc>
          <w:tcPr>
            <w:tcW w:w="2890" w:type="dxa"/>
            <w:gridSpan w:val="3"/>
            <w:tcBorders>
              <w:top w:val="single" w:sz="4" w:space="0" w:color="FFEB9C" w:themeColor="accent4" w:themeTint="66"/>
              <w:left w:val="nil"/>
              <w:bottom w:val="nil"/>
              <w:right w:val="single" w:sz="4" w:space="0" w:color="FFEB9C" w:themeColor="accent4" w:themeTint="66"/>
            </w:tcBorders>
            <w:shd w:val="clear" w:color="auto" w:fill="FFFFFF" w:themeFill="background1"/>
          </w:tcPr>
          <w:p w14:paraId="0BBFC988" w14:textId="77777777" w:rsidR="00762234" w:rsidRPr="00012440" w:rsidRDefault="000E35BF" w:rsidP="00FC5965">
            <w:pPr>
              <w:pStyle w:val="Etikett"/>
              <w:rPr>
                <w:lang w:eastAsia="nb-NO"/>
              </w:rPr>
            </w:pPr>
            <w:r>
              <w:rPr>
                <w:lang w:eastAsia="nb-NO"/>
              </w:rPr>
              <w:t>ISBN</w:t>
            </w:r>
            <w:r w:rsidR="00762234" w:rsidRPr="00012440">
              <w:rPr>
                <w:lang w:eastAsia="nb-NO"/>
              </w:rPr>
              <w:t>:</w:t>
            </w:r>
          </w:p>
        </w:tc>
        <w:tc>
          <w:tcPr>
            <w:tcW w:w="2784" w:type="dxa"/>
            <w:tcBorders>
              <w:top w:val="single" w:sz="4" w:space="0" w:color="FFEB9C" w:themeColor="accent4" w:themeTint="66"/>
              <w:left w:val="single" w:sz="4" w:space="0" w:color="FFEB9C" w:themeColor="accent4" w:themeTint="66"/>
              <w:bottom w:val="nil"/>
              <w:right w:val="single" w:sz="4" w:space="0" w:color="FFEB9C" w:themeColor="accent4" w:themeTint="66"/>
            </w:tcBorders>
            <w:shd w:val="clear" w:color="auto" w:fill="FFFFFF" w:themeFill="background1"/>
            <w:hideMark/>
          </w:tcPr>
          <w:p w14:paraId="0BBFC989" w14:textId="77777777" w:rsidR="00762234" w:rsidRPr="00012440" w:rsidRDefault="002B60A1" w:rsidP="000A540C">
            <w:pPr>
              <w:pStyle w:val="Etikett"/>
              <w:rPr>
                <w:lang w:eastAsia="nb-NO"/>
              </w:rPr>
            </w:pPr>
            <w:r>
              <w:rPr>
                <w:lang w:eastAsia="nb-NO"/>
              </w:rPr>
              <w:t>ISSN</w:t>
            </w:r>
            <w:r w:rsidR="00762234" w:rsidRPr="00012440">
              <w:rPr>
                <w:lang w:eastAsia="nb-NO"/>
              </w:rPr>
              <w:t>:</w:t>
            </w:r>
          </w:p>
        </w:tc>
        <w:tc>
          <w:tcPr>
            <w:tcW w:w="1825" w:type="dxa"/>
            <w:tcBorders>
              <w:top w:val="single" w:sz="4" w:space="0" w:color="FFEB9C" w:themeColor="accent4" w:themeTint="66"/>
              <w:left w:val="single" w:sz="4" w:space="0" w:color="FFEB9C" w:themeColor="accent4" w:themeTint="66"/>
              <w:bottom w:val="nil"/>
              <w:right w:val="single" w:sz="4" w:space="0" w:color="FFEB9C" w:themeColor="accent4" w:themeTint="66"/>
            </w:tcBorders>
            <w:shd w:val="clear" w:color="auto" w:fill="FFFFFF" w:themeFill="background1"/>
          </w:tcPr>
          <w:p w14:paraId="0BBFC98A" w14:textId="77777777" w:rsidR="00762234" w:rsidRPr="00E74042" w:rsidRDefault="00762234" w:rsidP="00F76E50">
            <w:pPr>
              <w:pStyle w:val="Etikett"/>
              <w:rPr>
                <w:lang w:val="en-US" w:eastAsia="nb-NO"/>
              </w:rPr>
            </w:pPr>
            <w:r w:rsidRPr="00E74042">
              <w:rPr>
                <w:lang w:val="en-US" w:eastAsia="nb-NO"/>
              </w:rPr>
              <w:t>Antall sider/</w:t>
            </w:r>
            <w:r w:rsidRPr="00E74042">
              <w:rPr>
                <w:lang w:val="en-US" w:eastAsia="nb-NO"/>
              </w:rPr>
              <w:br/>
              <w:t>No. of pages:</w:t>
            </w:r>
          </w:p>
        </w:tc>
        <w:tc>
          <w:tcPr>
            <w:tcW w:w="1573" w:type="dxa"/>
            <w:tcBorders>
              <w:top w:val="single" w:sz="4" w:space="0" w:color="FFEB9C" w:themeColor="accent4" w:themeTint="66"/>
              <w:left w:val="single" w:sz="4" w:space="0" w:color="FFEB9C" w:themeColor="accent4" w:themeTint="66"/>
              <w:bottom w:val="nil"/>
              <w:right w:val="nil"/>
            </w:tcBorders>
            <w:shd w:val="clear" w:color="auto" w:fill="FFFFFF" w:themeFill="background1"/>
            <w:hideMark/>
          </w:tcPr>
          <w:p w14:paraId="0BBFC98B" w14:textId="77777777" w:rsidR="00762234" w:rsidRPr="00E74042" w:rsidRDefault="00762234" w:rsidP="00F76E50">
            <w:pPr>
              <w:pStyle w:val="Etikett"/>
              <w:rPr>
                <w:lang w:val="en-US" w:eastAsia="nb-NO"/>
              </w:rPr>
            </w:pPr>
            <w:r w:rsidRPr="00E74042">
              <w:rPr>
                <w:lang w:val="en-US" w:eastAsia="nb-NO"/>
              </w:rPr>
              <w:t>Antall vedlegg/</w:t>
            </w:r>
            <w:r w:rsidRPr="00E74042">
              <w:rPr>
                <w:lang w:val="en-US" w:eastAsia="nb-NO"/>
              </w:rPr>
              <w:br/>
              <w:t>No. of appendices:</w:t>
            </w:r>
          </w:p>
        </w:tc>
      </w:tr>
      <w:tr w:rsidR="002B60A1" w:rsidRPr="00012440" w14:paraId="0BBFC991" w14:textId="77777777" w:rsidTr="00954405">
        <w:tc>
          <w:tcPr>
            <w:tcW w:w="2890" w:type="dxa"/>
            <w:gridSpan w:val="3"/>
            <w:tcBorders>
              <w:top w:val="nil"/>
              <w:left w:val="nil"/>
              <w:bottom w:val="nil"/>
              <w:right w:val="single" w:sz="4" w:space="0" w:color="FFEB9C" w:themeColor="accent4" w:themeTint="66"/>
            </w:tcBorders>
            <w:shd w:val="clear" w:color="auto" w:fill="FFFFFF" w:themeFill="background1"/>
            <w:tcMar>
              <w:right w:w="28" w:type="dxa"/>
            </w:tcMar>
          </w:tcPr>
          <w:p w14:paraId="0BBFC98D" w14:textId="0112A29A" w:rsidR="00762234" w:rsidRPr="00012440" w:rsidRDefault="000E35BF" w:rsidP="002B60A1">
            <w:r w:rsidRPr="000E35BF">
              <w:t>978-82-17-</w:t>
            </w:r>
            <w:r w:rsidR="007D6EFB">
              <w:t xml:space="preserve"> 01914</w:t>
            </w:r>
            <w:r w:rsidR="00B51FF9">
              <w:t>-2</w:t>
            </w:r>
          </w:p>
        </w:tc>
        <w:tc>
          <w:tcPr>
            <w:tcW w:w="2784" w:type="dxa"/>
            <w:tcBorders>
              <w:top w:val="nil"/>
              <w:left w:val="single" w:sz="4" w:space="0" w:color="FFEB9C" w:themeColor="accent4" w:themeTint="66"/>
              <w:bottom w:val="nil"/>
              <w:right w:val="single" w:sz="4" w:space="0" w:color="FFEB9C" w:themeColor="accent4" w:themeTint="66"/>
            </w:tcBorders>
            <w:shd w:val="clear" w:color="auto" w:fill="FFFFFF" w:themeFill="background1"/>
            <w:tcMar>
              <w:right w:w="28" w:type="dxa"/>
            </w:tcMar>
            <w:hideMark/>
          </w:tcPr>
          <w:p w14:paraId="0BBFC98E" w14:textId="77777777" w:rsidR="00762234" w:rsidRPr="00012440" w:rsidRDefault="002B60A1" w:rsidP="002B60A1">
            <w:pPr>
              <w:rPr>
                <w:lang w:eastAsia="nb-NO"/>
              </w:rPr>
            </w:pPr>
            <w:r w:rsidRPr="002B60A1">
              <w:t>2464-1162</w:t>
            </w:r>
            <w:r>
              <w:t xml:space="preserve"> </w:t>
            </w:r>
          </w:p>
        </w:tc>
        <w:tc>
          <w:tcPr>
            <w:tcW w:w="1825" w:type="dxa"/>
            <w:tcBorders>
              <w:top w:val="nil"/>
              <w:left w:val="single" w:sz="4" w:space="0" w:color="FFEB9C" w:themeColor="accent4" w:themeTint="66"/>
              <w:bottom w:val="nil"/>
              <w:right w:val="single" w:sz="4" w:space="0" w:color="FFEB9C" w:themeColor="accent4" w:themeTint="66"/>
            </w:tcBorders>
            <w:shd w:val="clear" w:color="auto" w:fill="FFFFFF" w:themeFill="background1"/>
            <w:tcMar>
              <w:right w:w="28" w:type="dxa"/>
            </w:tcMar>
          </w:tcPr>
          <w:p w14:paraId="0BBFC98F" w14:textId="1C6F107D" w:rsidR="00762234" w:rsidRPr="00012440" w:rsidRDefault="00E45596" w:rsidP="000A540C">
            <w:pPr>
              <w:rPr>
                <w:lang w:eastAsia="nb-NO"/>
              </w:rPr>
            </w:pPr>
            <w:r>
              <w:rPr>
                <w:lang w:eastAsia="nb-NO"/>
              </w:rPr>
              <w:t>18</w:t>
            </w:r>
          </w:p>
        </w:tc>
        <w:tc>
          <w:tcPr>
            <w:tcW w:w="1573" w:type="dxa"/>
            <w:tcBorders>
              <w:top w:val="nil"/>
              <w:left w:val="single" w:sz="4" w:space="0" w:color="FFEB9C" w:themeColor="accent4" w:themeTint="66"/>
              <w:bottom w:val="nil"/>
              <w:right w:val="nil"/>
            </w:tcBorders>
            <w:shd w:val="clear" w:color="auto" w:fill="FFFFFF" w:themeFill="background1"/>
            <w:tcMar>
              <w:right w:w="28" w:type="dxa"/>
            </w:tcMar>
            <w:hideMark/>
          </w:tcPr>
          <w:p w14:paraId="0BBFC990" w14:textId="63F3E4FC" w:rsidR="00762234" w:rsidRPr="00012440" w:rsidRDefault="00E45596" w:rsidP="00DD074B">
            <w:pPr>
              <w:rPr>
                <w:lang w:eastAsia="nb-NO"/>
              </w:rPr>
            </w:pPr>
            <w:r>
              <w:rPr>
                <w:lang w:eastAsia="nb-NO"/>
              </w:rPr>
              <w:t>2</w:t>
            </w:r>
          </w:p>
        </w:tc>
      </w:tr>
    </w:tbl>
    <w:p w14:paraId="0BBFC992" w14:textId="77777777" w:rsidR="00DE5600" w:rsidRPr="00012440" w:rsidRDefault="00DE5600" w:rsidP="00DD074B">
      <w:pPr>
        <w:rPr>
          <w:rFonts w:ascii="Trebuchet MS" w:eastAsia="Times New Roman" w:hAnsi="Trebuchet MS" w:cs="Times New Roman"/>
          <w:sz w:val="16"/>
          <w:szCs w:val="16"/>
        </w:rPr>
      </w:pPr>
    </w:p>
    <w:tbl>
      <w:tblPr>
        <w:tblW w:w="9072" w:type="dxa"/>
        <w:tblInd w:w="85" w:type="dxa"/>
        <w:shd w:val="clear" w:color="auto" w:fill="FFFFFF" w:themeFill="background1"/>
        <w:tblCellMar>
          <w:top w:w="28" w:type="dxa"/>
          <w:left w:w="85" w:type="dxa"/>
          <w:bottom w:w="28" w:type="dxa"/>
          <w:right w:w="85" w:type="dxa"/>
        </w:tblCellMar>
        <w:tblLook w:val="01E0" w:firstRow="1" w:lastRow="1" w:firstColumn="1" w:lastColumn="1" w:noHBand="0" w:noVBand="0"/>
      </w:tblPr>
      <w:tblGrid>
        <w:gridCol w:w="4536"/>
        <w:gridCol w:w="4536"/>
      </w:tblGrid>
      <w:tr w:rsidR="00C34C27" w:rsidRPr="00012440" w14:paraId="0BBFC997" w14:textId="77777777" w:rsidTr="00954405">
        <w:trPr>
          <w:trHeight w:val="650"/>
        </w:trPr>
        <w:tc>
          <w:tcPr>
            <w:tcW w:w="4536" w:type="dxa"/>
            <w:tcBorders>
              <w:top w:val="nil"/>
              <w:left w:val="nil"/>
              <w:bottom w:val="nil"/>
              <w:right w:val="single" w:sz="4" w:space="0" w:color="FFEB9C" w:themeColor="accent4" w:themeTint="66"/>
            </w:tcBorders>
            <w:shd w:val="clear" w:color="auto" w:fill="FFFFFF" w:themeFill="background1"/>
            <w:hideMark/>
          </w:tcPr>
          <w:p w14:paraId="0BBFC993" w14:textId="77777777" w:rsidR="00DE5600" w:rsidRPr="00012440" w:rsidRDefault="00DE5600" w:rsidP="00DD074B">
            <w:pPr>
              <w:pStyle w:val="Etikett"/>
              <w:rPr>
                <w:lang w:eastAsia="nb-NO"/>
              </w:rPr>
            </w:pPr>
            <w:r w:rsidRPr="00012440">
              <w:rPr>
                <w:lang w:eastAsia="nb-NO"/>
              </w:rPr>
              <w:t>Oppdragsgiver/Employer:</w:t>
            </w:r>
          </w:p>
          <w:p w14:paraId="0BBFC994" w14:textId="337B5C79" w:rsidR="00DE5600" w:rsidRPr="00012440" w:rsidRDefault="00B51FF9" w:rsidP="00DD074B">
            <w:pPr>
              <w:rPr>
                <w:lang w:eastAsia="nb-NO"/>
              </w:rPr>
            </w:pPr>
            <w:r>
              <w:rPr>
                <w:lang w:eastAsia="nb-NO"/>
              </w:rPr>
              <w:t>Riksantikvaren Distriktskontor Vest</w:t>
            </w:r>
          </w:p>
        </w:tc>
        <w:tc>
          <w:tcPr>
            <w:tcW w:w="4536" w:type="dxa"/>
            <w:tcBorders>
              <w:top w:val="nil"/>
              <w:left w:val="single" w:sz="4" w:space="0" w:color="FFEB9C" w:themeColor="accent4" w:themeTint="66"/>
              <w:bottom w:val="nil"/>
            </w:tcBorders>
            <w:shd w:val="clear" w:color="auto" w:fill="FFFFFF" w:themeFill="background1"/>
            <w:hideMark/>
          </w:tcPr>
          <w:p w14:paraId="0BBFC995" w14:textId="77777777" w:rsidR="00DE5600" w:rsidRPr="00012440" w:rsidRDefault="00DE5600" w:rsidP="00DD074B">
            <w:pPr>
              <w:pStyle w:val="Etikett"/>
              <w:rPr>
                <w:lang w:eastAsia="nb-NO"/>
              </w:rPr>
            </w:pPr>
            <w:r w:rsidRPr="00012440">
              <w:rPr>
                <w:lang w:eastAsia="nb-NO"/>
              </w:rPr>
              <w:t>Kontaktperson/Contact person:</w:t>
            </w:r>
          </w:p>
          <w:p w14:paraId="1C11B950" w14:textId="77777777" w:rsidR="00B51FF9" w:rsidRPr="0095451C" w:rsidRDefault="00B51FF9" w:rsidP="00B51FF9">
            <w:pPr>
              <w:spacing w:after="0"/>
              <w:rPr>
                <w:rFonts w:asciiTheme="minorHAnsi" w:hAnsiTheme="minorHAnsi"/>
              </w:rPr>
            </w:pPr>
            <w:r w:rsidRPr="0095451C">
              <w:rPr>
                <w:rFonts w:asciiTheme="minorHAnsi" w:hAnsiTheme="minorHAnsi"/>
              </w:rPr>
              <w:t>Rory Dunlop</w:t>
            </w:r>
          </w:p>
          <w:p w14:paraId="0BBFC996" w14:textId="6EFEF50C" w:rsidR="00DE5600" w:rsidRPr="00012440" w:rsidRDefault="00B51FF9" w:rsidP="00B51FF9">
            <w:pPr>
              <w:rPr>
                <w:lang w:eastAsia="nb-NO"/>
              </w:rPr>
            </w:pPr>
            <w:r w:rsidRPr="009959B1">
              <w:rPr>
                <w:rFonts w:asciiTheme="minorHAnsi" w:hAnsiTheme="minorHAnsi" w:cs="Trebuchet MS"/>
                <w:szCs w:val="20"/>
              </w:rPr>
              <w:t>Norsk institutt for kulturminneforskning</w:t>
            </w:r>
            <w:r>
              <w:rPr>
                <w:rFonts w:asciiTheme="minorHAnsi" w:hAnsiTheme="minorHAnsi" w:cs="Trebuchet MS"/>
                <w:szCs w:val="20"/>
              </w:rPr>
              <w:t xml:space="preserve"> (NIKU)</w:t>
            </w:r>
            <w:r w:rsidRPr="009959B1">
              <w:rPr>
                <w:rFonts w:asciiTheme="minorHAnsi" w:hAnsiTheme="minorHAnsi"/>
                <w:szCs w:val="20"/>
              </w:rPr>
              <w:t xml:space="preserve">, Distriktskontor </w:t>
            </w:r>
            <w:r>
              <w:rPr>
                <w:rFonts w:asciiTheme="minorHAnsi" w:hAnsiTheme="minorHAnsi"/>
                <w:szCs w:val="20"/>
              </w:rPr>
              <w:t>Bergen</w:t>
            </w:r>
          </w:p>
        </w:tc>
      </w:tr>
    </w:tbl>
    <w:p w14:paraId="0BBFC998" w14:textId="77777777" w:rsidR="00DE5600" w:rsidRPr="00012440" w:rsidRDefault="00DE5600" w:rsidP="00DD074B">
      <w:pPr>
        <w:rPr>
          <w:rFonts w:ascii="Trebuchet MS" w:eastAsia="Times New Roman" w:hAnsi="Trebuchet MS" w:cs="Times New Roman"/>
          <w:sz w:val="16"/>
          <w:szCs w:val="16"/>
        </w:rPr>
      </w:pPr>
    </w:p>
    <w:tbl>
      <w:tblPr>
        <w:tblW w:w="9072" w:type="dxa"/>
        <w:tblInd w:w="85" w:type="dxa"/>
        <w:shd w:val="clear" w:color="auto" w:fill="FFFFFF" w:themeFill="background1"/>
        <w:tblCellMar>
          <w:top w:w="28" w:type="dxa"/>
          <w:left w:w="85" w:type="dxa"/>
          <w:bottom w:w="28" w:type="dxa"/>
          <w:right w:w="85" w:type="dxa"/>
        </w:tblCellMar>
        <w:tblLook w:val="01E0" w:firstRow="1" w:lastRow="1" w:firstColumn="1" w:lastColumn="1" w:noHBand="0" w:noVBand="0"/>
      </w:tblPr>
      <w:tblGrid>
        <w:gridCol w:w="4536"/>
        <w:gridCol w:w="4536"/>
      </w:tblGrid>
      <w:tr w:rsidR="00DE5600" w:rsidRPr="00012440" w14:paraId="0BBFC99B" w14:textId="77777777" w:rsidTr="00954405">
        <w:tc>
          <w:tcPr>
            <w:tcW w:w="4536" w:type="dxa"/>
            <w:tcBorders>
              <w:top w:val="nil"/>
              <w:left w:val="nil"/>
              <w:bottom w:val="nil"/>
              <w:right w:val="single" w:sz="4" w:space="0" w:color="FFEB9C" w:themeColor="accent4" w:themeTint="66"/>
            </w:tcBorders>
            <w:shd w:val="clear" w:color="auto" w:fill="FFFFFF" w:themeFill="background1"/>
            <w:hideMark/>
          </w:tcPr>
          <w:p w14:paraId="0BBFC999" w14:textId="77777777" w:rsidR="00DE5600" w:rsidRPr="00012440" w:rsidRDefault="00DE5600" w:rsidP="00DD074B">
            <w:pPr>
              <w:pStyle w:val="Etikett"/>
              <w:rPr>
                <w:lang w:eastAsia="nb-NO"/>
              </w:rPr>
            </w:pPr>
            <w:r w:rsidRPr="00012440">
              <w:rPr>
                <w:lang w:eastAsia="nb-NO"/>
              </w:rPr>
              <w:t xml:space="preserve">Stikkord/Keywords: </w:t>
            </w:r>
          </w:p>
        </w:tc>
        <w:tc>
          <w:tcPr>
            <w:tcW w:w="4536" w:type="dxa"/>
            <w:tcBorders>
              <w:top w:val="nil"/>
              <w:left w:val="single" w:sz="4" w:space="0" w:color="FFEB9C" w:themeColor="accent4" w:themeTint="66"/>
              <w:bottom w:val="nil"/>
            </w:tcBorders>
            <w:shd w:val="clear" w:color="auto" w:fill="FFFFFF" w:themeFill="background1"/>
            <w:hideMark/>
          </w:tcPr>
          <w:p w14:paraId="0BBFC99A" w14:textId="77777777" w:rsidR="00DE5600" w:rsidRPr="00012440" w:rsidRDefault="00DE5600" w:rsidP="00DD074B">
            <w:pPr>
              <w:pStyle w:val="Etikett"/>
              <w:rPr>
                <w:lang w:eastAsia="nb-NO"/>
              </w:rPr>
            </w:pPr>
            <w:r w:rsidRPr="00012440">
              <w:rPr>
                <w:lang w:eastAsia="nb-NO"/>
              </w:rPr>
              <w:t>Fagområde/Field of work:</w:t>
            </w:r>
          </w:p>
        </w:tc>
      </w:tr>
      <w:tr w:rsidR="00EE5C77" w:rsidRPr="007D6EFB" w14:paraId="0BBFC99E" w14:textId="77777777" w:rsidTr="00954405">
        <w:tc>
          <w:tcPr>
            <w:tcW w:w="4536" w:type="dxa"/>
            <w:tcBorders>
              <w:top w:val="nil"/>
              <w:left w:val="nil"/>
              <w:bottom w:val="nil"/>
              <w:right w:val="single" w:sz="4" w:space="0" w:color="FFEB9C" w:themeColor="accent4" w:themeTint="66"/>
            </w:tcBorders>
            <w:shd w:val="clear" w:color="auto" w:fill="FFFFFF" w:themeFill="background1"/>
            <w:hideMark/>
          </w:tcPr>
          <w:p w14:paraId="0BBFC99C" w14:textId="7D5CC9A2" w:rsidR="00EE5C77" w:rsidRPr="00B51FF9" w:rsidRDefault="00B51FF9" w:rsidP="00DD074B">
            <w:pPr>
              <w:rPr>
                <w:lang w:val="en-US" w:eastAsia="nb-NO"/>
              </w:rPr>
            </w:pPr>
            <w:r w:rsidRPr="009E72CC">
              <w:rPr>
                <w:rFonts w:asciiTheme="minorHAnsi" w:hAnsiTheme="minorHAnsi"/>
                <w:lang w:val="en-GB"/>
              </w:rPr>
              <w:t xml:space="preserve">Redox conditions, preservation, </w:t>
            </w:r>
            <w:r>
              <w:rPr>
                <w:rFonts w:asciiTheme="minorHAnsi" w:hAnsiTheme="minorHAnsi"/>
                <w:lang w:val="en-GB"/>
              </w:rPr>
              <w:t xml:space="preserve">organic </w:t>
            </w:r>
            <w:r w:rsidRPr="009E72CC">
              <w:rPr>
                <w:rFonts w:asciiTheme="minorHAnsi" w:hAnsiTheme="minorHAnsi"/>
                <w:lang w:val="en-GB"/>
              </w:rPr>
              <w:t>remains, degradation</w:t>
            </w:r>
            <w:r>
              <w:rPr>
                <w:rFonts w:asciiTheme="minorHAnsi" w:hAnsiTheme="minorHAnsi"/>
                <w:lang w:val="en-GB"/>
              </w:rPr>
              <w:t>,</w:t>
            </w:r>
            <w:r w:rsidRPr="00FC3C3F">
              <w:rPr>
                <w:rFonts w:asciiTheme="minorHAnsi" w:hAnsiTheme="minorHAnsi"/>
                <w:lang w:val="en-US"/>
              </w:rPr>
              <w:t xml:space="preserve"> </w:t>
            </w:r>
            <w:r>
              <w:rPr>
                <w:rFonts w:asciiTheme="minorHAnsi" w:hAnsiTheme="minorHAnsi"/>
                <w:lang w:val="en-US"/>
              </w:rPr>
              <w:t>s</w:t>
            </w:r>
            <w:r w:rsidRPr="00FC3C3F">
              <w:rPr>
                <w:rFonts w:asciiTheme="minorHAnsi" w:hAnsiTheme="minorHAnsi"/>
                <w:lang w:val="en-US"/>
              </w:rPr>
              <w:t>oil moisture &amp; temperature</w:t>
            </w:r>
          </w:p>
        </w:tc>
        <w:tc>
          <w:tcPr>
            <w:tcW w:w="4536" w:type="dxa"/>
            <w:tcBorders>
              <w:top w:val="nil"/>
              <w:left w:val="single" w:sz="4" w:space="0" w:color="FFEB9C" w:themeColor="accent4" w:themeTint="66"/>
              <w:bottom w:val="nil"/>
            </w:tcBorders>
            <w:shd w:val="clear" w:color="auto" w:fill="FFFFFF" w:themeFill="background1"/>
            <w:hideMark/>
          </w:tcPr>
          <w:p w14:paraId="0BBFC99D" w14:textId="3949EDDB" w:rsidR="00EE5C77" w:rsidRPr="00B51FF9" w:rsidRDefault="00B51FF9" w:rsidP="00DD074B">
            <w:pPr>
              <w:rPr>
                <w:lang w:val="en-US" w:eastAsia="nb-NO"/>
              </w:rPr>
            </w:pPr>
            <w:r w:rsidRPr="001616EC">
              <w:rPr>
                <w:rFonts w:asciiTheme="minorHAnsi" w:hAnsiTheme="minorHAnsi"/>
                <w:szCs w:val="20"/>
                <w:lang w:val="en-GB"/>
              </w:rPr>
              <w:t>Environmental Monitoring</w:t>
            </w:r>
            <w:r>
              <w:rPr>
                <w:rFonts w:asciiTheme="minorHAnsi" w:hAnsiTheme="minorHAnsi"/>
                <w:szCs w:val="20"/>
                <w:lang w:val="en-GB"/>
              </w:rPr>
              <w:t xml:space="preserve">, </w:t>
            </w:r>
            <w:r w:rsidRPr="00FC3C3F">
              <w:rPr>
                <w:rFonts w:asciiTheme="minorHAnsi" w:hAnsiTheme="minorHAnsi"/>
                <w:szCs w:val="20"/>
                <w:lang w:val="en-US"/>
              </w:rPr>
              <w:t>A</w:t>
            </w:r>
            <w:r w:rsidRPr="00FC3C3F">
              <w:rPr>
                <w:rStyle w:val="apple-style-span"/>
                <w:rFonts w:asciiTheme="minorHAnsi" w:hAnsiTheme="minorHAnsi" w:cs="Arial"/>
                <w:color w:val="000000"/>
                <w:szCs w:val="20"/>
                <w:lang w:val="en-US"/>
              </w:rPr>
              <w:t xml:space="preserve">rchaeology </w:t>
            </w:r>
            <w:r w:rsidRPr="00FC3C3F">
              <w:rPr>
                <w:rFonts w:asciiTheme="minorHAnsi" w:hAnsiTheme="minorHAnsi"/>
                <w:szCs w:val="20"/>
                <w:lang w:val="en-US"/>
              </w:rPr>
              <w:t>- Soil chemistry</w:t>
            </w:r>
          </w:p>
        </w:tc>
      </w:tr>
      <w:tr w:rsidR="00EE5C77" w:rsidRPr="007D6EFB" w14:paraId="0BBFC9A1" w14:textId="77777777" w:rsidTr="00954405">
        <w:tc>
          <w:tcPr>
            <w:tcW w:w="4536" w:type="dxa"/>
            <w:tcBorders>
              <w:top w:val="nil"/>
              <w:left w:val="nil"/>
              <w:bottom w:val="nil"/>
              <w:right w:val="single" w:sz="4" w:space="0" w:color="FFEB9C" w:themeColor="accent4" w:themeTint="66"/>
            </w:tcBorders>
            <w:shd w:val="clear" w:color="auto" w:fill="FFFFFF" w:themeFill="background1"/>
            <w:hideMark/>
          </w:tcPr>
          <w:p w14:paraId="0BBFC99F" w14:textId="6BB037AC" w:rsidR="00EE5C77" w:rsidRPr="00B51FF9" w:rsidRDefault="00EE5C77" w:rsidP="00DD074B">
            <w:pPr>
              <w:rPr>
                <w:lang w:val="en-US" w:eastAsia="nb-NO"/>
              </w:rPr>
            </w:pPr>
          </w:p>
        </w:tc>
        <w:tc>
          <w:tcPr>
            <w:tcW w:w="4536" w:type="dxa"/>
            <w:tcBorders>
              <w:top w:val="nil"/>
              <w:left w:val="single" w:sz="4" w:space="0" w:color="FFEB9C" w:themeColor="accent4" w:themeTint="66"/>
              <w:bottom w:val="nil"/>
            </w:tcBorders>
            <w:shd w:val="clear" w:color="auto" w:fill="FFFFFF" w:themeFill="background1"/>
            <w:hideMark/>
          </w:tcPr>
          <w:p w14:paraId="0BBFC9A0" w14:textId="6436B70F" w:rsidR="00EE5C77" w:rsidRPr="007D6EFB" w:rsidRDefault="00EE5C77" w:rsidP="00DD074B">
            <w:pPr>
              <w:rPr>
                <w:lang w:val="en-US" w:eastAsia="nb-NO"/>
              </w:rPr>
            </w:pPr>
          </w:p>
        </w:tc>
      </w:tr>
    </w:tbl>
    <w:p w14:paraId="0BBFC9A2" w14:textId="77777777" w:rsidR="00DE5600" w:rsidRPr="007D6EFB" w:rsidRDefault="00DE5600" w:rsidP="00DD074B">
      <w:pPr>
        <w:rPr>
          <w:rFonts w:ascii="Trebuchet MS" w:eastAsia="Times New Roman" w:hAnsi="Trebuchet MS" w:cs="Times New Roman"/>
          <w:sz w:val="16"/>
          <w:szCs w:val="16"/>
          <w:lang w:val="en-US"/>
        </w:rPr>
      </w:pPr>
    </w:p>
    <w:tbl>
      <w:tblPr>
        <w:tblW w:w="9072" w:type="dxa"/>
        <w:tblInd w:w="85" w:type="dxa"/>
        <w:shd w:val="clear" w:color="auto" w:fill="FFFFFF" w:themeFill="background1"/>
        <w:tblCellMar>
          <w:top w:w="28" w:type="dxa"/>
          <w:left w:w="85" w:type="dxa"/>
          <w:bottom w:w="28" w:type="dxa"/>
          <w:right w:w="85" w:type="dxa"/>
        </w:tblCellMar>
        <w:tblLook w:val="01E0" w:firstRow="1" w:lastRow="1" w:firstColumn="1" w:lastColumn="1" w:noHBand="0" w:noVBand="0"/>
      </w:tblPr>
      <w:tblGrid>
        <w:gridCol w:w="9072"/>
      </w:tblGrid>
      <w:tr w:rsidR="00DE5600" w:rsidRPr="007D6EFB" w14:paraId="0BBFC9A4" w14:textId="77777777" w:rsidTr="00B51FF9">
        <w:trPr>
          <w:trHeight w:val="508"/>
        </w:trPr>
        <w:tc>
          <w:tcPr>
            <w:tcW w:w="9611" w:type="dxa"/>
            <w:shd w:val="clear" w:color="auto" w:fill="FFFFFF" w:themeFill="background1"/>
            <w:hideMark/>
          </w:tcPr>
          <w:p w14:paraId="31525A96" w14:textId="77777777" w:rsidR="00DE5600" w:rsidRDefault="00DE5600" w:rsidP="00DD074B">
            <w:pPr>
              <w:pStyle w:val="Etikett"/>
              <w:rPr>
                <w:lang w:eastAsia="nb-NO"/>
              </w:rPr>
            </w:pPr>
            <w:r w:rsidRPr="00012440">
              <w:rPr>
                <w:lang w:eastAsia="nb-NO"/>
              </w:rPr>
              <w:t>Sammendrag</w:t>
            </w:r>
            <w:r w:rsidR="004A2573" w:rsidRPr="00012440">
              <w:rPr>
                <w:lang w:eastAsia="nb-NO"/>
              </w:rPr>
              <w:t>/Summary</w:t>
            </w:r>
            <w:r w:rsidRPr="00012440">
              <w:rPr>
                <w:lang w:eastAsia="nb-NO"/>
              </w:rPr>
              <w:t>:</w:t>
            </w:r>
          </w:p>
          <w:p w14:paraId="2835280C" w14:textId="53A1FA85" w:rsidR="00B51FF9" w:rsidRDefault="00B51FF9" w:rsidP="00B51FF9">
            <w:pPr>
              <w:pStyle w:val="Listeavsnitt"/>
              <w:ind w:left="0" w:firstLine="0"/>
              <w:rPr>
                <w:lang w:val="en-US" w:eastAsia="nb-NO"/>
              </w:rPr>
            </w:pPr>
            <w:r w:rsidRPr="00313993">
              <w:rPr>
                <w:rFonts w:asciiTheme="minorHAnsi" w:hAnsiTheme="minorHAnsi"/>
                <w:szCs w:val="18"/>
                <w:lang w:val="en-GB"/>
              </w:rPr>
              <w:t xml:space="preserve">This </w:t>
            </w:r>
            <w:r>
              <w:rPr>
                <w:rFonts w:asciiTheme="minorHAnsi" w:hAnsiTheme="minorHAnsi"/>
                <w:szCs w:val="18"/>
                <w:lang w:val="en-GB"/>
              </w:rPr>
              <w:t>concluding</w:t>
            </w:r>
            <w:r w:rsidRPr="00313993">
              <w:rPr>
                <w:rFonts w:asciiTheme="minorHAnsi" w:hAnsiTheme="minorHAnsi"/>
                <w:szCs w:val="18"/>
                <w:lang w:val="en-GB"/>
              </w:rPr>
              <w:t xml:space="preserve"> report contains all the monitoring data collected in the course of five years, from Jan. 2013 to Aug. 2017</w:t>
            </w:r>
            <w:r>
              <w:rPr>
                <w:rFonts w:asciiTheme="minorHAnsi" w:hAnsiTheme="minorHAnsi"/>
                <w:szCs w:val="18"/>
                <w:lang w:val="en-GB"/>
              </w:rPr>
              <w:t xml:space="preserve"> from the </w:t>
            </w:r>
            <w:r w:rsidRPr="001616EC">
              <w:rPr>
                <w:rFonts w:asciiTheme="minorHAnsi" w:hAnsiTheme="minorHAnsi"/>
                <w:szCs w:val="24"/>
                <w:lang w:val="en-GB"/>
              </w:rPr>
              <w:t xml:space="preserve">protected archaeological deposits </w:t>
            </w:r>
            <w:r>
              <w:rPr>
                <w:rFonts w:asciiTheme="minorHAnsi" w:hAnsiTheme="minorHAnsi"/>
                <w:szCs w:val="24"/>
                <w:lang w:val="en-GB"/>
              </w:rPr>
              <w:t>at</w:t>
            </w:r>
            <w:r w:rsidRPr="001616EC">
              <w:rPr>
                <w:rFonts w:asciiTheme="minorHAnsi" w:hAnsiTheme="minorHAnsi"/>
                <w:szCs w:val="24"/>
                <w:lang w:val="en-GB"/>
              </w:rPr>
              <w:t xml:space="preserve"> Øvregaten 19, Bergen</w:t>
            </w:r>
            <w:r w:rsidRPr="00313993">
              <w:rPr>
                <w:rFonts w:asciiTheme="minorHAnsi" w:hAnsiTheme="minorHAnsi"/>
                <w:szCs w:val="18"/>
                <w:lang w:val="en-GB"/>
              </w:rPr>
              <w:t xml:space="preserve">. </w:t>
            </w:r>
            <w:r w:rsidRPr="00313993">
              <w:rPr>
                <w:rFonts w:asciiTheme="minorHAnsi" w:hAnsiTheme="minorHAnsi"/>
                <w:szCs w:val="18"/>
                <w:lang w:val="en-US"/>
              </w:rPr>
              <w:t xml:space="preserve">The deposits had high contents of organic material and high water content before monitoring started. </w:t>
            </w:r>
            <w:r w:rsidRPr="00D053EC">
              <w:rPr>
                <w:rFonts w:asciiTheme="minorHAnsi" w:hAnsiTheme="minorHAnsi"/>
                <w:szCs w:val="18"/>
                <w:lang w:val="en-US"/>
              </w:rPr>
              <w:t xml:space="preserve">Data showed </w:t>
            </w:r>
            <w:r w:rsidRPr="007C3391">
              <w:rPr>
                <w:rFonts w:asciiTheme="minorHAnsi" w:hAnsiTheme="minorHAnsi"/>
                <w:szCs w:val="18"/>
                <w:lang w:val="en-US"/>
              </w:rPr>
              <w:t xml:space="preserve">minimum temperatures close to 0-2°C under winter conditions and maximum temperatures at 14°C during the first year of monitoring 2013. In 2014 the minimum temperature increased to 6-7°C and the maximum temperature increased to 17-18°C. Data recorded in 2015 showed minimum temperature 7-9°C and maximum temperature at 16-19°C. The average and median values calculated in the last two years 2016 &amp; 2017 were </w:t>
            </w:r>
            <w:r>
              <w:rPr>
                <w:rFonts w:asciiTheme="minorHAnsi" w:hAnsiTheme="minorHAnsi"/>
                <w:szCs w:val="18"/>
                <w:lang w:val="en-US"/>
              </w:rPr>
              <w:t>increased to</w:t>
            </w:r>
            <w:r w:rsidRPr="007C3391">
              <w:rPr>
                <w:rFonts w:asciiTheme="minorHAnsi" w:hAnsiTheme="minorHAnsi"/>
                <w:szCs w:val="18"/>
                <w:lang w:val="en-US"/>
              </w:rPr>
              <w:t xml:space="preserve"> 22°C in the upper part of the pit and </w:t>
            </w:r>
            <w:r>
              <w:rPr>
                <w:rFonts w:asciiTheme="minorHAnsi" w:hAnsiTheme="minorHAnsi"/>
                <w:szCs w:val="18"/>
                <w:lang w:val="en-US"/>
              </w:rPr>
              <w:t xml:space="preserve">stable at </w:t>
            </w:r>
            <w:r w:rsidRPr="007C3391">
              <w:rPr>
                <w:rFonts w:asciiTheme="minorHAnsi" w:hAnsiTheme="minorHAnsi"/>
                <w:szCs w:val="18"/>
                <w:lang w:val="en-US"/>
              </w:rPr>
              <w:t xml:space="preserve">14°C in </w:t>
            </w:r>
            <w:r>
              <w:rPr>
                <w:rFonts w:asciiTheme="minorHAnsi" w:hAnsiTheme="minorHAnsi"/>
                <w:szCs w:val="18"/>
                <w:lang w:val="en-US"/>
              </w:rPr>
              <w:t xml:space="preserve">the </w:t>
            </w:r>
            <w:r w:rsidRPr="007C3391">
              <w:rPr>
                <w:rFonts w:asciiTheme="minorHAnsi" w:hAnsiTheme="minorHAnsi"/>
                <w:szCs w:val="18"/>
                <w:lang w:val="en-US"/>
              </w:rPr>
              <w:t>deeper layer</w:t>
            </w:r>
            <w:r>
              <w:rPr>
                <w:rFonts w:asciiTheme="minorHAnsi" w:hAnsiTheme="minorHAnsi"/>
                <w:szCs w:val="18"/>
                <w:lang w:val="en-US"/>
              </w:rPr>
              <w:t>s</w:t>
            </w:r>
            <w:r w:rsidRPr="00B04E05">
              <w:rPr>
                <w:rFonts w:asciiTheme="minorHAnsi" w:hAnsiTheme="minorHAnsi"/>
                <w:szCs w:val="18"/>
                <w:lang w:val="en-US"/>
              </w:rPr>
              <w:t xml:space="preserve">. </w:t>
            </w:r>
            <w:r w:rsidRPr="00B04E05">
              <w:rPr>
                <w:rFonts w:asciiTheme="minorHAnsi" w:hAnsiTheme="minorHAnsi"/>
                <w:szCs w:val="18"/>
                <w:lang w:val="en-GB"/>
              </w:rPr>
              <w:t>Th</w:t>
            </w:r>
            <w:r>
              <w:rPr>
                <w:rFonts w:asciiTheme="minorHAnsi" w:hAnsiTheme="minorHAnsi"/>
                <w:szCs w:val="18"/>
                <w:lang w:val="en-GB"/>
              </w:rPr>
              <w:t>is</w:t>
            </w:r>
            <w:r w:rsidRPr="00B04E05">
              <w:rPr>
                <w:rFonts w:asciiTheme="minorHAnsi" w:hAnsiTheme="minorHAnsi"/>
                <w:szCs w:val="18"/>
                <w:lang w:val="en-GB"/>
              </w:rPr>
              <w:t xml:space="preserve"> high temperature in the upper part of the pit, which is higher than mean </w:t>
            </w:r>
            <w:r>
              <w:rPr>
                <w:rFonts w:asciiTheme="minorHAnsi" w:hAnsiTheme="minorHAnsi"/>
                <w:szCs w:val="18"/>
                <w:lang w:val="en-GB"/>
              </w:rPr>
              <w:t>ambient air</w:t>
            </w:r>
            <w:r w:rsidRPr="00B04E05">
              <w:rPr>
                <w:rFonts w:asciiTheme="minorHAnsi" w:hAnsiTheme="minorHAnsi"/>
                <w:szCs w:val="18"/>
                <w:lang w:val="en-GB"/>
              </w:rPr>
              <w:t xml:space="preserve"> temperature</w:t>
            </w:r>
            <w:r>
              <w:rPr>
                <w:rFonts w:asciiTheme="minorHAnsi" w:hAnsiTheme="minorHAnsi"/>
                <w:szCs w:val="18"/>
                <w:lang w:val="en-GB"/>
              </w:rPr>
              <w:t>,</w:t>
            </w:r>
            <w:r w:rsidRPr="00B04E05">
              <w:rPr>
                <w:rFonts w:asciiTheme="minorHAnsi" w:hAnsiTheme="minorHAnsi"/>
                <w:szCs w:val="18"/>
                <w:lang w:val="en-GB"/>
              </w:rPr>
              <w:t xml:space="preserve"> </w:t>
            </w:r>
            <w:r>
              <w:rPr>
                <w:rFonts w:asciiTheme="minorHAnsi" w:hAnsiTheme="minorHAnsi"/>
                <w:szCs w:val="18"/>
                <w:lang w:val="en-GB"/>
              </w:rPr>
              <w:t>may</w:t>
            </w:r>
            <w:r w:rsidRPr="00B04E05">
              <w:rPr>
                <w:rFonts w:asciiTheme="minorHAnsi" w:hAnsiTheme="minorHAnsi"/>
                <w:szCs w:val="18"/>
                <w:lang w:val="en-GB"/>
              </w:rPr>
              <w:t xml:space="preserve"> be</w:t>
            </w:r>
            <w:r>
              <w:rPr>
                <w:rFonts w:asciiTheme="minorHAnsi" w:hAnsiTheme="minorHAnsi"/>
                <w:lang w:val="en-GB"/>
              </w:rPr>
              <w:t xml:space="preserve"> due</w:t>
            </w:r>
            <w:r>
              <w:rPr>
                <w:rFonts w:asciiTheme="minorHAnsi" w:hAnsiTheme="minorHAnsi"/>
                <w:szCs w:val="18"/>
                <w:lang w:val="en-GB"/>
              </w:rPr>
              <w:t xml:space="preserve"> to the new house and the flagstones placed over and close to the pit where the monitoring equipment was installed.</w:t>
            </w:r>
            <w:r w:rsidRPr="006B2F59">
              <w:rPr>
                <w:rFonts w:asciiTheme="minorHAnsi" w:hAnsiTheme="minorHAnsi"/>
                <w:szCs w:val="18"/>
                <w:lang w:val="en-US"/>
              </w:rPr>
              <w:t xml:space="preserve">High soil moisture was found in all layers, and fluctuated with precipitation. This increased more frequently in 2014 and 2015 under periods with high precipitation. This high precipitation frequency and </w:t>
            </w:r>
            <w:r>
              <w:rPr>
                <w:rFonts w:asciiTheme="minorHAnsi" w:hAnsiTheme="minorHAnsi"/>
                <w:szCs w:val="18"/>
                <w:lang w:val="en-US"/>
              </w:rPr>
              <w:t xml:space="preserve">the </w:t>
            </w:r>
            <w:r w:rsidRPr="006B2F59">
              <w:rPr>
                <w:rFonts w:asciiTheme="minorHAnsi" w:hAnsiTheme="minorHAnsi"/>
                <w:szCs w:val="18"/>
                <w:lang w:val="en-US"/>
              </w:rPr>
              <w:t xml:space="preserve">infiltration of roof water has decreased the redox potential to more anoxic conditions, which is positive for the preservation of the archaeological remains. </w:t>
            </w:r>
          </w:p>
          <w:p w14:paraId="0BBFC9A3" w14:textId="1A4E1686" w:rsidR="00B51FF9" w:rsidRPr="00B51FF9" w:rsidRDefault="00B51FF9" w:rsidP="00B51FF9">
            <w:pPr>
              <w:pStyle w:val="Listeavsnitt"/>
              <w:ind w:left="0" w:firstLine="0"/>
              <w:rPr>
                <w:szCs w:val="20"/>
                <w:lang w:val="en-US" w:eastAsia="nb-NO"/>
              </w:rPr>
            </w:pPr>
            <w:r w:rsidRPr="00B51FF9">
              <w:rPr>
                <w:rFonts w:asciiTheme="minorHAnsi" w:hAnsiTheme="minorHAnsi"/>
                <w:szCs w:val="20"/>
                <w:lang w:val="en-US"/>
              </w:rPr>
              <w:t xml:space="preserve">The previous status report II, written in 2015, states that the redox sensors in layers 2 and 3 were malfunctioning, based on great curve drop in 2014. During the rest of the monitoring period, the redox sensors all show more stable conditions of anoxic and negative values from -400, up to -60mV in layers 2 and 3, and positive values less than +200 mV, which represent </w:t>
            </w:r>
            <w:r w:rsidRPr="00B51FF9">
              <w:rPr>
                <w:rFonts w:asciiTheme="minorHAnsi" w:hAnsiTheme="minorHAnsi"/>
                <w:szCs w:val="20"/>
                <w:lang w:val="en-GB"/>
              </w:rPr>
              <w:t>low content of oxygen at 1-</w:t>
            </w:r>
            <w:r w:rsidRPr="00B51FF9">
              <w:rPr>
                <w:rFonts w:asciiTheme="minorHAnsi" w:hAnsiTheme="minorHAnsi"/>
                <w:szCs w:val="20"/>
                <w:lang w:val="en-GB"/>
              </w:rPr>
              <w:lastRenderedPageBreak/>
              <w:t>4 mgL</w:t>
            </w:r>
            <w:r w:rsidRPr="00B51FF9">
              <w:rPr>
                <w:rFonts w:asciiTheme="minorHAnsi" w:hAnsiTheme="minorHAnsi"/>
                <w:szCs w:val="20"/>
                <w:vertAlign w:val="superscript"/>
                <w:lang w:val="en-GB"/>
              </w:rPr>
              <w:t>-1</w:t>
            </w:r>
            <w:r w:rsidRPr="00B51FF9">
              <w:rPr>
                <w:rFonts w:asciiTheme="minorHAnsi" w:hAnsiTheme="minorHAnsi"/>
                <w:szCs w:val="20"/>
                <w:lang w:val="en-GB"/>
              </w:rPr>
              <w:t xml:space="preserve"> </w:t>
            </w:r>
            <w:r w:rsidRPr="00B51FF9">
              <w:rPr>
                <w:rFonts w:asciiTheme="minorHAnsi" w:hAnsiTheme="minorHAnsi"/>
                <w:szCs w:val="20"/>
                <w:lang w:val="en-US"/>
              </w:rPr>
              <w:t xml:space="preserve">in water. </w:t>
            </w:r>
            <w:r w:rsidRPr="00B51FF9">
              <w:rPr>
                <w:rFonts w:asciiTheme="minorHAnsi" w:hAnsiTheme="minorHAnsi"/>
                <w:szCs w:val="20"/>
                <w:lang w:val="en-GB"/>
              </w:rPr>
              <w:t>Despite the high water content and the anoxic conditions in the pit, the increased soil temperature could still significantly accelerate degradation of organic material in the area around the monitoring pit irrespective of whether oxygen is present or not.</w:t>
            </w:r>
          </w:p>
        </w:tc>
      </w:tr>
      <w:tr w:rsidR="00DE5600" w:rsidRPr="007D6EFB" w14:paraId="0BBFC9A8" w14:textId="77777777" w:rsidTr="002B60A1">
        <w:trPr>
          <w:trHeight w:val="1254"/>
        </w:trPr>
        <w:tc>
          <w:tcPr>
            <w:tcW w:w="9611" w:type="dxa"/>
            <w:shd w:val="clear" w:color="auto" w:fill="FFFFFF" w:themeFill="background1"/>
            <w:hideMark/>
          </w:tcPr>
          <w:p w14:paraId="0BBFC9A7" w14:textId="77777777" w:rsidR="00794567" w:rsidRPr="00E74042" w:rsidRDefault="00794567" w:rsidP="00B51FF9">
            <w:pPr>
              <w:rPr>
                <w:lang w:val="en-US" w:eastAsia="nb-NO"/>
              </w:rPr>
            </w:pPr>
          </w:p>
        </w:tc>
      </w:tr>
    </w:tbl>
    <w:p w14:paraId="0BBFC9A9" w14:textId="77777777" w:rsidR="00DE5600" w:rsidRPr="00E74042" w:rsidRDefault="00DE5600" w:rsidP="00DD074B">
      <w:pPr>
        <w:rPr>
          <w:rFonts w:ascii="Trebuchet MS" w:eastAsia="Times New Roman" w:hAnsi="Trebuchet MS" w:cs="Times New Roman"/>
          <w:sz w:val="16"/>
          <w:szCs w:val="16"/>
          <w:lang w:val="en-US"/>
        </w:rPr>
      </w:pPr>
    </w:p>
    <w:tbl>
      <w:tblPr>
        <w:tblW w:w="9072" w:type="dxa"/>
        <w:tblInd w:w="85" w:type="dxa"/>
        <w:shd w:val="clear" w:color="auto" w:fill="FFFFFF" w:themeFill="background1"/>
        <w:tblCellMar>
          <w:top w:w="28" w:type="dxa"/>
          <w:left w:w="85" w:type="dxa"/>
          <w:bottom w:w="28" w:type="dxa"/>
          <w:right w:w="85" w:type="dxa"/>
        </w:tblCellMar>
        <w:tblLook w:val="01E0" w:firstRow="1" w:lastRow="1" w:firstColumn="1" w:lastColumn="1" w:noHBand="0" w:noVBand="0"/>
      </w:tblPr>
      <w:tblGrid>
        <w:gridCol w:w="2254"/>
        <w:gridCol w:w="6818"/>
      </w:tblGrid>
      <w:tr w:rsidR="00C34C27" w:rsidRPr="00012440" w14:paraId="0BBFC9AC" w14:textId="77777777" w:rsidTr="002B60A1">
        <w:tc>
          <w:tcPr>
            <w:tcW w:w="2248" w:type="dxa"/>
            <w:shd w:val="clear" w:color="auto" w:fill="FFFFFF" w:themeFill="background1"/>
            <w:hideMark/>
          </w:tcPr>
          <w:p w14:paraId="0BBFC9AA" w14:textId="77777777" w:rsidR="00DE5600" w:rsidRPr="00012440" w:rsidRDefault="00DE5600" w:rsidP="00DD074B">
            <w:pPr>
              <w:pStyle w:val="Etikett"/>
              <w:rPr>
                <w:lang w:eastAsia="nb-NO"/>
              </w:rPr>
            </w:pPr>
            <w:r w:rsidRPr="00012440">
              <w:rPr>
                <w:lang w:eastAsia="nb-NO"/>
              </w:rPr>
              <w:t>Land/Country:</w:t>
            </w:r>
          </w:p>
        </w:tc>
        <w:tc>
          <w:tcPr>
            <w:tcW w:w="6799" w:type="dxa"/>
            <w:shd w:val="clear" w:color="auto" w:fill="FFFFFF" w:themeFill="background1"/>
            <w:hideMark/>
          </w:tcPr>
          <w:p w14:paraId="0BBFC9AB" w14:textId="25B8E828" w:rsidR="00DE5600" w:rsidRPr="00012440" w:rsidRDefault="009F1D90" w:rsidP="005675D8">
            <w:pPr>
              <w:spacing w:after="0"/>
              <w:rPr>
                <w:lang w:eastAsia="nb-NO"/>
              </w:rPr>
            </w:pPr>
            <w:r>
              <w:rPr>
                <w:lang w:eastAsia="nb-NO"/>
              </w:rPr>
              <w:t>Norway</w:t>
            </w:r>
          </w:p>
        </w:tc>
      </w:tr>
      <w:tr w:rsidR="00C34C27" w:rsidRPr="00012440" w14:paraId="0BBFC9AF" w14:textId="77777777" w:rsidTr="002B60A1">
        <w:trPr>
          <w:trHeight w:val="206"/>
        </w:trPr>
        <w:tc>
          <w:tcPr>
            <w:tcW w:w="2248" w:type="dxa"/>
            <w:shd w:val="clear" w:color="auto" w:fill="FFFFFF" w:themeFill="background1"/>
            <w:hideMark/>
          </w:tcPr>
          <w:p w14:paraId="0BBFC9AD" w14:textId="77777777" w:rsidR="00DE5600" w:rsidRPr="00012440" w:rsidRDefault="00DE5600" w:rsidP="00DD074B">
            <w:pPr>
              <w:pStyle w:val="Etikett"/>
              <w:rPr>
                <w:lang w:eastAsia="nb-NO"/>
              </w:rPr>
            </w:pPr>
            <w:r w:rsidRPr="00012440">
              <w:rPr>
                <w:lang w:eastAsia="nb-NO"/>
              </w:rPr>
              <w:t>Fylke/County:</w:t>
            </w:r>
          </w:p>
        </w:tc>
        <w:tc>
          <w:tcPr>
            <w:tcW w:w="6799" w:type="dxa"/>
            <w:shd w:val="clear" w:color="auto" w:fill="FFFFFF" w:themeFill="background1"/>
            <w:hideMark/>
          </w:tcPr>
          <w:p w14:paraId="0BBFC9AE" w14:textId="42E8CB57" w:rsidR="00DE5600" w:rsidRPr="00012440" w:rsidRDefault="009F1D90" w:rsidP="005675D8">
            <w:pPr>
              <w:spacing w:after="0"/>
              <w:rPr>
                <w:lang w:eastAsia="nb-NO"/>
              </w:rPr>
            </w:pPr>
            <w:r>
              <w:rPr>
                <w:lang w:eastAsia="nb-NO"/>
              </w:rPr>
              <w:t>Hordaland</w:t>
            </w:r>
          </w:p>
        </w:tc>
      </w:tr>
      <w:tr w:rsidR="00C34C27" w:rsidRPr="00012440" w14:paraId="0BBFC9B2" w14:textId="77777777" w:rsidTr="002B60A1">
        <w:trPr>
          <w:trHeight w:val="122"/>
        </w:trPr>
        <w:tc>
          <w:tcPr>
            <w:tcW w:w="2248" w:type="dxa"/>
            <w:shd w:val="clear" w:color="auto" w:fill="FFFFFF" w:themeFill="background1"/>
            <w:hideMark/>
          </w:tcPr>
          <w:p w14:paraId="0BBFC9B0" w14:textId="77777777" w:rsidR="00DE5600" w:rsidRPr="00012440" w:rsidRDefault="00DE5600" w:rsidP="00DD074B">
            <w:pPr>
              <w:pStyle w:val="Etikett"/>
              <w:rPr>
                <w:lang w:eastAsia="nb-NO"/>
              </w:rPr>
            </w:pPr>
            <w:r w:rsidRPr="00012440">
              <w:rPr>
                <w:lang w:eastAsia="nb-NO"/>
              </w:rPr>
              <w:t>Kommune/Municipality:</w:t>
            </w:r>
          </w:p>
        </w:tc>
        <w:tc>
          <w:tcPr>
            <w:tcW w:w="6799" w:type="dxa"/>
            <w:shd w:val="clear" w:color="auto" w:fill="FFFFFF" w:themeFill="background1"/>
            <w:hideMark/>
          </w:tcPr>
          <w:p w14:paraId="0BBFC9B1" w14:textId="12E90399" w:rsidR="00DE5600" w:rsidRPr="00012440" w:rsidRDefault="009F1D90" w:rsidP="005675D8">
            <w:pPr>
              <w:spacing w:after="0"/>
              <w:rPr>
                <w:lang w:eastAsia="nb-NO"/>
              </w:rPr>
            </w:pPr>
            <w:r>
              <w:rPr>
                <w:lang w:eastAsia="nb-NO"/>
              </w:rPr>
              <w:t>Bergen</w:t>
            </w:r>
          </w:p>
        </w:tc>
      </w:tr>
      <w:tr w:rsidR="00C34C27" w:rsidRPr="00012440" w14:paraId="0BBFC9B5" w14:textId="77777777" w:rsidTr="002B60A1">
        <w:tc>
          <w:tcPr>
            <w:tcW w:w="2248" w:type="dxa"/>
            <w:shd w:val="clear" w:color="auto" w:fill="FFFFFF" w:themeFill="background1"/>
            <w:hideMark/>
          </w:tcPr>
          <w:p w14:paraId="0BBFC9B3" w14:textId="77777777" w:rsidR="00EE5C77" w:rsidRPr="00012440" w:rsidRDefault="00EE5C77" w:rsidP="00DD074B">
            <w:pPr>
              <w:pStyle w:val="Etikett"/>
              <w:rPr>
                <w:lang w:eastAsia="nb-NO"/>
              </w:rPr>
            </w:pPr>
            <w:r w:rsidRPr="00012440">
              <w:rPr>
                <w:lang w:eastAsia="nb-NO"/>
              </w:rPr>
              <w:t>Sted/Lokalitet:</w:t>
            </w:r>
          </w:p>
        </w:tc>
        <w:tc>
          <w:tcPr>
            <w:tcW w:w="6799" w:type="dxa"/>
            <w:shd w:val="clear" w:color="auto" w:fill="FFFFFF" w:themeFill="background1"/>
            <w:hideMark/>
          </w:tcPr>
          <w:p w14:paraId="0BBFC9B4" w14:textId="48045CB2" w:rsidR="00EE5C77" w:rsidRPr="00012440" w:rsidRDefault="009F1D90" w:rsidP="005675D8">
            <w:pPr>
              <w:spacing w:after="0"/>
              <w:rPr>
                <w:lang w:eastAsia="nb-NO"/>
              </w:rPr>
            </w:pPr>
            <w:r>
              <w:rPr>
                <w:lang w:eastAsia="nb-NO"/>
              </w:rPr>
              <w:t>Øvregaten 19</w:t>
            </w:r>
          </w:p>
        </w:tc>
      </w:tr>
    </w:tbl>
    <w:p w14:paraId="0BBFC9B6" w14:textId="77777777" w:rsidR="00DE5600" w:rsidRPr="00012440" w:rsidRDefault="00DE5600" w:rsidP="00DD074B">
      <w:pPr>
        <w:rPr>
          <w:rFonts w:ascii="Trebuchet MS" w:eastAsia="Times New Roman" w:hAnsi="Trebuchet MS" w:cs="Times New Roman"/>
          <w:szCs w:val="20"/>
        </w:rPr>
      </w:pPr>
    </w:p>
    <w:tbl>
      <w:tblPr>
        <w:tblpPr w:leftFromText="180" w:rightFromText="180" w:vertAnchor="text" w:tblpX="85" w:tblpY="1"/>
        <w:tblOverlap w:val="never"/>
        <w:tblW w:w="9072" w:type="dxa"/>
        <w:shd w:val="clear" w:color="auto" w:fill="FFFFFF" w:themeFill="background1"/>
        <w:tblCellMar>
          <w:top w:w="28" w:type="dxa"/>
          <w:left w:w="85" w:type="dxa"/>
          <w:bottom w:w="28" w:type="dxa"/>
          <w:right w:w="85" w:type="dxa"/>
        </w:tblCellMar>
        <w:tblLook w:val="01E0" w:firstRow="1" w:lastRow="1" w:firstColumn="1" w:lastColumn="1" w:noHBand="0" w:noVBand="0"/>
      </w:tblPr>
      <w:tblGrid>
        <w:gridCol w:w="4528"/>
        <w:gridCol w:w="4544"/>
      </w:tblGrid>
      <w:tr w:rsidR="001C271E" w:rsidRPr="00012440" w14:paraId="0BBFC9C3" w14:textId="77777777" w:rsidTr="002B60A1">
        <w:trPr>
          <w:trHeight w:val="1154"/>
        </w:trPr>
        <w:tc>
          <w:tcPr>
            <w:tcW w:w="4616" w:type="dxa"/>
            <w:shd w:val="clear" w:color="auto" w:fill="FFFFFF" w:themeFill="background1"/>
            <w:hideMark/>
          </w:tcPr>
          <w:tbl>
            <w:tblPr>
              <w:tblW w:w="0" w:type="auto"/>
              <w:tblInd w:w="3" w:type="dxa"/>
              <w:shd w:val="clear" w:color="auto" w:fill="FFFFFF" w:themeFill="background1"/>
              <w:tblCellMar>
                <w:top w:w="28" w:type="dxa"/>
                <w:left w:w="85" w:type="dxa"/>
                <w:bottom w:w="28" w:type="dxa"/>
                <w:right w:w="85" w:type="dxa"/>
              </w:tblCellMar>
              <w:tblLook w:val="01E0" w:firstRow="1" w:lastRow="1" w:firstColumn="1" w:lastColumn="1" w:noHBand="0" w:noVBand="0"/>
            </w:tblPr>
            <w:tblGrid>
              <w:gridCol w:w="4355"/>
            </w:tblGrid>
            <w:tr w:rsidR="00DE5600" w:rsidRPr="00012440" w14:paraId="0BBFC9B9" w14:textId="77777777" w:rsidTr="006E4747">
              <w:trPr>
                <w:trHeight w:val="567"/>
              </w:trPr>
              <w:tc>
                <w:tcPr>
                  <w:tcW w:w="4442" w:type="dxa"/>
                  <w:tcBorders>
                    <w:bottom w:val="single" w:sz="4" w:space="0" w:color="auto"/>
                  </w:tcBorders>
                  <w:shd w:val="clear" w:color="auto" w:fill="FFFFFF" w:themeFill="background1"/>
                </w:tcPr>
                <w:p w14:paraId="0BBFC9B7" w14:textId="77777777" w:rsidR="00DE5600" w:rsidRPr="00012440" w:rsidRDefault="008653B4" w:rsidP="00F23FC0">
                  <w:pPr>
                    <w:pStyle w:val="Etikett"/>
                    <w:framePr w:hSpace="180" w:wrap="around" w:vAnchor="text" w:hAnchor="text" w:x="85" w:y="1"/>
                    <w:spacing w:before="0"/>
                    <w:suppressOverlap/>
                    <w:jc w:val="center"/>
                    <w:rPr>
                      <w:lang w:eastAsia="nb-NO"/>
                    </w:rPr>
                  </w:pPr>
                  <w:r w:rsidRPr="00012440">
                    <w:rPr>
                      <w:lang w:eastAsia="nb-NO"/>
                    </w:rPr>
                    <w:t>GODKJENT /</w:t>
                  </w:r>
                  <w:r w:rsidR="00DE5600" w:rsidRPr="00012440">
                    <w:rPr>
                      <w:lang w:eastAsia="nb-NO"/>
                    </w:rPr>
                    <w:t>APPROVED</w:t>
                  </w:r>
                </w:p>
                <w:p w14:paraId="0BBFC9B8" w14:textId="5B31BDFA" w:rsidR="00DE5600" w:rsidRPr="00012440" w:rsidRDefault="009F1D90" w:rsidP="00F23FC0">
                  <w:pPr>
                    <w:pStyle w:val="Ansvarlig"/>
                    <w:framePr w:hSpace="180" w:wrap="around" w:vAnchor="text" w:hAnchor="text" w:x="85" w:y="1"/>
                    <w:suppressOverlap/>
                    <w:rPr>
                      <w:lang w:eastAsia="nb-NO"/>
                    </w:rPr>
                  </w:pPr>
                  <w:r>
                    <w:rPr>
                      <w:noProof/>
                      <w:lang w:eastAsia="nb-NO"/>
                    </w:rPr>
                    <w:drawing>
                      <wp:anchor distT="0" distB="0" distL="114300" distR="114300" simplePos="0" relativeHeight="251667456" behindDoc="0" locked="0" layoutInCell="1" allowOverlap="1" wp14:anchorId="1E51FB4F" wp14:editId="22D61888">
                        <wp:simplePos x="0" y="0"/>
                        <wp:positionH relativeFrom="column">
                          <wp:posOffset>617220</wp:posOffset>
                        </wp:positionH>
                        <wp:positionV relativeFrom="paragraph">
                          <wp:posOffset>154940</wp:posOffset>
                        </wp:positionV>
                        <wp:extent cx="1519555" cy="459740"/>
                        <wp:effectExtent l="0" t="0" r="4445" b="0"/>
                        <wp:wrapSquare wrapText="bothSides"/>
                        <wp:docPr id="30"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9555" cy="4597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E5600" w:rsidRPr="00012440" w14:paraId="0BBFC9BB" w14:textId="77777777" w:rsidTr="006E4747">
              <w:trPr>
                <w:trHeight w:val="56"/>
              </w:trPr>
              <w:tc>
                <w:tcPr>
                  <w:tcW w:w="4442" w:type="dxa"/>
                  <w:tcBorders>
                    <w:top w:val="single" w:sz="4" w:space="0" w:color="auto"/>
                  </w:tcBorders>
                  <w:shd w:val="clear" w:color="auto" w:fill="FFFFFF" w:themeFill="background1"/>
                  <w:hideMark/>
                </w:tcPr>
                <w:p w14:paraId="0BBFC9BA" w14:textId="77777777" w:rsidR="00DE5600" w:rsidRPr="00012440" w:rsidRDefault="00DE5600" w:rsidP="00F23FC0">
                  <w:pPr>
                    <w:pStyle w:val="Etikett"/>
                    <w:framePr w:hSpace="180" w:wrap="around" w:vAnchor="text" w:hAnchor="text" w:x="85" w:y="1"/>
                    <w:suppressOverlap/>
                    <w:jc w:val="center"/>
                  </w:pPr>
                  <w:r w:rsidRPr="00012440">
                    <w:fldChar w:fldCharType="begin">
                      <w:ffData>
                        <w:name w:val=""/>
                        <w:enabled/>
                        <w:calcOnExit w:val="0"/>
                        <w:textInput>
                          <w:default w:val="Navn/name"/>
                        </w:textInput>
                      </w:ffData>
                    </w:fldChar>
                  </w:r>
                  <w:r w:rsidRPr="00012440">
                    <w:instrText xml:space="preserve"> FORMTEXT </w:instrText>
                  </w:r>
                  <w:r w:rsidRPr="00012440">
                    <w:fldChar w:fldCharType="separate"/>
                  </w:r>
                  <w:r w:rsidRPr="00012440">
                    <w:rPr>
                      <w:noProof/>
                    </w:rPr>
                    <w:t>Navn/name</w:t>
                  </w:r>
                  <w:r w:rsidRPr="00012440">
                    <w:fldChar w:fldCharType="end"/>
                  </w:r>
                </w:p>
              </w:tc>
            </w:tr>
          </w:tbl>
          <w:p w14:paraId="0BBFC9BC" w14:textId="77777777" w:rsidR="00DE5600" w:rsidRPr="00012440" w:rsidRDefault="00DE5600" w:rsidP="00F23FC0">
            <w:pPr>
              <w:tabs>
                <w:tab w:val="left" w:pos="1280"/>
              </w:tabs>
              <w:jc w:val="center"/>
              <w:rPr>
                <w:rFonts w:ascii="Trebuchet MS" w:eastAsia="Times New Roman" w:hAnsi="Trebuchet MS" w:cs="Times New Roman"/>
              </w:rPr>
            </w:pPr>
          </w:p>
        </w:tc>
        <w:tc>
          <w:tcPr>
            <w:tcW w:w="4607" w:type="dxa"/>
            <w:shd w:val="clear" w:color="auto" w:fill="FFFFFF" w:themeFill="background1"/>
            <w:hideMark/>
          </w:tcPr>
          <w:tbl>
            <w:tblPr>
              <w:tblW w:w="0" w:type="auto"/>
              <w:tblInd w:w="3" w:type="dxa"/>
              <w:shd w:val="clear" w:color="auto" w:fill="FFFFFF" w:themeFill="background1"/>
              <w:tblCellMar>
                <w:top w:w="28" w:type="dxa"/>
                <w:left w:w="85" w:type="dxa"/>
                <w:bottom w:w="28" w:type="dxa"/>
                <w:right w:w="85" w:type="dxa"/>
              </w:tblCellMar>
              <w:tblLook w:val="01E0" w:firstRow="1" w:lastRow="1" w:firstColumn="1" w:lastColumn="1" w:noHBand="0" w:noVBand="0"/>
            </w:tblPr>
            <w:tblGrid>
              <w:gridCol w:w="4366"/>
            </w:tblGrid>
            <w:tr w:rsidR="00DE5600" w:rsidRPr="00012440" w14:paraId="0BBFC9BF" w14:textId="77777777" w:rsidTr="002B60A1">
              <w:trPr>
                <w:trHeight w:val="567"/>
              </w:trPr>
              <w:tc>
                <w:tcPr>
                  <w:tcW w:w="4597" w:type="dxa"/>
                  <w:tcBorders>
                    <w:bottom w:val="single" w:sz="4" w:space="0" w:color="auto"/>
                    <w:right w:val="single" w:sz="4" w:space="0" w:color="FFFFFF" w:themeColor="background1"/>
                  </w:tcBorders>
                  <w:shd w:val="clear" w:color="auto" w:fill="FFFFFF" w:themeFill="background1"/>
                </w:tcPr>
                <w:p w14:paraId="0BBFC9BD" w14:textId="77777777" w:rsidR="00DE5600" w:rsidRPr="00012440" w:rsidRDefault="008653B4" w:rsidP="00F23FC0">
                  <w:pPr>
                    <w:pStyle w:val="Etikett"/>
                    <w:framePr w:hSpace="180" w:wrap="around" w:vAnchor="text" w:hAnchor="text" w:x="85" w:y="1"/>
                    <w:spacing w:before="0"/>
                    <w:suppressOverlap/>
                    <w:jc w:val="center"/>
                    <w:rPr>
                      <w:lang w:eastAsia="nb-NO"/>
                    </w:rPr>
                  </w:pPr>
                  <w:r w:rsidRPr="00012440">
                    <w:rPr>
                      <w:lang w:eastAsia="nb-NO"/>
                    </w:rPr>
                    <w:t>PROSJEKTLEDER /</w:t>
                  </w:r>
                  <w:r w:rsidR="00DE5600" w:rsidRPr="00012440">
                    <w:rPr>
                      <w:lang w:eastAsia="nb-NO"/>
                    </w:rPr>
                    <w:t>PROJECT LEADER</w:t>
                  </w:r>
                </w:p>
                <w:p w14:paraId="0BBFC9BE" w14:textId="0BE98C26" w:rsidR="00DE5600" w:rsidRPr="00012440" w:rsidRDefault="009F1D90" w:rsidP="00F23FC0">
                  <w:pPr>
                    <w:pStyle w:val="Ansvarlig"/>
                    <w:framePr w:hSpace="180" w:wrap="around" w:vAnchor="text" w:hAnchor="text" w:x="85" w:y="1"/>
                    <w:suppressOverlap/>
                    <w:rPr>
                      <w:lang w:eastAsia="nb-NO"/>
                    </w:rPr>
                  </w:pPr>
                  <w:r w:rsidRPr="009E72CC">
                    <w:rPr>
                      <w:rFonts w:asciiTheme="minorHAnsi" w:hAnsiTheme="minorHAnsi"/>
                      <w:noProof/>
                      <w:lang w:eastAsia="nb-NO"/>
                    </w:rPr>
                    <w:drawing>
                      <wp:inline distT="0" distB="0" distL="0" distR="0" wp14:anchorId="19B2567D" wp14:editId="69ACB43A">
                        <wp:extent cx="1852654" cy="397565"/>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12118" t="22116" r="2325" b="29807"/>
                                <a:stretch/>
                              </pic:blipFill>
                              <pic:spPr bwMode="auto">
                                <a:xfrm>
                                  <a:off x="0" y="0"/>
                                  <a:ext cx="1871620" cy="40163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E5600" w:rsidRPr="00012440" w14:paraId="0BBFC9C1" w14:textId="77777777" w:rsidTr="006E4747">
              <w:trPr>
                <w:trHeight w:val="56"/>
              </w:trPr>
              <w:tc>
                <w:tcPr>
                  <w:tcW w:w="4597" w:type="dxa"/>
                  <w:tcBorders>
                    <w:top w:val="single" w:sz="4" w:space="0" w:color="auto"/>
                  </w:tcBorders>
                  <w:shd w:val="clear" w:color="auto" w:fill="FFFFFF" w:themeFill="background1"/>
                  <w:hideMark/>
                </w:tcPr>
                <w:p w14:paraId="0BBFC9C0" w14:textId="77777777" w:rsidR="00DE5600" w:rsidRPr="00012440" w:rsidRDefault="00DE5600" w:rsidP="00F23FC0">
                  <w:pPr>
                    <w:pStyle w:val="Etikett"/>
                    <w:framePr w:hSpace="180" w:wrap="around" w:vAnchor="text" w:hAnchor="text" w:x="85" w:y="1"/>
                    <w:suppressOverlap/>
                    <w:jc w:val="center"/>
                    <w:rPr>
                      <w:sz w:val="20"/>
                      <w:lang w:eastAsia="nb-NO"/>
                    </w:rPr>
                  </w:pPr>
                  <w:r w:rsidRPr="00012440">
                    <w:fldChar w:fldCharType="begin">
                      <w:ffData>
                        <w:name w:val=""/>
                        <w:enabled/>
                        <w:calcOnExit w:val="0"/>
                        <w:textInput>
                          <w:default w:val="Navn/name"/>
                        </w:textInput>
                      </w:ffData>
                    </w:fldChar>
                  </w:r>
                  <w:r w:rsidRPr="00012440">
                    <w:instrText xml:space="preserve"> FORMTEXT </w:instrText>
                  </w:r>
                  <w:r w:rsidRPr="00012440">
                    <w:fldChar w:fldCharType="separate"/>
                  </w:r>
                  <w:r w:rsidRPr="00012440">
                    <w:rPr>
                      <w:noProof/>
                    </w:rPr>
                    <w:t>Navn/name</w:t>
                  </w:r>
                  <w:r w:rsidRPr="00012440">
                    <w:fldChar w:fldCharType="end"/>
                  </w:r>
                </w:p>
              </w:tc>
            </w:tr>
          </w:tbl>
          <w:p w14:paraId="0BBFC9C2" w14:textId="77777777" w:rsidR="00DE5600" w:rsidRPr="00012440" w:rsidRDefault="00DE5600" w:rsidP="00F23FC0">
            <w:pPr>
              <w:pStyle w:val="Etikett"/>
              <w:jc w:val="center"/>
              <w:rPr>
                <w:lang w:eastAsia="nb-NO"/>
              </w:rPr>
            </w:pPr>
          </w:p>
        </w:tc>
      </w:tr>
    </w:tbl>
    <w:p w14:paraId="0BBFC9C4" w14:textId="77777777" w:rsidR="00E63862" w:rsidRDefault="00E63862" w:rsidP="00734AF1">
      <w:pPr>
        <w:tabs>
          <w:tab w:val="center" w:pos="4816"/>
        </w:tabs>
        <w:rPr>
          <w:lang w:eastAsia="en-GB"/>
        </w:rPr>
        <w:sectPr w:rsidR="00E63862" w:rsidSect="00D731EF">
          <w:headerReference w:type="even" r:id="rId13"/>
          <w:headerReference w:type="default" r:id="rId14"/>
          <w:footerReference w:type="even" r:id="rId15"/>
          <w:footerReference w:type="default" r:id="rId16"/>
          <w:headerReference w:type="first" r:id="rId17"/>
          <w:footerReference w:type="first" r:id="rId18"/>
          <w:type w:val="continuous"/>
          <w:pgSz w:w="11900" w:h="16840"/>
          <w:pgMar w:top="1730" w:right="1418" w:bottom="1701" w:left="1418" w:header="709" w:footer="590" w:gutter="0"/>
          <w:cols w:space="708"/>
          <w:titlePg/>
          <w:docGrid w:linePitch="360"/>
        </w:sectPr>
      </w:pPr>
    </w:p>
    <w:bookmarkEnd w:id="0" w:displacedByCustomXml="next"/>
    <w:bookmarkEnd w:id="2" w:displacedByCustomXml="next"/>
    <w:bookmarkEnd w:id="1" w:displacedByCustomXml="next"/>
    <w:bookmarkStart w:id="4" w:name="_Toc297201984" w:displacedByCustomXml="next"/>
    <w:bookmarkStart w:id="5" w:name="_Toc297202400" w:displacedByCustomXml="next"/>
    <w:bookmarkStart w:id="6" w:name="_Toc429481793" w:displacedByCustomXml="next"/>
    <w:bookmarkStart w:id="7" w:name="_Toc430077011" w:displacedByCustomXml="next"/>
    <w:bookmarkStart w:id="8" w:name="_Toc430077037" w:displacedByCustomXml="next"/>
    <w:bookmarkStart w:id="9" w:name="_Toc430077111" w:displacedByCustomXml="next"/>
    <w:bookmarkStart w:id="10" w:name="_Toc430077179" w:displacedByCustomXml="next"/>
    <w:bookmarkStart w:id="11" w:name="_Toc430077196" w:displacedByCustomXml="next"/>
    <w:bookmarkStart w:id="12" w:name="_Toc430077219" w:displacedByCustomXml="next"/>
    <w:bookmarkStart w:id="13" w:name="_Toc430078023" w:displacedByCustomXml="next"/>
    <w:sdt>
      <w:sdtPr>
        <w:rPr>
          <w:rFonts w:ascii="Georgia" w:eastAsiaTheme="minorEastAsia" w:hAnsi="Georgia" w:cstheme="minorBidi"/>
          <w:bCs w:val="0"/>
          <w:caps/>
          <w:color w:val="auto"/>
          <w:sz w:val="22"/>
          <w:szCs w:val="22"/>
          <w:lang w:val="nb-NO" w:eastAsia="en-US"/>
        </w:rPr>
        <w:id w:val="288100026"/>
        <w:docPartObj>
          <w:docPartGallery w:val="Table of Contents"/>
          <w:docPartUnique/>
        </w:docPartObj>
      </w:sdtPr>
      <w:sdtEndPr>
        <w:rPr>
          <w:rFonts w:asciiTheme="majorHAnsi" w:hAnsiTheme="majorHAnsi"/>
          <w:b/>
          <w:caps w:val="0"/>
          <w:color w:val="000000" w:themeColor="text1"/>
          <w:sz w:val="24"/>
          <w:szCs w:val="24"/>
        </w:rPr>
      </w:sdtEndPr>
      <w:sdtContent>
        <w:p w14:paraId="0BBFC9D3" w14:textId="4FEE6068" w:rsidR="00AE6889" w:rsidRPr="00E74042" w:rsidRDefault="00E00059">
          <w:pPr>
            <w:pStyle w:val="Overskriftforinnholdsfortegnelse"/>
            <w:rPr>
              <w:lang w:val="nb-NO"/>
            </w:rPr>
          </w:pPr>
          <w:r>
            <w:rPr>
              <w:lang w:val="nb-NO"/>
            </w:rPr>
            <w:t>Contents</w:t>
          </w:r>
        </w:p>
        <w:p w14:paraId="648044B9" w14:textId="77777777" w:rsidR="00E45596" w:rsidRDefault="00112DEE">
          <w:pPr>
            <w:pStyle w:val="INNH1"/>
            <w:rPr>
              <w:rFonts w:asciiTheme="minorHAnsi" w:hAnsiTheme="minorHAnsi"/>
              <w:noProof/>
              <w:color w:val="auto"/>
              <w:sz w:val="22"/>
              <w:szCs w:val="22"/>
              <w:lang w:eastAsia="nb-NO"/>
            </w:rPr>
          </w:pPr>
          <w:r w:rsidRPr="00012440">
            <w:rPr>
              <w:caps/>
            </w:rPr>
            <w:fldChar w:fldCharType="begin"/>
          </w:r>
          <w:r w:rsidRPr="00E00059">
            <w:rPr>
              <w:lang w:val="en-US"/>
            </w:rPr>
            <w:instrText xml:space="preserve"> TOC \o "1-3" </w:instrText>
          </w:r>
          <w:r w:rsidRPr="00012440">
            <w:rPr>
              <w:caps/>
            </w:rPr>
            <w:fldChar w:fldCharType="separate"/>
          </w:r>
          <w:r w:rsidR="00E45596">
            <w:rPr>
              <w:noProof/>
            </w:rPr>
            <w:t>1</w:t>
          </w:r>
          <w:r w:rsidR="00E45596">
            <w:rPr>
              <w:rFonts w:asciiTheme="minorHAnsi" w:hAnsiTheme="minorHAnsi"/>
              <w:noProof/>
              <w:color w:val="auto"/>
              <w:sz w:val="22"/>
              <w:szCs w:val="22"/>
              <w:lang w:eastAsia="nb-NO"/>
            </w:rPr>
            <w:tab/>
          </w:r>
          <w:r w:rsidR="00E45596">
            <w:rPr>
              <w:noProof/>
            </w:rPr>
            <w:t>Introduction</w:t>
          </w:r>
          <w:r w:rsidR="00E45596">
            <w:rPr>
              <w:noProof/>
            </w:rPr>
            <w:tab/>
          </w:r>
          <w:r w:rsidR="00E45596">
            <w:rPr>
              <w:noProof/>
            </w:rPr>
            <w:fldChar w:fldCharType="begin"/>
          </w:r>
          <w:r w:rsidR="00E45596">
            <w:rPr>
              <w:noProof/>
            </w:rPr>
            <w:instrText xml:space="preserve"> PAGEREF _Toc491854320 \h </w:instrText>
          </w:r>
          <w:r w:rsidR="00E45596">
            <w:rPr>
              <w:noProof/>
            </w:rPr>
          </w:r>
          <w:r w:rsidR="00E45596">
            <w:rPr>
              <w:noProof/>
            </w:rPr>
            <w:fldChar w:fldCharType="separate"/>
          </w:r>
          <w:r w:rsidR="00E45596">
            <w:rPr>
              <w:noProof/>
            </w:rPr>
            <w:t>5</w:t>
          </w:r>
          <w:r w:rsidR="00E45596">
            <w:rPr>
              <w:noProof/>
            </w:rPr>
            <w:fldChar w:fldCharType="end"/>
          </w:r>
        </w:p>
        <w:p w14:paraId="27D95117" w14:textId="77777777" w:rsidR="00E45596" w:rsidRDefault="00E45596">
          <w:pPr>
            <w:pStyle w:val="INNH2"/>
            <w:rPr>
              <w:rFonts w:asciiTheme="minorHAnsi" w:hAnsiTheme="minorHAnsi"/>
              <w:noProof/>
              <w:sz w:val="22"/>
              <w:lang w:eastAsia="nb-NO"/>
            </w:rPr>
          </w:pPr>
          <w:r>
            <w:rPr>
              <w:noProof/>
            </w:rPr>
            <w:t>1.1</w:t>
          </w:r>
          <w:r>
            <w:rPr>
              <w:rFonts w:asciiTheme="minorHAnsi" w:hAnsiTheme="minorHAnsi"/>
              <w:noProof/>
              <w:sz w:val="22"/>
              <w:lang w:eastAsia="nb-NO"/>
            </w:rPr>
            <w:tab/>
          </w:r>
          <w:r>
            <w:rPr>
              <w:noProof/>
            </w:rPr>
            <w:t>Background</w:t>
          </w:r>
          <w:r>
            <w:rPr>
              <w:noProof/>
            </w:rPr>
            <w:tab/>
          </w:r>
          <w:r>
            <w:rPr>
              <w:noProof/>
            </w:rPr>
            <w:fldChar w:fldCharType="begin"/>
          </w:r>
          <w:r>
            <w:rPr>
              <w:noProof/>
            </w:rPr>
            <w:instrText xml:space="preserve"> PAGEREF _Toc491854321 \h </w:instrText>
          </w:r>
          <w:r>
            <w:rPr>
              <w:noProof/>
            </w:rPr>
          </w:r>
          <w:r>
            <w:rPr>
              <w:noProof/>
            </w:rPr>
            <w:fldChar w:fldCharType="separate"/>
          </w:r>
          <w:r>
            <w:rPr>
              <w:noProof/>
            </w:rPr>
            <w:t>5</w:t>
          </w:r>
          <w:r>
            <w:rPr>
              <w:noProof/>
            </w:rPr>
            <w:fldChar w:fldCharType="end"/>
          </w:r>
        </w:p>
        <w:p w14:paraId="570897B3" w14:textId="77777777" w:rsidR="00E45596" w:rsidRDefault="00E45596">
          <w:pPr>
            <w:pStyle w:val="INNH2"/>
            <w:rPr>
              <w:rFonts w:asciiTheme="minorHAnsi" w:hAnsiTheme="minorHAnsi"/>
              <w:noProof/>
              <w:sz w:val="22"/>
              <w:lang w:eastAsia="nb-NO"/>
            </w:rPr>
          </w:pPr>
          <w:r>
            <w:rPr>
              <w:noProof/>
            </w:rPr>
            <w:t>1.2</w:t>
          </w:r>
          <w:r>
            <w:rPr>
              <w:rFonts w:asciiTheme="minorHAnsi" w:hAnsiTheme="minorHAnsi"/>
              <w:noProof/>
              <w:sz w:val="22"/>
              <w:lang w:eastAsia="nb-NO"/>
            </w:rPr>
            <w:tab/>
          </w:r>
          <w:r>
            <w:rPr>
              <w:noProof/>
            </w:rPr>
            <w:t>Fault report</w:t>
          </w:r>
          <w:r>
            <w:rPr>
              <w:noProof/>
            </w:rPr>
            <w:tab/>
          </w:r>
          <w:r>
            <w:rPr>
              <w:noProof/>
            </w:rPr>
            <w:fldChar w:fldCharType="begin"/>
          </w:r>
          <w:r>
            <w:rPr>
              <w:noProof/>
            </w:rPr>
            <w:instrText xml:space="preserve"> PAGEREF _Toc491854322 \h </w:instrText>
          </w:r>
          <w:r>
            <w:rPr>
              <w:noProof/>
            </w:rPr>
          </w:r>
          <w:r>
            <w:rPr>
              <w:noProof/>
            </w:rPr>
            <w:fldChar w:fldCharType="separate"/>
          </w:r>
          <w:r>
            <w:rPr>
              <w:noProof/>
            </w:rPr>
            <w:t>5</w:t>
          </w:r>
          <w:r>
            <w:rPr>
              <w:noProof/>
            </w:rPr>
            <w:fldChar w:fldCharType="end"/>
          </w:r>
        </w:p>
        <w:p w14:paraId="7FB09EA4" w14:textId="77777777" w:rsidR="00E45596" w:rsidRDefault="00E45596">
          <w:pPr>
            <w:pStyle w:val="INNH1"/>
            <w:rPr>
              <w:rFonts w:asciiTheme="minorHAnsi" w:hAnsiTheme="minorHAnsi"/>
              <w:noProof/>
              <w:color w:val="auto"/>
              <w:sz w:val="22"/>
              <w:szCs w:val="22"/>
              <w:lang w:eastAsia="nb-NO"/>
            </w:rPr>
          </w:pPr>
          <w:r>
            <w:rPr>
              <w:noProof/>
            </w:rPr>
            <w:t>2</w:t>
          </w:r>
          <w:r>
            <w:rPr>
              <w:rFonts w:asciiTheme="minorHAnsi" w:hAnsiTheme="minorHAnsi"/>
              <w:noProof/>
              <w:color w:val="auto"/>
              <w:sz w:val="22"/>
              <w:szCs w:val="22"/>
              <w:lang w:eastAsia="nb-NO"/>
            </w:rPr>
            <w:tab/>
          </w:r>
          <w:r>
            <w:rPr>
              <w:noProof/>
            </w:rPr>
            <w:t>Methods and equipment</w:t>
          </w:r>
          <w:r>
            <w:rPr>
              <w:noProof/>
            </w:rPr>
            <w:tab/>
          </w:r>
          <w:r>
            <w:rPr>
              <w:noProof/>
            </w:rPr>
            <w:fldChar w:fldCharType="begin"/>
          </w:r>
          <w:r>
            <w:rPr>
              <w:noProof/>
            </w:rPr>
            <w:instrText xml:space="preserve"> PAGEREF _Toc491854323 \h </w:instrText>
          </w:r>
          <w:r>
            <w:rPr>
              <w:noProof/>
            </w:rPr>
          </w:r>
          <w:r>
            <w:rPr>
              <w:noProof/>
            </w:rPr>
            <w:fldChar w:fldCharType="separate"/>
          </w:r>
          <w:r>
            <w:rPr>
              <w:noProof/>
            </w:rPr>
            <w:t>7</w:t>
          </w:r>
          <w:r>
            <w:rPr>
              <w:noProof/>
            </w:rPr>
            <w:fldChar w:fldCharType="end"/>
          </w:r>
        </w:p>
        <w:p w14:paraId="35C2FA02" w14:textId="77777777" w:rsidR="00E45596" w:rsidRPr="00E45596" w:rsidRDefault="00E45596">
          <w:pPr>
            <w:pStyle w:val="INNH2"/>
            <w:rPr>
              <w:rFonts w:asciiTheme="minorHAnsi" w:hAnsiTheme="minorHAnsi"/>
              <w:noProof/>
              <w:sz w:val="22"/>
              <w:lang w:val="en-US" w:eastAsia="nb-NO"/>
            </w:rPr>
          </w:pPr>
          <w:r w:rsidRPr="00E45596">
            <w:rPr>
              <w:noProof/>
              <w:lang w:val="en-US"/>
            </w:rPr>
            <w:t>2.1</w:t>
          </w:r>
          <w:r w:rsidRPr="00E45596">
            <w:rPr>
              <w:rFonts w:asciiTheme="minorHAnsi" w:hAnsiTheme="minorHAnsi"/>
              <w:noProof/>
              <w:sz w:val="22"/>
              <w:lang w:val="en-US" w:eastAsia="nb-NO"/>
            </w:rPr>
            <w:tab/>
          </w:r>
          <w:r w:rsidRPr="00E45596">
            <w:rPr>
              <w:noProof/>
              <w:lang w:val="en-US"/>
            </w:rPr>
            <w:t>Initial preservation conditions at the monitoring site</w:t>
          </w:r>
          <w:r w:rsidRPr="00E45596">
            <w:rPr>
              <w:noProof/>
              <w:lang w:val="en-US"/>
            </w:rPr>
            <w:tab/>
          </w:r>
          <w:r>
            <w:rPr>
              <w:noProof/>
            </w:rPr>
            <w:fldChar w:fldCharType="begin"/>
          </w:r>
          <w:r w:rsidRPr="00E45596">
            <w:rPr>
              <w:noProof/>
              <w:lang w:val="en-US"/>
            </w:rPr>
            <w:instrText xml:space="preserve"> PAGEREF _Toc491854324 \h </w:instrText>
          </w:r>
          <w:r>
            <w:rPr>
              <w:noProof/>
            </w:rPr>
          </w:r>
          <w:r>
            <w:rPr>
              <w:noProof/>
            </w:rPr>
            <w:fldChar w:fldCharType="separate"/>
          </w:r>
          <w:r w:rsidRPr="00E45596">
            <w:rPr>
              <w:noProof/>
              <w:lang w:val="en-US"/>
            </w:rPr>
            <w:t>7</w:t>
          </w:r>
          <w:r>
            <w:rPr>
              <w:noProof/>
            </w:rPr>
            <w:fldChar w:fldCharType="end"/>
          </w:r>
        </w:p>
        <w:p w14:paraId="13FDDF18" w14:textId="77777777" w:rsidR="00E45596" w:rsidRPr="00E45596" w:rsidRDefault="00E45596">
          <w:pPr>
            <w:pStyle w:val="INNH2"/>
            <w:rPr>
              <w:rFonts w:asciiTheme="minorHAnsi" w:hAnsiTheme="minorHAnsi"/>
              <w:noProof/>
              <w:sz w:val="22"/>
              <w:lang w:val="en-US" w:eastAsia="nb-NO"/>
            </w:rPr>
          </w:pPr>
          <w:r w:rsidRPr="00E45596">
            <w:rPr>
              <w:noProof/>
              <w:lang w:val="en-US"/>
            </w:rPr>
            <w:t>2.2</w:t>
          </w:r>
          <w:r w:rsidRPr="00E45596">
            <w:rPr>
              <w:rFonts w:asciiTheme="minorHAnsi" w:hAnsiTheme="minorHAnsi"/>
              <w:noProof/>
              <w:sz w:val="22"/>
              <w:lang w:val="en-US" w:eastAsia="nb-NO"/>
            </w:rPr>
            <w:tab/>
          </w:r>
          <w:r w:rsidRPr="00E45596">
            <w:rPr>
              <w:noProof/>
              <w:lang w:val="en-US"/>
            </w:rPr>
            <w:t>Equipment used for monitoring in unsaturated deposits</w:t>
          </w:r>
          <w:r w:rsidRPr="00E45596">
            <w:rPr>
              <w:noProof/>
              <w:lang w:val="en-US"/>
            </w:rPr>
            <w:tab/>
          </w:r>
          <w:r>
            <w:rPr>
              <w:noProof/>
            </w:rPr>
            <w:fldChar w:fldCharType="begin"/>
          </w:r>
          <w:r w:rsidRPr="00E45596">
            <w:rPr>
              <w:noProof/>
              <w:lang w:val="en-US"/>
            </w:rPr>
            <w:instrText xml:space="preserve"> PAGEREF _Toc491854325 \h </w:instrText>
          </w:r>
          <w:r>
            <w:rPr>
              <w:noProof/>
            </w:rPr>
          </w:r>
          <w:r>
            <w:rPr>
              <w:noProof/>
            </w:rPr>
            <w:fldChar w:fldCharType="separate"/>
          </w:r>
          <w:r w:rsidRPr="00E45596">
            <w:rPr>
              <w:noProof/>
              <w:lang w:val="en-US"/>
            </w:rPr>
            <w:t>8</w:t>
          </w:r>
          <w:r>
            <w:rPr>
              <w:noProof/>
            </w:rPr>
            <w:fldChar w:fldCharType="end"/>
          </w:r>
        </w:p>
        <w:p w14:paraId="0D645052" w14:textId="77777777" w:rsidR="00E45596" w:rsidRPr="00E45596" w:rsidRDefault="00E45596">
          <w:pPr>
            <w:pStyle w:val="INNH1"/>
            <w:rPr>
              <w:rFonts w:asciiTheme="minorHAnsi" w:hAnsiTheme="minorHAnsi"/>
              <w:noProof/>
              <w:color w:val="auto"/>
              <w:sz w:val="22"/>
              <w:szCs w:val="22"/>
              <w:lang w:val="en-US" w:eastAsia="nb-NO"/>
            </w:rPr>
          </w:pPr>
          <w:r w:rsidRPr="00E45596">
            <w:rPr>
              <w:noProof/>
              <w:lang w:val="en-US"/>
            </w:rPr>
            <w:t>3</w:t>
          </w:r>
          <w:r w:rsidRPr="00E45596">
            <w:rPr>
              <w:rFonts w:asciiTheme="minorHAnsi" w:hAnsiTheme="minorHAnsi"/>
              <w:noProof/>
              <w:color w:val="auto"/>
              <w:sz w:val="22"/>
              <w:szCs w:val="22"/>
              <w:lang w:val="en-US" w:eastAsia="nb-NO"/>
            </w:rPr>
            <w:tab/>
          </w:r>
          <w:r w:rsidRPr="00E45596">
            <w:rPr>
              <w:noProof/>
              <w:lang w:val="en-US"/>
            </w:rPr>
            <w:t>Results and discussion</w:t>
          </w:r>
          <w:r w:rsidRPr="00E45596">
            <w:rPr>
              <w:noProof/>
              <w:lang w:val="en-US"/>
            </w:rPr>
            <w:tab/>
          </w:r>
          <w:r>
            <w:rPr>
              <w:noProof/>
            </w:rPr>
            <w:fldChar w:fldCharType="begin"/>
          </w:r>
          <w:r w:rsidRPr="00E45596">
            <w:rPr>
              <w:noProof/>
              <w:lang w:val="en-US"/>
            </w:rPr>
            <w:instrText xml:space="preserve"> PAGEREF _Toc491854326 \h </w:instrText>
          </w:r>
          <w:r>
            <w:rPr>
              <w:noProof/>
            </w:rPr>
          </w:r>
          <w:r>
            <w:rPr>
              <w:noProof/>
            </w:rPr>
            <w:fldChar w:fldCharType="separate"/>
          </w:r>
          <w:r w:rsidRPr="00E45596">
            <w:rPr>
              <w:noProof/>
              <w:lang w:val="en-US"/>
            </w:rPr>
            <w:t>10</w:t>
          </w:r>
          <w:r>
            <w:rPr>
              <w:noProof/>
            </w:rPr>
            <w:fldChar w:fldCharType="end"/>
          </w:r>
        </w:p>
        <w:p w14:paraId="5C6A20E5" w14:textId="77777777" w:rsidR="00E45596" w:rsidRPr="00E45596" w:rsidRDefault="00E45596">
          <w:pPr>
            <w:pStyle w:val="INNH1"/>
            <w:rPr>
              <w:rFonts w:asciiTheme="minorHAnsi" w:hAnsiTheme="minorHAnsi"/>
              <w:noProof/>
              <w:color w:val="auto"/>
              <w:sz w:val="22"/>
              <w:szCs w:val="22"/>
              <w:lang w:val="en-US" w:eastAsia="nb-NO"/>
            </w:rPr>
          </w:pPr>
          <w:r w:rsidRPr="00E45596">
            <w:rPr>
              <w:noProof/>
              <w:lang w:val="en-US"/>
            </w:rPr>
            <w:t>4</w:t>
          </w:r>
          <w:r w:rsidRPr="00E45596">
            <w:rPr>
              <w:rFonts w:asciiTheme="minorHAnsi" w:hAnsiTheme="minorHAnsi"/>
              <w:noProof/>
              <w:color w:val="auto"/>
              <w:sz w:val="22"/>
              <w:szCs w:val="22"/>
              <w:lang w:val="en-US" w:eastAsia="nb-NO"/>
            </w:rPr>
            <w:tab/>
          </w:r>
          <w:r w:rsidRPr="00E45596">
            <w:rPr>
              <w:noProof/>
              <w:lang w:val="en-US"/>
            </w:rPr>
            <w:t>Conclusion</w:t>
          </w:r>
          <w:r w:rsidRPr="00E45596">
            <w:rPr>
              <w:noProof/>
              <w:lang w:val="en-US"/>
            </w:rPr>
            <w:tab/>
          </w:r>
          <w:r>
            <w:rPr>
              <w:noProof/>
            </w:rPr>
            <w:fldChar w:fldCharType="begin"/>
          </w:r>
          <w:r w:rsidRPr="00E45596">
            <w:rPr>
              <w:noProof/>
              <w:lang w:val="en-US"/>
            </w:rPr>
            <w:instrText xml:space="preserve"> PAGEREF _Toc491854327 \h </w:instrText>
          </w:r>
          <w:r>
            <w:rPr>
              <w:noProof/>
            </w:rPr>
          </w:r>
          <w:r>
            <w:rPr>
              <w:noProof/>
            </w:rPr>
            <w:fldChar w:fldCharType="separate"/>
          </w:r>
          <w:r w:rsidRPr="00E45596">
            <w:rPr>
              <w:noProof/>
              <w:lang w:val="en-US"/>
            </w:rPr>
            <w:t>17</w:t>
          </w:r>
          <w:r>
            <w:rPr>
              <w:noProof/>
            </w:rPr>
            <w:fldChar w:fldCharType="end"/>
          </w:r>
        </w:p>
        <w:p w14:paraId="6E7CD97D" w14:textId="77777777" w:rsidR="00E45596" w:rsidRPr="00E45596" w:rsidRDefault="00E45596">
          <w:pPr>
            <w:pStyle w:val="INNH1"/>
            <w:rPr>
              <w:rFonts w:asciiTheme="minorHAnsi" w:hAnsiTheme="minorHAnsi"/>
              <w:noProof/>
              <w:color w:val="auto"/>
              <w:sz w:val="22"/>
              <w:szCs w:val="22"/>
              <w:lang w:val="en-US" w:eastAsia="nb-NO"/>
            </w:rPr>
          </w:pPr>
          <w:r w:rsidRPr="00E45596">
            <w:rPr>
              <w:noProof/>
              <w:lang w:val="en-US"/>
            </w:rPr>
            <w:t>References</w:t>
          </w:r>
          <w:r w:rsidRPr="00E45596">
            <w:rPr>
              <w:noProof/>
              <w:lang w:val="en-US"/>
            </w:rPr>
            <w:tab/>
          </w:r>
          <w:r>
            <w:rPr>
              <w:noProof/>
            </w:rPr>
            <w:fldChar w:fldCharType="begin"/>
          </w:r>
          <w:r w:rsidRPr="00E45596">
            <w:rPr>
              <w:noProof/>
              <w:lang w:val="en-US"/>
            </w:rPr>
            <w:instrText xml:space="preserve"> PAGEREF _Toc491854328 \h </w:instrText>
          </w:r>
          <w:r>
            <w:rPr>
              <w:noProof/>
            </w:rPr>
          </w:r>
          <w:r>
            <w:rPr>
              <w:noProof/>
            </w:rPr>
            <w:fldChar w:fldCharType="separate"/>
          </w:r>
          <w:r w:rsidRPr="00E45596">
            <w:rPr>
              <w:noProof/>
              <w:lang w:val="en-US"/>
            </w:rPr>
            <w:t>18</w:t>
          </w:r>
          <w:r>
            <w:rPr>
              <w:noProof/>
            </w:rPr>
            <w:fldChar w:fldCharType="end"/>
          </w:r>
        </w:p>
        <w:p w14:paraId="46B08A9E" w14:textId="77777777" w:rsidR="00E45596" w:rsidRDefault="00E45596">
          <w:pPr>
            <w:pStyle w:val="INNH1"/>
            <w:rPr>
              <w:rFonts w:asciiTheme="minorHAnsi" w:hAnsiTheme="minorHAnsi"/>
              <w:noProof/>
              <w:color w:val="auto"/>
              <w:sz w:val="22"/>
              <w:szCs w:val="22"/>
              <w:lang w:eastAsia="nb-NO"/>
            </w:rPr>
          </w:pPr>
          <w:r>
            <w:rPr>
              <w:noProof/>
            </w:rPr>
            <w:t>Appendix</w:t>
          </w:r>
          <w:r>
            <w:rPr>
              <w:noProof/>
            </w:rPr>
            <w:tab/>
          </w:r>
          <w:r>
            <w:rPr>
              <w:noProof/>
            </w:rPr>
            <w:fldChar w:fldCharType="begin"/>
          </w:r>
          <w:r>
            <w:rPr>
              <w:noProof/>
            </w:rPr>
            <w:instrText xml:space="preserve"> PAGEREF _Toc491854329 \h </w:instrText>
          </w:r>
          <w:r>
            <w:rPr>
              <w:noProof/>
            </w:rPr>
          </w:r>
          <w:r>
            <w:rPr>
              <w:noProof/>
            </w:rPr>
            <w:fldChar w:fldCharType="separate"/>
          </w:r>
          <w:r>
            <w:rPr>
              <w:noProof/>
            </w:rPr>
            <w:t>19</w:t>
          </w:r>
          <w:r>
            <w:rPr>
              <w:noProof/>
            </w:rPr>
            <w:fldChar w:fldCharType="end"/>
          </w:r>
        </w:p>
        <w:p w14:paraId="0BBFC9DA" w14:textId="77777777" w:rsidR="00944B10" w:rsidRDefault="00112DEE" w:rsidP="00A75D53">
          <w:pPr>
            <w:pStyle w:val="INNH1"/>
            <w:rPr>
              <w:rFonts w:asciiTheme="minorHAnsi" w:hAnsiTheme="minorHAnsi"/>
              <w:caps/>
              <w:noProof/>
              <w:color w:val="auto"/>
              <w:lang w:eastAsia="nb-NO"/>
            </w:rPr>
          </w:pPr>
          <w:r w:rsidRPr="00012440">
            <w:rPr>
              <w:caps/>
            </w:rPr>
            <w:fldChar w:fldCharType="end"/>
          </w:r>
        </w:p>
      </w:sdtContent>
    </w:sdt>
    <w:bookmarkEnd w:id="4" w:displacedByCustomXml="prev"/>
    <w:bookmarkEnd w:id="5" w:displacedByCustomXml="prev"/>
    <w:bookmarkEnd w:id="6" w:displacedByCustomXml="prev"/>
    <w:bookmarkEnd w:id="7" w:displacedByCustomXml="prev"/>
    <w:bookmarkEnd w:id="8" w:displacedByCustomXml="prev"/>
    <w:bookmarkEnd w:id="9" w:displacedByCustomXml="prev"/>
    <w:bookmarkEnd w:id="10" w:displacedByCustomXml="prev"/>
    <w:bookmarkEnd w:id="11" w:displacedByCustomXml="prev"/>
    <w:bookmarkEnd w:id="12" w:displacedByCustomXml="prev"/>
    <w:bookmarkEnd w:id="13" w:displacedByCustomXml="prev"/>
    <w:p w14:paraId="0BBFC9DB" w14:textId="77777777" w:rsidR="00944B10" w:rsidRPr="00944B10" w:rsidRDefault="00944B10" w:rsidP="00944B10">
      <w:pPr>
        <w:rPr>
          <w:lang w:eastAsia="nb-NO"/>
        </w:rPr>
      </w:pPr>
    </w:p>
    <w:p w14:paraId="0BBFC9DC" w14:textId="77777777" w:rsidR="00944B10" w:rsidRPr="00944B10" w:rsidRDefault="00944B10" w:rsidP="00944B10">
      <w:pPr>
        <w:rPr>
          <w:lang w:eastAsia="nb-NO"/>
        </w:rPr>
      </w:pPr>
    </w:p>
    <w:p w14:paraId="0BBFC9DD" w14:textId="77777777" w:rsidR="00944B10" w:rsidRPr="00944B10" w:rsidRDefault="00944B10" w:rsidP="00944B10">
      <w:pPr>
        <w:rPr>
          <w:lang w:eastAsia="nb-NO"/>
        </w:rPr>
      </w:pPr>
    </w:p>
    <w:p w14:paraId="0BBFC9DE" w14:textId="77777777" w:rsidR="00944B10" w:rsidRPr="00944B10" w:rsidRDefault="00944B10" w:rsidP="00944B10">
      <w:pPr>
        <w:rPr>
          <w:lang w:eastAsia="nb-NO"/>
        </w:rPr>
      </w:pPr>
    </w:p>
    <w:p w14:paraId="0BBFC9DF" w14:textId="77777777" w:rsidR="00944B10" w:rsidRDefault="00944B10" w:rsidP="00944B10">
      <w:pPr>
        <w:rPr>
          <w:lang w:eastAsia="nb-NO"/>
        </w:rPr>
      </w:pPr>
    </w:p>
    <w:p w14:paraId="0BBFC9E0" w14:textId="77777777" w:rsidR="00944B10" w:rsidRPr="00944B10" w:rsidRDefault="00944B10" w:rsidP="00944B10">
      <w:pPr>
        <w:rPr>
          <w:lang w:eastAsia="nb-NO"/>
        </w:rPr>
      </w:pPr>
    </w:p>
    <w:p w14:paraId="0BBFC9E1" w14:textId="77777777" w:rsidR="00944B10" w:rsidRPr="00944B10" w:rsidRDefault="00944B10" w:rsidP="00944B10">
      <w:pPr>
        <w:rPr>
          <w:lang w:eastAsia="nb-NO"/>
        </w:rPr>
      </w:pPr>
    </w:p>
    <w:p w14:paraId="0BBFC9E2" w14:textId="77777777" w:rsidR="00944B10" w:rsidRPr="00944B10" w:rsidRDefault="00944B10" w:rsidP="00944B10">
      <w:pPr>
        <w:rPr>
          <w:lang w:eastAsia="nb-NO"/>
        </w:rPr>
      </w:pPr>
    </w:p>
    <w:p w14:paraId="0BBFC9E3" w14:textId="77777777" w:rsidR="00944B10" w:rsidRDefault="00944B10" w:rsidP="00944B10">
      <w:pPr>
        <w:rPr>
          <w:lang w:eastAsia="nb-NO"/>
        </w:rPr>
      </w:pPr>
    </w:p>
    <w:p w14:paraId="0BBFC9E4" w14:textId="77777777" w:rsidR="00944B10" w:rsidRDefault="00944B10" w:rsidP="00944B10">
      <w:pPr>
        <w:jc w:val="center"/>
        <w:rPr>
          <w:lang w:eastAsia="nb-NO"/>
        </w:rPr>
      </w:pPr>
    </w:p>
    <w:p w14:paraId="0BBFC9E5" w14:textId="77777777" w:rsidR="00944B10" w:rsidRDefault="00944B10" w:rsidP="00944B10">
      <w:pPr>
        <w:rPr>
          <w:lang w:eastAsia="nb-NO"/>
        </w:rPr>
      </w:pPr>
    </w:p>
    <w:p w14:paraId="0BBFC9E6" w14:textId="77777777" w:rsidR="00944B10" w:rsidRDefault="00944B10" w:rsidP="00944B10">
      <w:pPr>
        <w:rPr>
          <w:lang w:eastAsia="nb-NO"/>
        </w:rPr>
      </w:pPr>
    </w:p>
    <w:p w14:paraId="0BBFC9E7" w14:textId="77777777" w:rsidR="00C012B8" w:rsidRPr="00944B10" w:rsidRDefault="00C012B8" w:rsidP="00944B10">
      <w:pPr>
        <w:jc w:val="center"/>
        <w:rPr>
          <w:lang w:eastAsia="nb-NO"/>
        </w:rPr>
      </w:pPr>
    </w:p>
    <w:p w14:paraId="0BBFC9E8" w14:textId="37752C25" w:rsidR="00CE231E" w:rsidRDefault="00E00059" w:rsidP="00E00059">
      <w:pPr>
        <w:pStyle w:val="Overskrift1"/>
      </w:pPr>
      <w:bookmarkStart w:id="14" w:name="_Toc491854320"/>
      <w:r>
        <w:lastRenderedPageBreak/>
        <w:t>Introduction</w:t>
      </w:r>
      <w:bookmarkEnd w:id="14"/>
    </w:p>
    <w:p w14:paraId="63FED98B" w14:textId="77777777" w:rsidR="00E00059" w:rsidRPr="00E00059" w:rsidRDefault="00E00059" w:rsidP="00E00059">
      <w:pPr>
        <w:pStyle w:val="Overskrift2"/>
      </w:pPr>
      <w:bookmarkStart w:id="15" w:name="_Toc176922278"/>
      <w:bookmarkStart w:id="16" w:name="_Toc412539147"/>
      <w:bookmarkStart w:id="17" w:name="_Toc490578038"/>
      <w:bookmarkStart w:id="18" w:name="_Toc491854321"/>
      <w:bookmarkStart w:id="19" w:name="_Toc434495679"/>
      <w:r w:rsidRPr="00E00059">
        <w:t>Ba</w:t>
      </w:r>
      <w:bookmarkEnd w:id="15"/>
      <w:r w:rsidRPr="00E00059">
        <w:t>ckground</w:t>
      </w:r>
      <w:bookmarkEnd w:id="16"/>
      <w:bookmarkEnd w:id="17"/>
      <w:bookmarkEnd w:id="18"/>
    </w:p>
    <w:p w14:paraId="42EC977E" w14:textId="77777777" w:rsidR="00E00059" w:rsidRPr="001616EC" w:rsidRDefault="00E00059" w:rsidP="00E00059">
      <w:pPr>
        <w:rPr>
          <w:lang w:val="en-GB"/>
        </w:rPr>
      </w:pPr>
      <w:r w:rsidRPr="001616EC">
        <w:rPr>
          <w:lang w:val="en-GB"/>
        </w:rPr>
        <w:t xml:space="preserve">NIBIO has been commissioned by the Directorate for Cultural Heritage, through NIKU </w:t>
      </w:r>
      <w:r>
        <w:rPr>
          <w:lang w:val="en-GB"/>
        </w:rPr>
        <w:t xml:space="preserve">distriktskontor </w:t>
      </w:r>
      <w:r w:rsidRPr="001616EC">
        <w:rPr>
          <w:lang w:val="en-GB"/>
        </w:rPr>
        <w:t xml:space="preserve">Bergen, to conduct monitoring of protected archaeological deposits </w:t>
      </w:r>
      <w:r>
        <w:rPr>
          <w:lang w:val="en-GB"/>
        </w:rPr>
        <w:t>at</w:t>
      </w:r>
      <w:r w:rsidRPr="001616EC">
        <w:rPr>
          <w:lang w:val="en-GB"/>
        </w:rPr>
        <w:t xml:space="preserve"> Øvregaten 19, Bergen. </w:t>
      </w:r>
      <w:r>
        <w:rPr>
          <w:lang w:val="en-GB"/>
        </w:rPr>
        <w:t>NIKU’s project leader is archaeologist Rory Dunlop.</w:t>
      </w:r>
    </w:p>
    <w:p w14:paraId="097C8921" w14:textId="77777777" w:rsidR="00E00059" w:rsidRPr="001616EC" w:rsidRDefault="00E00059" w:rsidP="00E00059">
      <w:pPr>
        <w:rPr>
          <w:lang w:val="en-GB"/>
        </w:rPr>
      </w:pPr>
      <w:r w:rsidRPr="001616EC">
        <w:rPr>
          <w:lang w:val="en-GB"/>
        </w:rPr>
        <w:t>After analysing the preservation condition of soil samples from the site in 2012 (</w:t>
      </w:r>
      <w:r>
        <w:rPr>
          <w:lang w:val="en-GB"/>
        </w:rPr>
        <w:t xml:space="preserve">Bergersen, </w:t>
      </w:r>
      <w:r w:rsidRPr="001616EC">
        <w:rPr>
          <w:lang w:val="en-GB"/>
        </w:rPr>
        <w:t xml:space="preserve">2013), the </w:t>
      </w:r>
      <w:r w:rsidRPr="00091B03">
        <w:rPr>
          <w:lang w:val="en-GB"/>
        </w:rPr>
        <w:t xml:space="preserve">monitoring equipment was installed in Jan. 2013, and monitoring has been </w:t>
      </w:r>
      <w:r>
        <w:rPr>
          <w:lang w:val="en-GB"/>
        </w:rPr>
        <w:t>conducted</w:t>
      </w:r>
      <w:r w:rsidRPr="00091B03">
        <w:rPr>
          <w:lang w:val="en-GB"/>
        </w:rPr>
        <w:t xml:space="preserve"> for five years.</w:t>
      </w:r>
      <w:r w:rsidRPr="001616EC">
        <w:rPr>
          <w:lang w:val="en-GB"/>
        </w:rPr>
        <w:t xml:space="preserve"> The main goal is to find out what happens when organic archaeological layers are exposed to </w:t>
      </w:r>
      <w:r>
        <w:rPr>
          <w:lang w:val="en-GB"/>
        </w:rPr>
        <w:t>infiltrated</w:t>
      </w:r>
      <w:r w:rsidRPr="001616EC">
        <w:rPr>
          <w:lang w:val="en-GB"/>
        </w:rPr>
        <w:t xml:space="preserve"> </w:t>
      </w:r>
      <w:r>
        <w:rPr>
          <w:lang w:val="en-GB"/>
        </w:rPr>
        <w:t>surface</w:t>
      </w:r>
      <w:r w:rsidRPr="001616EC">
        <w:rPr>
          <w:lang w:val="en-GB"/>
        </w:rPr>
        <w:t xml:space="preserve"> water in the ground close to a new building.</w:t>
      </w:r>
    </w:p>
    <w:p w14:paraId="09A56DFD" w14:textId="77777777" w:rsidR="00E00059" w:rsidRPr="001616EC" w:rsidRDefault="00E00059" w:rsidP="00E00059">
      <w:pPr>
        <w:rPr>
          <w:lang w:val="en-GB"/>
        </w:rPr>
      </w:pPr>
      <w:r w:rsidRPr="001616EC">
        <w:rPr>
          <w:lang w:val="en-GB"/>
        </w:rPr>
        <w:t>One of the most important issues is to protect the deposits from decay by keeping them as wet as possible. This can be done by infiltrating rainwater from neighbo</w:t>
      </w:r>
      <w:r>
        <w:rPr>
          <w:lang w:val="en-GB"/>
        </w:rPr>
        <w:t>u</w:t>
      </w:r>
      <w:r w:rsidRPr="001616EC">
        <w:rPr>
          <w:lang w:val="en-GB"/>
        </w:rPr>
        <w:t xml:space="preserve">ring roofs into the ground. The </w:t>
      </w:r>
      <w:r>
        <w:rPr>
          <w:lang w:val="en-GB"/>
        </w:rPr>
        <w:t>principal objectives</w:t>
      </w:r>
      <w:r w:rsidRPr="001616EC">
        <w:rPr>
          <w:lang w:val="en-GB"/>
        </w:rPr>
        <w:t xml:space="preserve"> are to keep the deposits’ water content high and stable so that the redox potential will remain as low as possible, and to ensure that these soil conditions will prevail for a long time. The monitoring data </w:t>
      </w:r>
      <w:r>
        <w:rPr>
          <w:lang w:val="en-GB"/>
        </w:rPr>
        <w:t>has</w:t>
      </w:r>
      <w:r w:rsidRPr="001616EC">
        <w:rPr>
          <w:lang w:val="en-GB"/>
        </w:rPr>
        <w:t xml:space="preserve"> show</w:t>
      </w:r>
      <w:r>
        <w:rPr>
          <w:lang w:val="en-GB"/>
        </w:rPr>
        <w:t>n</w:t>
      </w:r>
      <w:r w:rsidRPr="001616EC">
        <w:rPr>
          <w:lang w:val="en-GB"/>
        </w:rPr>
        <w:t xml:space="preserve"> how well these goals have been achieved.</w:t>
      </w:r>
    </w:p>
    <w:p w14:paraId="2A7942D3" w14:textId="77777777" w:rsidR="00E00059" w:rsidRPr="001616EC" w:rsidRDefault="00E00059" w:rsidP="00E00059">
      <w:pPr>
        <w:rPr>
          <w:lang w:val="en-GB"/>
        </w:rPr>
      </w:pPr>
      <w:r w:rsidRPr="001616EC">
        <w:rPr>
          <w:lang w:val="en-GB"/>
        </w:rPr>
        <w:t>NIBIO’s task is to evaluate the preservation conditions and their stability in the various archaeological deposits at Øvregaten 19 (</w:t>
      </w:r>
      <w:r>
        <w:rPr>
          <w:lang w:val="en-GB"/>
        </w:rPr>
        <w:t xml:space="preserve">Bergersen, </w:t>
      </w:r>
      <w:r w:rsidRPr="001616EC">
        <w:rPr>
          <w:lang w:val="en-GB"/>
        </w:rPr>
        <w:t>2013). More information on the site and data from the first year of monitoring are presented in Bergerse</w:t>
      </w:r>
      <w:r>
        <w:rPr>
          <w:lang w:val="en-GB"/>
        </w:rPr>
        <w:t>n, O. (2</w:t>
      </w:r>
      <w:r w:rsidRPr="001616EC">
        <w:rPr>
          <w:lang w:val="en-GB"/>
        </w:rPr>
        <w:t>014</w:t>
      </w:r>
      <w:r>
        <w:rPr>
          <w:lang w:val="en-GB"/>
        </w:rPr>
        <w:t xml:space="preserve">a, </w:t>
      </w:r>
      <w:r w:rsidRPr="001616EC">
        <w:rPr>
          <w:lang w:val="en-GB"/>
        </w:rPr>
        <w:t>2015</w:t>
      </w:r>
      <w:r>
        <w:rPr>
          <w:lang w:val="en-GB"/>
        </w:rPr>
        <w:t xml:space="preserve"> &amp; 2016)</w:t>
      </w:r>
      <w:r w:rsidRPr="001616EC">
        <w:rPr>
          <w:lang w:val="en-GB"/>
        </w:rPr>
        <w:t>.</w:t>
      </w:r>
    </w:p>
    <w:p w14:paraId="0905702C" w14:textId="77777777" w:rsidR="00E00059" w:rsidRDefault="00E00059" w:rsidP="00E00059">
      <w:pPr>
        <w:rPr>
          <w:lang w:val="en-GB"/>
        </w:rPr>
      </w:pPr>
      <w:r w:rsidRPr="001616EC">
        <w:rPr>
          <w:lang w:val="en-GB"/>
        </w:rPr>
        <w:t xml:space="preserve">This </w:t>
      </w:r>
      <w:r>
        <w:rPr>
          <w:lang w:val="en-GB"/>
        </w:rPr>
        <w:t xml:space="preserve">concluding </w:t>
      </w:r>
      <w:r w:rsidRPr="001616EC">
        <w:rPr>
          <w:lang w:val="en-GB"/>
        </w:rPr>
        <w:t>report provides a summary of the s</w:t>
      </w:r>
      <w:r>
        <w:rPr>
          <w:lang w:val="en-GB"/>
        </w:rPr>
        <w:t>ituation</w:t>
      </w:r>
      <w:r w:rsidRPr="001616EC">
        <w:rPr>
          <w:lang w:val="en-GB"/>
        </w:rPr>
        <w:t xml:space="preserve"> after </w:t>
      </w:r>
      <w:r>
        <w:rPr>
          <w:lang w:val="en-GB"/>
        </w:rPr>
        <w:t xml:space="preserve">five </w:t>
      </w:r>
      <w:r w:rsidRPr="001616EC">
        <w:rPr>
          <w:lang w:val="en-GB"/>
        </w:rPr>
        <w:t>years of monitoring, and it is also interesting to compare data from 2013, when the new building was constructed, with data from 2014</w:t>
      </w:r>
      <w:r>
        <w:rPr>
          <w:lang w:val="en-GB"/>
        </w:rPr>
        <w:t xml:space="preserve"> to 2017</w:t>
      </w:r>
      <w:r w:rsidRPr="001616EC">
        <w:rPr>
          <w:lang w:val="en-GB"/>
        </w:rPr>
        <w:t>, after its completion.</w:t>
      </w:r>
    </w:p>
    <w:p w14:paraId="781DA531" w14:textId="77777777" w:rsidR="00E00059" w:rsidRPr="00E00059" w:rsidRDefault="00E00059" w:rsidP="00E00059">
      <w:pPr>
        <w:pStyle w:val="Overskrift2"/>
      </w:pPr>
      <w:bookmarkStart w:id="20" w:name="_Toc490578039"/>
      <w:bookmarkStart w:id="21" w:name="_Toc491854322"/>
      <w:bookmarkEnd w:id="19"/>
      <w:r w:rsidRPr="00E00059">
        <w:t>Fault report</w:t>
      </w:r>
      <w:bookmarkEnd w:id="20"/>
      <w:bookmarkEnd w:id="21"/>
    </w:p>
    <w:p w14:paraId="245731C7" w14:textId="77777777" w:rsidR="00E00059" w:rsidRDefault="00E00059" w:rsidP="00E00059">
      <w:pPr>
        <w:rPr>
          <w:lang w:val="en-GB"/>
        </w:rPr>
      </w:pPr>
      <w:r w:rsidRPr="001616EC">
        <w:rPr>
          <w:lang w:val="en-GB"/>
        </w:rPr>
        <w:t xml:space="preserve">After </w:t>
      </w:r>
      <w:r>
        <w:rPr>
          <w:lang w:val="en-GB"/>
        </w:rPr>
        <w:t>one year</w:t>
      </w:r>
      <w:r w:rsidRPr="001616EC">
        <w:rPr>
          <w:lang w:val="en-GB"/>
        </w:rPr>
        <w:t xml:space="preserve"> of monitoring </w:t>
      </w:r>
      <w:r>
        <w:rPr>
          <w:lang w:val="en-GB"/>
        </w:rPr>
        <w:t xml:space="preserve">at </w:t>
      </w:r>
      <w:r w:rsidRPr="001616EC">
        <w:rPr>
          <w:lang w:val="en-GB"/>
        </w:rPr>
        <w:t xml:space="preserve">the site, sensor 4 measuring soil temperature and moisture in the top layer (layer 1) </w:t>
      </w:r>
      <w:r>
        <w:rPr>
          <w:lang w:val="en-GB"/>
        </w:rPr>
        <w:t xml:space="preserve">started to </w:t>
      </w:r>
      <w:r w:rsidRPr="001616EC">
        <w:rPr>
          <w:lang w:val="en-GB"/>
        </w:rPr>
        <w:t>show</w:t>
      </w:r>
      <w:r>
        <w:rPr>
          <w:lang w:val="en-GB"/>
        </w:rPr>
        <w:t xml:space="preserve"> signs of</w:t>
      </w:r>
      <w:r w:rsidRPr="001616EC">
        <w:rPr>
          <w:lang w:val="en-GB"/>
        </w:rPr>
        <w:t xml:space="preserve"> instability and </w:t>
      </w:r>
      <w:r>
        <w:rPr>
          <w:lang w:val="en-GB"/>
        </w:rPr>
        <w:t xml:space="preserve">finally </w:t>
      </w:r>
      <w:r w:rsidRPr="001616EC">
        <w:rPr>
          <w:lang w:val="en-GB"/>
        </w:rPr>
        <w:t xml:space="preserve">broke down. In the </w:t>
      </w:r>
      <w:r>
        <w:rPr>
          <w:lang w:val="en-GB"/>
        </w:rPr>
        <w:t xml:space="preserve">status </w:t>
      </w:r>
      <w:r w:rsidRPr="001616EC">
        <w:rPr>
          <w:lang w:val="en-GB"/>
        </w:rPr>
        <w:t xml:space="preserve">report </w:t>
      </w:r>
      <w:r>
        <w:rPr>
          <w:lang w:val="en-GB"/>
        </w:rPr>
        <w:t>II (</w:t>
      </w:r>
      <w:r w:rsidRPr="001616EC">
        <w:rPr>
          <w:lang w:val="en-GB"/>
        </w:rPr>
        <w:t>Bergersen</w:t>
      </w:r>
      <w:r>
        <w:rPr>
          <w:lang w:val="en-GB"/>
        </w:rPr>
        <w:t xml:space="preserve">, </w:t>
      </w:r>
      <w:r w:rsidRPr="001616EC">
        <w:rPr>
          <w:lang w:val="en-GB"/>
        </w:rPr>
        <w:t>2015</w:t>
      </w:r>
      <w:r>
        <w:rPr>
          <w:lang w:val="en-GB"/>
        </w:rPr>
        <w:t>),</w:t>
      </w:r>
      <w:r w:rsidRPr="001616EC">
        <w:rPr>
          <w:lang w:val="en-GB"/>
        </w:rPr>
        <w:t xml:space="preserve"> </w:t>
      </w:r>
      <w:r>
        <w:rPr>
          <w:lang w:val="en-GB"/>
        </w:rPr>
        <w:t xml:space="preserve">we </w:t>
      </w:r>
      <w:r w:rsidRPr="001616EC">
        <w:rPr>
          <w:lang w:val="en-GB"/>
        </w:rPr>
        <w:t>assumed that the</w:t>
      </w:r>
      <w:r>
        <w:rPr>
          <w:lang w:val="en-GB"/>
        </w:rPr>
        <w:t xml:space="preserve"> </w:t>
      </w:r>
      <w:r w:rsidRPr="001616EC">
        <w:rPr>
          <w:lang w:val="en-GB"/>
        </w:rPr>
        <w:t xml:space="preserve">redox sensors 2 and 3 </w:t>
      </w:r>
      <w:r>
        <w:rPr>
          <w:lang w:val="en-GB"/>
        </w:rPr>
        <w:t>were providing</w:t>
      </w:r>
      <w:r w:rsidRPr="001616EC">
        <w:rPr>
          <w:lang w:val="en-GB"/>
        </w:rPr>
        <w:t xml:space="preserve"> unreliable data. In 2015 we observe</w:t>
      </w:r>
      <w:r>
        <w:rPr>
          <w:lang w:val="en-GB"/>
        </w:rPr>
        <w:t>d</w:t>
      </w:r>
      <w:r w:rsidRPr="001616EC">
        <w:rPr>
          <w:lang w:val="en-GB"/>
        </w:rPr>
        <w:t xml:space="preserve"> that </w:t>
      </w:r>
      <w:r>
        <w:rPr>
          <w:lang w:val="en-GB"/>
        </w:rPr>
        <w:t>the</w:t>
      </w:r>
      <w:r w:rsidRPr="001616EC">
        <w:rPr>
          <w:lang w:val="en-GB"/>
        </w:rPr>
        <w:t xml:space="preserve"> redox sensor</w:t>
      </w:r>
      <w:r>
        <w:rPr>
          <w:lang w:val="en-GB"/>
        </w:rPr>
        <w:t>s in layers 2, 3 and 4</w:t>
      </w:r>
      <w:r w:rsidRPr="001616EC">
        <w:rPr>
          <w:lang w:val="en-GB"/>
        </w:rPr>
        <w:t xml:space="preserve"> show</w:t>
      </w:r>
      <w:r>
        <w:rPr>
          <w:lang w:val="en-GB"/>
        </w:rPr>
        <w:t>ed</w:t>
      </w:r>
      <w:r w:rsidRPr="001616EC">
        <w:rPr>
          <w:lang w:val="en-GB"/>
        </w:rPr>
        <w:t xml:space="preserve"> low redox</w:t>
      </w:r>
      <w:r>
        <w:rPr>
          <w:lang w:val="en-GB"/>
        </w:rPr>
        <w:t>-</w:t>
      </w:r>
      <w:r w:rsidRPr="001616EC">
        <w:rPr>
          <w:lang w:val="en-GB"/>
        </w:rPr>
        <w:t xml:space="preserve">potential </w:t>
      </w:r>
      <w:r>
        <w:rPr>
          <w:lang w:val="en-GB"/>
        </w:rPr>
        <w:t>values. W</w:t>
      </w:r>
      <w:r w:rsidRPr="001616EC">
        <w:rPr>
          <w:lang w:val="en-GB"/>
        </w:rPr>
        <w:t xml:space="preserve">e trust </w:t>
      </w:r>
      <w:r w:rsidRPr="00416BB3">
        <w:rPr>
          <w:lang w:val="en-GB"/>
        </w:rPr>
        <w:t>the data since it corresponds with the heavy precipitation period between 2014 and 2015. These redox sensors</w:t>
      </w:r>
      <w:r>
        <w:rPr>
          <w:lang w:val="en-GB"/>
        </w:rPr>
        <w:t>’</w:t>
      </w:r>
      <w:r w:rsidRPr="00416BB3">
        <w:rPr>
          <w:lang w:val="en-GB"/>
        </w:rPr>
        <w:t xml:space="preserve"> data continued stable at the same level in 2016 and 2017 and the site ha</w:t>
      </w:r>
      <w:r>
        <w:rPr>
          <w:lang w:val="en-GB"/>
        </w:rPr>
        <w:t>s</w:t>
      </w:r>
      <w:r w:rsidRPr="00416BB3">
        <w:rPr>
          <w:lang w:val="en-GB"/>
        </w:rPr>
        <w:t xml:space="preserve"> high </w:t>
      </w:r>
      <w:r>
        <w:rPr>
          <w:lang w:val="en-GB"/>
        </w:rPr>
        <w:t>values</w:t>
      </w:r>
      <w:r w:rsidRPr="00416BB3">
        <w:rPr>
          <w:lang w:val="en-GB"/>
        </w:rPr>
        <w:t xml:space="preserve"> of soil moist</w:t>
      </w:r>
      <w:r>
        <w:rPr>
          <w:lang w:val="en-GB"/>
        </w:rPr>
        <w:t>ure</w:t>
      </w:r>
      <w:r w:rsidRPr="00416BB3">
        <w:rPr>
          <w:lang w:val="en-GB"/>
        </w:rPr>
        <w:t xml:space="preserve"> in the </w:t>
      </w:r>
      <w:r>
        <w:rPr>
          <w:lang w:val="en-GB"/>
        </w:rPr>
        <w:t>final</w:t>
      </w:r>
      <w:r w:rsidRPr="00416BB3">
        <w:rPr>
          <w:lang w:val="en-GB"/>
        </w:rPr>
        <w:t xml:space="preserve"> period. Sensor 1 measuring soil temperature and moisture in the bottom layer (layer 4 at 1.88 masl) started to show instability and finally broke down in Aug. 2016</w:t>
      </w:r>
      <w:r>
        <w:rPr>
          <w:lang w:val="en-GB"/>
        </w:rPr>
        <w:t>,</w:t>
      </w:r>
      <w:r w:rsidRPr="00416BB3">
        <w:rPr>
          <w:lang w:val="en-GB"/>
        </w:rPr>
        <w:t xml:space="preserve"> and the last sensor </w:t>
      </w:r>
      <w:r>
        <w:rPr>
          <w:lang w:val="en-GB"/>
        </w:rPr>
        <w:t xml:space="preserve">to </w:t>
      </w:r>
      <w:r w:rsidRPr="00416BB3">
        <w:rPr>
          <w:lang w:val="en-GB"/>
        </w:rPr>
        <w:t>break down was the moist</w:t>
      </w:r>
      <w:r>
        <w:rPr>
          <w:lang w:val="en-GB"/>
        </w:rPr>
        <w:t>ure</w:t>
      </w:r>
      <w:r w:rsidRPr="00416BB3">
        <w:rPr>
          <w:lang w:val="en-GB"/>
        </w:rPr>
        <w:t xml:space="preserve"> sensor </w:t>
      </w:r>
      <w:r>
        <w:rPr>
          <w:lang w:val="en-GB"/>
        </w:rPr>
        <w:t>in</w:t>
      </w:r>
      <w:r w:rsidRPr="00416BB3">
        <w:rPr>
          <w:lang w:val="en-GB"/>
        </w:rPr>
        <w:t xml:space="preserve"> layer 3</w:t>
      </w:r>
      <w:r>
        <w:rPr>
          <w:lang w:val="en-GB"/>
        </w:rPr>
        <w:t>, in</w:t>
      </w:r>
      <w:r w:rsidRPr="00416BB3">
        <w:rPr>
          <w:lang w:val="en-GB"/>
        </w:rPr>
        <w:t xml:space="preserve"> Feb. 2017.</w:t>
      </w:r>
      <w:r>
        <w:rPr>
          <w:lang w:val="en-GB"/>
        </w:rPr>
        <w:t xml:space="preserve"> </w:t>
      </w:r>
    </w:p>
    <w:p w14:paraId="401D6534" w14:textId="77777777" w:rsidR="00E00059" w:rsidRDefault="00E00059" w:rsidP="00E00059">
      <w:pPr>
        <w:rPr>
          <w:lang w:val="en-GB"/>
        </w:rPr>
      </w:pPr>
      <w:r w:rsidRPr="001616EC">
        <w:rPr>
          <w:lang w:val="en-GB"/>
        </w:rPr>
        <w:t>Table 1 gives a</w:t>
      </w:r>
      <w:r>
        <w:rPr>
          <w:lang w:val="en-GB"/>
        </w:rPr>
        <w:t>n</w:t>
      </w:r>
      <w:r w:rsidRPr="001616EC">
        <w:rPr>
          <w:lang w:val="en-GB"/>
        </w:rPr>
        <w:t xml:space="preserve"> overview of the sensors and their status</w:t>
      </w:r>
      <w:r>
        <w:rPr>
          <w:lang w:val="en-GB"/>
        </w:rPr>
        <w:t xml:space="preserve"> in the period Jan. 2013 to Aug. 2017</w:t>
      </w:r>
      <w:r w:rsidRPr="001616EC">
        <w:rPr>
          <w:lang w:val="en-GB"/>
        </w:rPr>
        <w:t>.</w:t>
      </w:r>
      <w:r w:rsidRPr="002A21CE">
        <w:rPr>
          <w:lang w:val="en-GB"/>
        </w:rPr>
        <w:t xml:space="preserve"> </w:t>
      </w:r>
      <w:r w:rsidRPr="001616EC">
        <w:rPr>
          <w:lang w:val="en-GB"/>
        </w:rPr>
        <w:t xml:space="preserve">The </w:t>
      </w:r>
      <w:r>
        <w:rPr>
          <w:lang w:val="en-GB"/>
        </w:rPr>
        <w:t xml:space="preserve">logger </w:t>
      </w:r>
      <w:r w:rsidRPr="001616EC">
        <w:rPr>
          <w:lang w:val="en-GB"/>
        </w:rPr>
        <w:t>battery was recharged in late June 2015 (see appendix 2).</w:t>
      </w:r>
    </w:p>
    <w:p w14:paraId="42C0416D" w14:textId="77777777" w:rsidR="00E00059" w:rsidRPr="001616EC" w:rsidRDefault="00E00059" w:rsidP="00E00059">
      <w:pPr>
        <w:pStyle w:val="Tekst"/>
        <w:spacing w:line="276" w:lineRule="auto"/>
        <w:rPr>
          <w:rFonts w:asciiTheme="minorHAnsi" w:hAnsiTheme="minorHAnsi"/>
          <w:szCs w:val="22"/>
          <w:lang w:val="en-GB"/>
        </w:rPr>
      </w:pPr>
    </w:p>
    <w:p w14:paraId="649ABBA7" w14:textId="77777777" w:rsidR="00E00059" w:rsidRPr="001616EC" w:rsidRDefault="00E00059" w:rsidP="00E00059">
      <w:pPr>
        <w:spacing w:after="0" w:line="240" w:lineRule="auto"/>
        <w:rPr>
          <w:rFonts w:asciiTheme="minorHAnsi" w:hAnsiTheme="minorHAnsi"/>
          <w:lang w:val="en-GB"/>
        </w:rPr>
      </w:pPr>
      <w:r w:rsidRPr="001616EC">
        <w:rPr>
          <w:rFonts w:asciiTheme="minorHAnsi" w:hAnsiTheme="minorHAnsi"/>
          <w:lang w:val="en-GB"/>
        </w:rPr>
        <w:br w:type="page"/>
      </w:r>
    </w:p>
    <w:p w14:paraId="1F1DD355" w14:textId="25B6AB7E" w:rsidR="00E00059" w:rsidRPr="001616EC" w:rsidRDefault="00E00059" w:rsidP="00E00059">
      <w:pPr>
        <w:pStyle w:val="Tabelltittelogbilledtekst"/>
        <w:ind w:left="851" w:hanging="851"/>
      </w:pPr>
      <w:r w:rsidRPr="00416BB3">
        <w:lastRenderedPageBreak/>
        <w:t xml:space="preserve">Table 1. </w:t>
      </w:r>
      <w:r>
        <w:tab/>
      </w:r>
      <w:r w:rsidRPr="00416BB3">
        <w:t>Overview of functioning status of the sensors in the profile at Øvregaten 19 in the whole monitoring period 2013 -2017.</w:t>
      </w:r>
    </w:p>
    <w:p w14:paraId="5641194D" w14:textId="77777777" w:rsidR="00E00059" w:rsidRDefault="00E00059" w:rsidP="00E00059">
      <w:pPr>
        <w:rPr>
          <w:rFonts w:ascii="Trebuchet MS" w:hAnsi="Trebuchet MS"/>
          <w:szCs w:val="24"/>
          <w:lang w:val="en-GB"/>
        </w:rPr>
      </w:pPr>
      <w:r w:rsidRPr="00652513">
        <w:rPr>
          <w:noProof/>
          <w:lang w:eastAsia="nb-NO"/>
        </w:rPr>
        <w:drawing>
          <wp:inline distT="0" distB="0" distL="0" distR="0" wp14:anchorId="0576DF67" wp14:editId="2053A559">
            <wp:extent cx="6000308" cy="2762695"/>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15866" cy="2769858"/>
                    </a:xfrm>
                    <a:prstGeom prst="rect">
                      <a:avLst/>
                    </a:prstGeom>
                    <a:noFill/>
                    <a:ln>
                      <a:noFill/>
                    </a:ln>
                  </pic:spPr>
                </pic:pic>
              </a:graphicData>
            </a:graphic>
          </wp:inline>
        </w:drawing>
      </w:r>
    </w:p>
    <w:p w14:paraId="1A748C5F" w14:textId="77777777" w:rsidR="00E00059" w:rsidRDefault="00E00059" w:rsidP="00E00059">
      <w:pPr>
        <w:rPr>
          <w:rFonts w:ascii="Trebuchet MS" w:hAnsi="Trebuchet MS"/>
          <w:szCs w:val="24"/>
          <w:lang w:val="en-GB"/>
        </w:rPr>
      </w:pPr>
    </w:p>
    <w:p w14:paraId="0439D37C" w14:textId="77777777" w:rsidR="00E00059" w:rsidRPr="002A21CE" w:rsidRDefault="00E00059" w:rsidP="00E00059">
      <w:pPr>
        <w:rPr>
          <w:rFonts w:ascii="Trebuchet MS" w:hAnsi="Trebuchet MS"/>
          <w:szCs w:val="24"/>
        </w:rPr>
      </w:pPr>
    </w:p>
    <w:p w14:paraId="3972EDA6" w14:textId="77777777" w:rsidR="00E00059" w:rsidRPr="00E00059" w:rsidRDefault="00E00059" w:rsidP="00E00059">
      <w:pPr>
        <w:pStyle w:val="Overskrift1"/>
      </w:pPr>
      <w:bookmarkStart w:id="22" w:name="_Toc412539149"/>
      <w:bookmarkStart w:id="23" w:name="_Toc490578040"/>
      <w:bookmarkStart w:id="24" w:name="_Toc491854323"/>
      <w:r w:rsidRPr="00E00059">
        <w:lastRenderedPageBreak/>
        <w:t>Methods and equipment</w:t>
      </w:r>
      <w:bookmarkEnd w:id="22"/>
      <w:bookmarkEnd w:id="23"/>
      <w:bookmarkEnd w:id="24"/>
    </w:p>
    <w:p w14:paraId="0913DC97" w14:textId="77777777" w:rsidR="00E00059" w:rsidRPr="00E00059" w:rsidRDefault="00E00059" w:rsidP="00E00059">
      <w:pPr>
        <w:pStyle w:val="Overskrift2"/>
      </w:pPr>
      <w:bookmarkStart w:id="25" w:name="_Toc412539150"/>
      <w:bookmarkStart w:id="26" w:name="_Toc490578041"/>
      <w:bookmarkStart w:id="27" w:name="_Toc491854324"/>
      <w:r w:rsidRPr="00E00059">
        <w:t>Initial preservation conditions at the monitoring site</w:t>
      </w:r>
      <w:bookmarkEnd w:id="25"/>
      <w:bookmarkEnd w:id="26"/>
      <w:bookmarkEnd w:id="27"/>
    </w:p>
    <w:p w14:paraId="5A0233D1" w14:textId="77777777" w:rsidR="00E00059" w:rsidRPr="001616EC" w:rsidRDefault="00E00059" w:rsidP="00E00059">
      <w:pPr>
        <w:rPr>
          <w:lang w:val="en-GB"/>
        </w:rPr>
      </w:pPr>
      <w:r w:rsidRPr="001616EC">
        <w:rPr>
          <w:lang w:val="en-GB"/>
        </w:rPr>
        <w:t>Evaluations of the degree of preservation</w:t>
      </w:r>
      <w:r>
        <w:rPr>
          <w:lang w:val="en-GB"/>
        </w:rPr>
        <w:t xml:space="preserve"> prior to monitoring</w:t>
      </w:r>
      <w:r w:rsidRPr="001616EC">
        <w:rPr>
          <w:lang w:val="en-GB"/>
        </w:rPr>
        <w:t xml:space="preserve"> for each specific soil sample at the site where the sensors were installed are listed and presented in Appendix 1 (Bergersen, 2013). The monitoring site – a soil profile on the southwestern side of a small test-pit (Figur</w:t>
      </w:r>
      <w:r>
        <w:rPr>
          <w:lang w:val="en-GB"/>
        </w:rPr>
        <w:t>e</w:t>
      </w:r>
      <w:r w:rsidRPr="001616EC">
        <w:rPr>
          <w:lang w:val="en-GB"/>
        </w:rPr>
        <w:t xml:space="preserve"> 1) </w:t>
      </w:r>
      <w:r>
        <w:rPr>
          <w:lang w:val="en-GB"/>
        </w:rPr>
        <w:t>–</w:t>
      </w:r>
      <w:r w:rsidRPr="001616EC">
        <w:rPr>
          <w:lang w:val="en-GB"/>
        </w:rPr>
        <w:t xml:space="preserve"> was 40 cm deep and 40 cm in diameter. Sensors 1 &amp; 2 were installed </w:t>
      </w:r>
      <w:r>
        <w:rPr>
          <w:lang w:val="en-GB"/>
        </w:rPr>
        <w:t>30-</w:t>
      </w:r>
      <w:r w:rsidRPr="001616EC">
        <w:rPr>
          <w:lang w:val="en-GB"/>
        </w:rPr>
        <w:t>25 cm below the surface while sensors 3 and 4 were installed approximately 15</w:t>
      </w:r>
      <w:r>
        <w:rPr>
          <w:lang w:val="en-GB"/>
        </w:rPr>
        <w:t>-10</w:t>
      </w:r>
      <w:r w:rsidRPr="001616EC">
        <w:rPr>
          <w:lang w:val="en-GB"/>
        </w:rPr>
        <w:t xml:space="preserve"> cm below the surface</w:t>
      </w:r>
      <w:r>
        <w:rPr>
          <w:lang w:val="en-GB"/>
        </w:rPr>
        <w:t>, which lays at an elevation of ca. 12.35 masl.</w:t>
      </w:r>
    </w:p>
    <w:p w14:paraId="218AC426" w14:textId="77777777" w:rsidR="00E00059" w:rsidRPr="001616EC" w:rsidRDefault="00E00059" w:rsidP="00E00059">
      <w:pPr>
        <w:ind w:right="-2"/>
        <w:jc w:val="center"/>
        <w:rPr>
          <w:lang w:val="en-GB" w:eastAsia="zh-CN"/>
        </w:rPr>
      </w:pPr>
      <w:r>
        <w:rPr>
          <w:rFonts w:ascii="Trebuchet MS" w:hAnsi="Trebuchet MS"/>
          <w:noProof/>
          <w:lang w:eastAsia="nb-NO"/>
        </w:rPr>
        <mc:AlternateContent>
          <mc:Choice Requires="wps">
            <w:drawing>
              <wp:anchor distT="0" distB="0" distL="114300" distR="114300" simplePos="0" relativeHeight="251669504" behindDoc="0" locked="0" layoutInCell="1" allowOverlap="1" wp14:anchorId="10BBE4BC" wp14:editId="1342C3E3">
                <wp:simplePos x="0" y="0"/>
                <wp:positionH relativeFrom="column">
                  <wp:posOffset>3173900</wp:posOffset>
                </wp:positionH>
                <wp:positionV relativeFrom="paragraph">
                  <wp:posOffset>4175296</wp:posOffset>
                </wp:positionV>
                <wp:extent cx="58420" cy="65405"/>
                <wp:effectExtent l="0" t="0" r="17780" b="10795"/>
                <wp:wrapNone/>
                <wp:docPr id="4" name="Ellipse 4"/>
                <wp:cNvGraphicFramePr/>
                <a:graphic xmlns:a="http://schemas.openxmlformats.org/drawingml/2006/main">
                  <a:graphicData uri="http://schemas.microsoft.com/office/word/2010/wordprocessingShape">
                    <wps:wsp>
                      <wps:cNvSpPr/>
                      <wps:spPr>
                        <a:xfrm>
                          <a:off x="0" y="0"/>
                          <a:ext cx="58420" cy="65405"/>
                        </a:xfrm>
                        <a:prstGeom prst="ellipse">
                          <a:avLst/>
                        </a:prstGeom>
                        <a:solidFill>
                          <a:srgbClr val="FF0000"/>
                        </a:solid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D63752" id="Ellipse 4" o:spid="_x0000_s1026" style="position:absolute;margin-left:249.9pt;margin-top:328.75pt;width:4.6pt;height:5.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" fillcolor="red" strokecolor="red"/>
            </w:pict>
          </mc:Fallback>
        </mc:AlternateContent>
      </w:r>
      <w:r>
        <w:rPr>
          <w:noProof/>
          <w:lang w:eastAsia="nb-NO"/>
        </w:rPr>
        <w:drawing>
          <wp:inline distT="0" distB="0" distL="0" distR="0" wp14:anchorId="036188CD" wp14:editId="4FC9CFD4">
            <wp:extent cx="4101476" cy="580029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01316" cy="5800072"/>
                    </a:xfrm>
                    <a:prstGeom prst="rect">
                      <a:avLst/>
                    </a:prstGeom>
                    <a:noFill/>
                  </pic:spPr>
                </pic:pic>
              </a:graphicData>
            </a:graphic>
          </wp:inline>
        </w:drawing>
      </w:r>
    </w:p>
    <w:p w14:paraId="6393BCDF" w14:textId="170570B9" w:rsidR="00E00059" w:rsidRPr="006B4FFB" w:rsidRDefault="00E00059" w:rsidP="00E00059">
      <w:pPr>
        <w:pStyle w:val="Tabelltittelogbilledtekst"/>
        <w:ind w:left="851" w:hanging="851"/>
      </w:pPr>
      <w:r w:rsidRPr="006B4FFB">
        <w:t xml:space="preserve">Figure 1. </w:t>
      </w:r>
      <w:r>
        <w:tab/>
        <w:t>T</w:t>
      </w:r>
      <w:r w:rsidRPr="006B4FFB">
        <w:t>he red</w:t>
      </w:r>
      <w:r w:rsidRPr="0095451C">
        <w:rPr>
          <w:lang w:val="en-US"/>
        </w:rPr>
        <w:t xml:space="preserve"> </w:t>
      </w:r>
      <w:r>
        <w:t>dot</w:t>
      </w:r>
      <w:r w:rsidRPr="006B4FFB">
        <w:t xml:space="preserve"> marks the approximate po</w:t>
      </w:r>
      <w:r>
        <w:t>sition of the monitoring site</w:t>
      </w:r>
      <w:r w:rsidRPr="006B4FFB">
        <w:t>.</w:t>
      </w:r>
    </w:p>
    <w:p w14:paraId="35C19366" w14:textId="77777777" w:rsidR="00E00059" w:rsidRPr="001616EC" w:rsidRDefault="00E00059" w:rsidP="00E00059">
      <w:pPr>
        <w:rPr>
          <w:rFonts w:asciiTheme="minorHAnsi" w:hAnsiTheme="minorHAnsi"/>
          <w:lang w:val="en-GB"/>
        </w:rPr>
      </w:pPr>
    </w:p>
    <w:p w14:paraId="242E8512" w14:textId="77777777" w:rsidR="00E00059" w:rsidRDefault="00E00059">
      <w:pPr>
        <w:spacing w:after="0" w:line="240" w:lineRule="auto"/>
        <w:rPr>
          <w:rFonts w:asciiTheme="minorHAnsi" w:hAnsiTheme="minorHAnsi"/>
          <w:lang w:val="en-GB"/>
        </w:rPr>
      </w:pPr>
      <w:r>
        <w:rPr>
          <w:rFonts w:asciiTheme="minorHAnsi" w:hAnsiTheme="minorHAnsi"/>
          <w:lang w:val="en-GB"/>
        </w:rPr>
        <w:br w:type="page"/>
      </w:r>
    </w:p>
    <w:p w14:paraId="5E408878" w14:textId="46C239C1" w:rsidR="00E00059" w:rsidRPr="001616EC" w:rsidRDefault="00E00059" w:rsidP="00E00059">
      <w:pPr>
        <w:rPr>
          <w:rFonts w:asciiTheme="minorHAnsi" w:hAnsiTheme="minorHAnsi"/>
          <w:lang w:val="en-GB"/>
        </w:rPr>
      </w:pPr>
      <w:r w:rsidRPr="001616EC">
        <w:rPr>
          <w:rFonts w:asciiTheme="minorHAnsi" w:hAnsiTheme="minorHAnsi"/>
          <w:lang w:val="en-GB"/>
        </w:rPr>
        <w:lastRenderedPageBreak/>
        <w:t xml:space="preserve">The </w:t>
      </w:r>
      <w:r>
        <w:rPr>
          <w:rFonts w:asciiTheme="minorHAnsi" w:hAnsiTheme="minorHAnsi"/>
          <w:lang w:val="en-GB"/>
        </w:rPr>
        <w:t>values</w:t>
      </w:r>
      <w:r w:rsidRPr="001616EC">
        <w:rPr>
          <w:rFonts w:asciiTheme="minorHAnsi" w:hAnsiTheme="minorHAnsi"/>
          <w:lang w:val="en-GB"/>
        </w:rPr>
        <w:t xml:space="preserve"> in Appendix 1 follow the </w:t>
      </w:r>
      <w:r>
        <w:rPr>
          <w:rFonts w:asciiTheme="minorHAnsi" w:hAnsiTheme="minorHAnsi"/>
          <w:lang w:val="en-GB"/>
        </w:rPr>
        <w:t>ranking system</w:t>
      </w:r>
      <w:r w:rsidRPr="001616EC">
        <w:rPr>
          <w:rFonts w:asciiTheme="minorHAnsi" w:hAnsiTheme="minorHAnsi"/>
          <w:lang w:val="en-GB"/>
        </w:rPr>
        <w:t xml:space="preserve"> from 1 to 5</w:t>
      </w:r>
      <w:r>
        <w:rPr>
          <w:rFonts w:asciiTheme="minorHAnsi" w:hAnsiTheme="minorHAnsi"/>
          <w:lang w:val="en-GB"/>
        </w:rPr>
        <w:t>:</w:t>
      </w:r>
      <w:r w:rsidRPr="001616EC">
        <w:rPr>
          <w:rFonts w:asciiTheme="minorHAnsi" w:hAnsiTheme="minorHAnsi"/>
          <w:lang w:val="en-GB"/>
        </w:rPr>
        <w:t xml:space="preserve"> 1 (lousy), 2 (poor), 3 (medium), 4 (good), 5 (excellent) (</w:t>
      </w:r>
      <w:r>
        <w:rPr>
          <w:rFonts w:asciiTheme="minorHAnsi" w:hAnsiTheme="minorHAnsi"/>
          <w:lang w:val="en-GB"/>
        </w:rPr>
        <w:t xml:space="preserve">in accordance with </w:t>
      </w:r>
      <w:r w:rsidRPr="001616EC">
        <w:rPr>
          <w:rFonts w:asciiTheme="minorHAnsi" w:hAnsiTheme="minorHAnsi"/>
          <w:lang w:val="en-GB"/>
        </w:rPr>
        <w:t xml:space="preserve">Riksantikvaren &amp; NIKU 2008; Standard Norge 2009). In the chemical analysis, the concentration levels and relationship between reduced and oxidized </w:t>
      </w:r>
      <w:r>
        <w:rPr>
          <w:rFonts w:asciiTheme="minorHAnsi" w:hAnsiTheme="minorHAnsi"/>
          <w:lang w:val="en-GB"/>
        </w:rPr>
        <w:t xml:space="preserve">state, indicate </w:t>
      </w:r>
      <w:r w:rsidRPr="001616EC">
        <w:rPr>
          <w:rFonts w:asciiTheme="minorHAnsi" w:hAnsiTheme="minorHAnsi"/>
          <w:lang w:val="en-GB"/>
        </w:rPr>
        <w:t xml:space="preserve">a preservation </w:t>
      </w:r>
      <w:r>
        <w:rPr>
          <w:rFonts w:asciiTheme="minorHAnsi" w:hAnsiTheme="minorHAnsi"/>
          <w:lang w:val="en-GB"/>
        </w:rPr>
        <w:t>status from the scale of 1 to 5</w:t>
      </w:r>
      <w:r w:rsidRPr="001616EC">
        <w:rPr>
          <w:rFonts w:asciiTheme="minorHAnsi" w:hAnsiTheme="minorHAnsi"/>
          <w:lang w:val="en-GB"/>
        </w:rPr>
        <w:t>.</w:t>
      </w:r>
    </w:p>
    <w:p w14:paraId="6CC04A51" w14:textId="77777777" w:rsidR="00E00059" w:rsidRPr="00E00059" w:rsidRDefault="00E00059" w:rsidP="00E00059">
      <w:pPr>
        <w:pStyle w:val="Overskrift2"/>
      </w:pPr>
      <w:bookmarkStart w:id="28" w:name="_Toc412539151"/>
      <w:bookmarkStart w:id="29" w:name="_Toc490578042"/>
      <w:bookmarkStart w:id="30" w:name="_Toc491854325"/>
      <w:r w:rsidRPr="00E00059">
        <w:t>Equipment used for monitoring in unsaturated deposits</w:t>
      </w:r>
      <w:bookmarkEnd w:id="28"/>
      <w:bookmarkEnd w:id="29"/>
      <w:bookmarkEnd w:id="30"/>
    </w:p>
    <w:p w14:paraId="27F006C1" w14:textId="77777777" w:rsidR="00E00059" w:rsidRPr="001616EC" w:rsidRDefault="00E00059" w:rsidP="00E00059">
      <w:pPr>
        <w:rPr>
          <w:lang w:val="en-GB"/>
        </w:rPr>
      </w:pPr>
      <w:r w:rsidRPr="001616EC">
        <w:rPr>
          <w:lang w:val="en-GB"/>
        </w:rPr>
        <w:t xml:space="preserve">The sensors that have been installed are TRIME-PICO 32 from IMKO Modultechnik Gmbh. These sensors can be installed in a heterogeneous and sandy stone-rich type of soil that is often found at archaeological sites. The sensors have universal calibration for mineral soils as standard. All sensors were connected to an automatic standard logger from </w:t>
      </w:r>
      <w:r w:rsidRPr="001616EC">
        <w:rPr>
          <w:color w:val="000000"/>
          <w:lang w:val="en-GB"/>
        </w:rPr>
        <w:t xml:space="preserve">SEBA Hydrometrie GmbH </w:t>
      </w:r>
      <w:r w:rsidRPr="001616EC">
        <w:rPr>
          <w:lang w:val="en-GB"/>
        </w:rPr>
        <w:t>(</w:t>
      </w:r>
      <w:hyperlink r:id="rId21" w:history="1">
        <w:r w:rsidRPr="001616EC">
          <w:rPr>
            <w:rStyle w:val="Hyperkobling"/>
            <w:rFonts w:asciiTheme="minorHAnsi" w:hAnsiTheme="minorHAnsi"/>
            <w:lang w:val="en-GB"/>
          </w:rPr>
          <w:t>http://www.seba-hydrometrie.de/en/applications.html</w:t>
        </w:r>
      </w:hyperlink>
      <w:r w:rsidRPr="001616EC">
        <w:rPr>
          <w:lang w:val="en-GB"/>
        </w:rPr>
        <w:t>)</w:t>
      </w:r>
      <w:r w:rsidRPr="001616EC">
        <w:rPr>
          <w:color w:val="000000"/>
          <w:lang w:val="en-GB"/>
        </w:rPr>
        <w:t xml:space="preserve">. The data is made accessible on a website via mobile modem technology. The logger and battery were placed in a waterproof </w:t>
      </w:r>
      <w:r>
        <w:rPr>
          <w:color w:val="000000"/>
          <w:lang w:val="en-GB"/>
        </w:rPr>
        <w:t>cabinet</w:t>
      </w:r>
      <w:r w:rsidRPr="001616EC">
        <w:rPr>
          <w:color w:val="000000"/>
          <w:lang w:val="en-GB"/>
        </w:rPr>
        <w:t xml:space="preserve"> close to the </w:t>
      </w:r>
      <w:r w:rsidRPr="001616EC">
        <w:rPr>
          <w:lang w:val="en-GB"/>
        </w:rPr>
        <w:t>site</w:t>
      </w:r>
      <w:r w:rsidRPr="001616EC">
        <w:rPr>
          <w:color w:val="000000"/>
          <w:lang w:val="en-GB"/>
        </w:rPr>
        <w:t xml:space="preserve"> (Figure 2).</w:t>
      </w:r>
    </w:p>
    <w:p w14:paraId="3E3FE15F" w14:textId="77777777" w:rsidR="00E00059" w:rsidRPr="001616EC" w:rsidRDefault="00E00059" w:rsidP="00E00059">
      <w:pPr>
        <w:rPr>
          <w:lang w:val="en-GB"/>
        </w:rPr>
      </w:pPr>
      <w:r w:rsidRPr="001616EC">
        <w:rPr>
          <w:lang w:val="en-GB"/>
        </w:rPr>
        <w:t>The four sensors for monitoring soil temperature and moisture were placed in different layers as illustrated in Figure 3. In addition, three sensors for monitoring redox potential (</w:t>
      </w:r>
      <w:r w:rsidRPr="001616EC">
        <w:rPr>
          <w:color w:val="000000"/>
          <w:lang w:val="en-GB"/>
        </w:rPr>
        <w:t xml:space="preserve">Hanna instrument no. HI2930B/5) </w:t>
      </w:r>
      <w:r w:rsidRPr="001616EC">
        <w:rPr>
          <w:lang w:val="en-GB"/>
        </w:rPr>
        <w:t xml:space="preserve">were installed in three layers with high moisture content. All redox potential values are recalculated </w:t>
      </w:r>
      <w:r>
        <w:rPr>
          <w:lang w:val="en-GB"/>
        </w:rPr>
        <w:t>with + 171</w:t>
      </w:r>
      <w:r w:rsidRPr="001616EC">
        <w:rPr>
          <w:lang w:val="en-GB"/>
        </w:rPr>
        <w:t xml:space="preserve">mV </w:t>
      </w:r>
      <w:r>
        <w:rPr>
          <w:lang w:val="en-GB"/>
        </w:rPr>
        <w:t xml:space="preserve">(inf. from </w:t>
      </w:r>
      <w:r w:rsidRPr="000E4824">
        <w:rPr>
          <w:lang w:val="en-GB"/>
        </w:rPr>
        <w:t>contractor</w:t>
      </w:r>
      <w:r>
        <w:rPr>
          <w:lang w:val="en-GB"/>
        </w:rPr>
        <w:t>).</w:t>
      </w:r>
    </w:p>
    <w:p w14:paraId="33B5C963" w14:textId="77777777" w:rsidR="00E00059" w:rsidRDefault="00E00059" w:rsidP="00E00059">
      <w:pPr>
        <w:rPr>
          <w:color w:val="000000"/>
          <w:lang w:val="en-GB"/>
        </w:rPr>
      </w:pPr>
      <w:r w:rsidRPr="001616EC">
        <w:rPr>
          <w:color w:val="000000"/>
          <w:lang w:val="en-GB"/>
        </w:rPr>
        <w:t>Sensors for soil temperature, moisture and redox potential were installed in the profile in January 2013</w:t>
      </w:r>
      <w:r>
        <w:rPr>
          <w:color w:val="000000"/>
          <w:lang w:val="en-GB"/>
        </w:rPr>
        <w:t xml:space="preserve">, connected and activated to the logger and battery placed in a waterproof </w:t>
      </w:r>
      <w:r>
        <w:rPr>
          <w:lang w:val="en-GB"/>
        </w:rPr>
        <w:t>c</w:t>
      </w:r>
      <w:r w:rsidRPr="00C265D0">
        <w:rPr>
          <w:lang w:val="en-GB"/>
        </w:rPr>
        <w:t xml:space="preserve">abinet </w:t>
      </w:r>
      <w:r>
        <w:rPr>
          <w:color w:val="000000"/>
          <w:lang w:val="en-GB"/>
        </w:rPr>
        <w:t>with the very excellent help of Thor Endre Nytrøen from NIBIO</w:t>
      </w:r>
      <w:r w:rsidRPr="001616EC">
        <w:rPr>
          <w:color w:val="000000"/>
          <w:lang w:val="en-GB"/>
        </w:rPr>
        <w:t>.</w:t>
      </w:r>
    </w:p>
    <w:p w14:paraId="74231672" w14:textId="77777777" w:rsidR="00E00059" w:rsidRPr="001616EC" w:rsidRDefault="00E00059" w:rsidP="00E00059">
      <w:pPr>
        <w:rPr>
          <w:lang w:val="en-GB"/>
        </w:rPr>
      </w:pPr>
    </w:p>
    <w:p w14:paraId="5FFBA691" w14:textId="77777777" w:rsidR="00E00059" w:rsidRPr="001616EC" w:rsidRDefault="00E00059" w:rsidP="00E00059">
      <w:pPr>
        <w:jc w:val="center"/>
        <w:rPr>
          <w:lang w:val="en-GB"/>
        </w:rPr>
      </w:pPr>
      <w:r w:rsidRPr="001616EC">
        <w:rPr>
          <w:noProof/>
          <w:lang w:eastAsia="nb-NO"/>
        </w:rPr>
        <w:drawing>
          <wp:inline distT="0" distB="0" distL="0" distR="0" wp14:anchorId="0C36CA11" wp14:editId="2CF29DAF">
            <wp:extent cx="2985986" cy="2539125"/>
            <wp:effectExtent l="19050" t="19050" r="24130" b="139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85986" cy="2539125"/>
                    </a:xfrm>
                    <a:prstGeom prst="rect">
                      <a:avLst/>
                    </a:prstGeom>
                    <a:noFill/>
                    <a:ln w="6350">
                      <a:solidFill>
                        <a:schemeClr val="tx1"/>
                      </a:solidFill>
                    </a:ln>
                  </pic:spPr>
                </pic:pic>
              </a:graphicData>
            </a:graphic>
          </wp:inline>
        </w:drawing>
      </w:r>
    </w:p>
    <w:p w14:paraId="5431ED14" w14:textId="2619469B" w:rsidR="00E00059" w:rsidRPr="006B4FFB" w:rsidRDefault="00E00059" w:rsidP="00E00059">
      <w:pPr>
        <w:pStyle w:val="Tabelltittelogbilledtekst"/>
        <w:ind w:left="851" w:hanging="851"/>
      </w:pPr>
      <w:r w:rsidRPr="006B4FFB">
        <w:t>Figure 2.</w:t>
      </w:r>
      <w:r>
        <w:t xml:space="preserve"> </w:t>
      </w:r>
      <w:r>
        <w:tab/>
      </w:r>
      <w:r w:rsidRPr="006B4FFB">
        <w:t>A waterproof cabinet for the automatic logger from SEBA Hydrometrie GmbH was installed on the wall close to the site.</w:t>
      </w:r>
    </w:p>
    <w:p w14:paraId="1A610165" w14:textId="77777777" w:rsidR="00E00059" w:rsidRPr="006B4FFB" w:rsidRDefault="00E00059" w:rsidP="00E00059">
      <w:pPr>
        <w:pStyle w:val="Tekst"/>
        <w:ind w:right="-2"/>
        <w:rPr>
          <w:rFonts w:asciiTheme="minorHAnsi" w:hAnsiTheme="minorHAnsi"/>
          <w:lang w:val="en-GB"/>
        </w:rPr>
      </w:pPr>
    </w:p>
    <w:p w14:paraId="167F2D1A" w14:textId="77777777" w:rsidR="00E00059" w:rsidRPr="001616EC" w:rsidRDefault="00E00059" w:rsidP="00E00059">
      <w:pPr>
        <w:jc w:val="center"/>
        <w:rPr>
          <w:lang w:val="en-GB"/>
        </w:rPr>
      </w:pPr>
      <w:r w:rsidRPr="001616EC">
        <w:rPr>
          <w:noProof/>
          <w:lang w:eastAsia="nb-NO"/>
        </w:rPr>
        <w:lastRenderedPageBreak/>
        <w:drawing>
          <wp:inline distT="0" distB="0" distL="0" distR="0" wp14:anchorId="7297FC31" wp14:editId="4BB2D7CA">
            <wp:extent cx="4254649" cy="4413250"/>
            <wp:effectExtent l="19050" t="19050" r="12700" b="254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64063" cy="4423015"/>
                    </a:xfrm>
                    <a:prstGeom prst="rect">
                      <a:avLst/>
                    </a:prstGeom>
                    <a:noFill/>
                    <a:ln w="6350">
                      <a:solidFill>
                        <a:schemeClr val="tx1"/>
                      </a:solidFill>
                    </a:ln>
                  </pic:spPr>
                </pic:pic>
              </a:graphicData>
            </a:graphic>
          </wp:inline>
        </w:drawing>
      </w:r>
    </w:p>
    <w:p w14:paraId="27F1F4C5" w14:textId="17AE1742" w:rsidR="00E00059" w:rsidRPr="006B4FFB" w:rsidRDefault="00E00059" w:rsidP="00E00059">
      <w:pPr>
        <w:pStyle w:val="Tabelltittelogbilledtekst"/>
        <w:ind w:left="851" w:hanging="851"/>
      </w:pPr>
      <w:r w:rsidRPr="006B4FFB">
        <w:t>Figure 3.</w:t>
      </w:r>
      <w:r>
        <w:t xml:space="preserve"> </w:t>
      </w:r>
      <w:r>
        <w:tab/>
      </w:r>
      <w:r w:rsidRPr="006B4FFB">
        <w:t>Profile where monitoring sensors were installed in four layers. Blue sensors measure temperature and moisture, and the green sensor measures redox.</w:t>
      </w:r>
    </w:p>
    <w:p w14:paraId="0847F77F" w14:textId="77777777" w:rsidR="00E00059" w:rsidRPr="001616EC" w:rsidRDefault="00E00059" w:rsidP="00E00059">
      <w:pPr>
        <w:ind w:left="600" w:right="474"/>
        <w:jc w:val="center"/>
        <w:rPr>
          <w:lang w:val="en-GB"/>
        </w:rPr>
      </w:pPr>
    </w:p>
    <w:p w14:paraId="4BEE7304" w14:textId="77777777" w:rsidR="00E00059" w:rsidRPr="001616EC" w:rsidRDefault="00E00059" w:rsidP="00E00059">
      <w:pPr>
        <w:pStyle w:val="Normalmedbullets"/>
        <w:rPr>
          <w:rFonts w:cs="Calibri"/>
          <w:lang w:val="en-GB"/>
        </w:rPr>
      </w:pPr>
      <w:r w:rsidRPr="001616EC">
        <w:rPr>
          <w:lang w:val="en-GB"/>
        </w:rPr>
        <w:t>Layer 1 between 12,30 and 12,35 m</w:t>
      </w:r>
      <w:r>
        <w:rPr>
          <w:lang w:val="en-GB"/>
        </w:rPr>
        <w:t>asl</w:t>
      </w:r>
      <w:r w:rsidRPr="001616EC">
        <w:rPr>
          <w:lang w:val="en-GB"/>
        </w:rPr>
        <w:t>. Relatively porous humus/wood</w:t>
      </w:r>
      <w:r w:rsidRPr="001616EC">
        <w:rPr>
          <w:rFonts w:cs="Calibri"/>
          <w:lang w:val="en-GB"/>
        </w:rPr>
        <w:t>chips (</w:t>
      </w:r>
      <w:r w:rsidRPr="001616EC">
        <w:rPr>
          <w:lang w:val="en-GB"/>
        </w:rPr>
        <w:t>Sensor 4)</w:t>
      </w:r>
    </w:p>
    <w:p w14:paraId="15BF3CEB" w14:textId="77777777" w:rsidR="00E00059" w:rsidRPr="001616EC" w:rsidRDefault="00E00059" w:rsidP="00E00059">
      <w:pPr>
        <w:pStyle w:val="Normalmedbullets"/>
        <w:rPr>
          <w:lang w:val="en-GB"/>
        </w:rPr>
      </w:pPr>
      <w:r w:rsidRPr="001616EC">
        <w:rPr>
          <w:lang w:val="en-GB"/>
        </w:rPr>
        <w:t>Layer 2 between 12,20 and 12,25 m</w:t>
      </w:r>
      <w:r>
        <w:rPr>
          <w:lang w:val="en-GB"/>
        </w:rPr>
        <w:t>asl</w:t>
      </w:r>
      <w:r w:rsidRPr="001616EC">
        <w:rPr>
          <w:lang w:val="en-GB"/>
        </w:rPr>
        <w:t>. Compact humus/wood</w:t>
      </w:r>
      <w:r w:rsidRPr="001616EC">
        <w:rPr>
          <w:rFonts w:cs="Calibri"/>
          <w:lang w:val="en-GB"/>
        </w:rPr>
        <w:t>chips (</w:t>
      </w:r>
      <w:r w:rsidRPr="001616EC">
        <w:rPr>
          <w:lang w:val="en-GB"/>
        </w:rPr>
        <w:t>Sensors 3)</w:t>
      </w:r>
    </w:p>
    <w:p w14:paraId="6490BC64" w14:textId="77777777" w:rsidR="00E00059" w:rsidRPr="001616EC" w:rsidRDefault="00E00059" w:rsidP="00E00059">
      <w:pPr>
        <w:pStyle w:val="Normalmedbullets"/>
        <w:rPr>
          <w:lang w:val="en-GB"/>
        </w:rPr>
      </w:pPr>
      <w:r w:rsidRPr="001616EC">
        <w:rPr>
          <w:lang w:val="en-GB"/>
        </w:rPr>
        <w:t>Layer 3 between 11,95 and 12,00 m</w:t>
      </w:r>
      <w:r>
        <w:rPr>
          <w:lang w:val="en-GB"/>
        </w:rPr>
        <w:t>asl</w:t>
      </w:r>
      <w:r w:rsidRPr="001616EC">
        <w:rPr>
          <w:lang w:val="en-GB"/>
        </w:rPr>
        <w:t>. Relatively porous humus/wood</w:t>
      </w:r>
      <w:r w:rsidRPr="001616EC">
        <w:rPr>
          <w:rFonts w:cs="Calibri"/>
          <w:lang w:val="en-GB"/>
        </w:rPr>
        <w:t>chips (</w:t>
      </w:r>
      <w:r w:rsidRPr="001616EC">
        <w:rPr>
          <w:lang w:val="en-GB"/>
        </w:rPr>
        <w:t>Sensors 2)</w:t>
      </w:r>
    </w:p>
    <w:p w14:paraId="1F982AF0" w14:textId="77777777" w:rsidR="00E00059" w:rsidRPr="001616EC" w:rsidRDefault="00E00059" w:rsidP="00E00059">
      <w:pPr>
        <w:pStyle w:val="Normalmedbullets"/>
        <w:rPr>
          <w:lang w:val="en-GB"/>
        </w:rPr>
      </w:pPr>
      <w:r w:rsidRPr="001616EC">
        <w:rPr>
          <w:lang w:val="en-GB"/>
        </w:rPr>
        <w:t>Layer 4 between 11,75 and 11,80 m</w:t>
      </w:r>
      <w:r>
        <w:rPr>
          <w:lang w:val="en-GB"/>
        </w:rPr>
        <w:t>asl</w:t>
      </w:r>
      <w:r w:rsidRPr="001616EC">
        <w:rPr>
          <w:lang w:val="en-GB"/>
        </w:rPr>
        <w:t>. Compact humus/wood</w:t>
      </w:r>
      <w:r w:rsidRPr="001616EC">
        <w:rPr>
          <w:rFonts w:cs="Calibri"/>
          <w:lang w:val="en-GB"/>
        </w:rPr>
        <w:t>chips (</w:t>
      </w:r>
      <w:r w:rsidRPr="001616EC">
        <w:rPr>
          <w:lang w:val="en-GB"/>
        </w:rPr>
        <w:t>Sensors 1)</w:t>
      </w:r>
    </w:p>
    <w:p w14:paraId="2BB3EE2A" w14:textId="77777777" w:rsidR="00E00059" w:rsidRPr="001616EC" w:rsidRDefault="00E00059" w:rsidP="00E00059">
      <w:pPr>
        <w:rPr>
          <w:rFonts w:ascii="Trebuchet MS" w:hAnsi="Trebuchet MS" w:cs="Calibri"/>
          <w:lang w:val="en-GB"/>
        </w:rPr>
      </w:pPr>
    </w:p>
    <w:p w14:paraId="30C484D8" w14:textId="77777777" w:rsidR="00E00059" w:rsidRPr="001616EC" w:rsidRDefault="00E00059" w:rsidP="00E00059">
      <w:pPr>
        <w:rPr>
          <w:rFonts w:asciiTheme="minorHAnsi" w:hAnsiTheme="minorHAnsi" w:cs="Calibri"/>
          <w:szCs w:val="24"/>
          <w:lang w:val="en-GB"/>
        </w:rPr>
      </w:pPr>
      <w:r w:rsidRPr="001616EC">
        <w:rPr>
          <w:rFonts w:asciiTheme="minorHAnsi" w:hAnsiTheme="minorHAnsi" w:cs="Calibri"/>
          <w:szCs w:val="24"/>
          <w:lang w:val="en-GB"/>
        </w:rPr>
        <w:t>Quite decayed timber was found under a dark fire stratum between layers 4 and 3 (sensors 1 and 2). A timber stratum, probably a floor, was observed under layers 1 and 2 close to redox, temperature and moisture sensor no. 3 and close to temperature and moisture sensor no. 4 (data from Utne, 2011).</w:t>
      </w:r>
    </w:p>
    <w:p w14:paraId="7E292629" w14:textId="77777777" w:rsidR="00E00059" w:rsidRPr="00B72C87" w:rsidRDefault="00E00059" w:rsidP="00E00059">
      <w:pPr>
        <w:rPr>
          <w:rFonts w:asciiTheme="minorHAnsi" w:hAnsiTheme="minorHAnsi"/>
          <w:szCs w:val="24"/>
          <w:lang w:val="en-GB"/>
        </w:rPr>
      </w:pPr>
      <w:r w:rsidRPr="00B72C87">
        <w:rPr>
          <w:rFonts w:asciiTheme="minorHAnsi" w:hAnsiTheme="minorHAnsi"/>
          <w:szCs w:val="24"/>
          <w:lang w:val="en-GB"/>
        </w:rPr>
        <w:t xml:space="preserve">Climate data (mean daily air temperature and precipitation) </w:t>
      </w:r>
      <w:r>
        <w:rPr>
          <w:rFonts w:asciiTheme="minorHAnsi" w:hAnsiTheme="minorHAnsi"/>
          <w:szCs w:val="24"/>
          <w:lang w:val="en-GB"/>
        </w:rPr>
        <w:t>has been</w:t>
      </w:r>
      <w:r w:rsidRPr="00B72C87">
        <w:rPr>
          <w:rFonts w:asciiTheme="minorHAnsi" w:hAnsiTheme="minorHAnsi"/>
          <w:szCs w:val="24"/>
          <w:lang w:val="en-GB"/>
        </w:rPr>
        <w:t xml:space="preserve"> obtained from </w:t>
      </w:r>
      <w:r>
        <w:rPr>
          <w:rFonts w:asciiTheme="minorHAnsi" w:hAnsiTheme="minorHAnsi"/>
          <w:szCs w:val="24"/>
          <w:lang w:val="en-GB"/>
        </w:rPr>
        <w:t xml:space="preserve">the Florida meteorological </w:t>
      </w:r>
      <w:r w:rsidRPr="00B72C87">
        <w:rPr>
          <w:rFonts w:asciiTheme="minorHAnsi" w:hAnsiTheme="minorHAnsi"/>
          <w:szCs w:val="24"/>
          <w:lang w:val="en-GB"/>
        </w:rPr>
        <w:t>station</w:t>
      </w:r>
      <w:r>
        <w:rPr>
          <w:rFonts w:asciiTheme="minorHAnsi" w:hAnsiTheme="minorHAnsi"/>
          <w:szCs w:val="24"/>
          <w:lang w:val="en-GB"/>
        </w:rPr>
        <w:t>,</w:t>
      </w:r>
      <w:r w:rsidRPr="00B72C87">
        <w:rPr>
          <w:rFonts w:asciiTheme="minorHAnsi" w:hAnsiTheme="minorHAnsi"/>
          <w:szCs w:val="24"/>
          <w:lang w:val="en-GB"/>
        </w:rPr>
        <w:t xml:space="preserve"> Bergen</w:t>
      </w:r>
      <w:r>
        <w:rPr>
          <w:rFonts w:asciiTheme="minorHAnsi" w:hAnsiTheme="minorHAnsi"/>
          <w:szCs w:val="24"/>
          <w:lang w:val="en-GB"/>
        </w:rPr>
        <w:t>,</w:t>
      </w:r>
      <w:r w:rsidRPr="00B72C87">
        <w:rPr>
          <w:rFonts w:asciiTheme="minorHAnsi" w:hAnsiTheme="minorHAnsi"/>
          <w:szCs w:val="24"/>
          <w:lang w:val="en-GB"/>
        </w:rPr>
        <w:t xml:space="preserve"> at </w:t>
      </w:r>
      <w:hyperlink r:id="rId24" w:history="1">
        <w:r w:rsidRPr="00B72C87">
          <w:rPr>
            <w:rStyle w:val="Hyperkobling"/>
            <w:rFonts w:asciiTheme="minorHAnsi" w:hAnsiTheme="minorHAnsi"/>
            <w:i/>
            <w:lang w:val="en-US"/>
          </w:rPr>
          <w:t>www.yr.no</w:t>
        </w:r>
      </w:hyperlink>
    </w:p>
    <w:p w14:paraId="0BA9EEFB" w14:textId="77777777" w:rsidR="00E00059" w:rsidRPr="001616EC" w:rsidRDefault="00E00059" w:rsidP="00E00059">
      <w:pPr>
        <w:spacing w:line="276" w:lineRule="auto"/>
        <w:rPr>
          <w:rFonts w:asciiTheme="minorHAnsi" w:hAnsiTheme="minorHAnsi"/>
          <w:szCs w:val="24"/>
          <w:lang w:val="en-GB"/>
        </w:rPr>
      </w:pPr>
      <w:bookmarkStart w:id="31" w:name="_Toc194727357"/>
    </w:p>
    <w:p w14:paraId="1141BEDF" w14:textId="77777777" w:rsidR="00E00059" w:rsidRPr="001616EC" w:rsidRDefault="00E00059" w:rsidP="00E00059">
      <w:pPr>
        <w:spacing w:after="0" w:line="240" w:lineRule="auto"/>
        <w:rPr>
          <w:rFonts w:asciiTheme="minorHAnsi" w:hAnsiTheme="minorHAnsi"/>
          <w:szCs w:val="24"/>
          <w:lang w:val="en-GB"/>
        </w:rPr>
      </w:pPr>
      <w:r w:rsidRPr="001616EC">
        <w:rPr>
          <w:rFonts w:asciiTheme="minorHAnsi" w:hAnsiTheme="minorHAnsi"/>
          <w:szCs w:val="24"/>
          <w:lang w:val="en-GB"/>
        </w:rPr>
        <w:br w:type="page"/>
      </w:r>
    </w:p>
    <w:p w14:paraId="22442085" w14:textId="77777777" w:rsidR="00E00059" w:rsidRPr="00E00059" w:rsidRDefault="00E00059" w:rsidP="00E00059">
      <w:pPr>
        <w:pStyle w:val="Overskrift1"/>
      </w:pPr>
      <w:bookmarkStart w:id="32" w:name="_Toc412539152"/>
      <w:bookmarkStart w:id="33" w:name="_Toc490578043"/>
      <w:bookmarkStart w:id="34" w:name="_Toc491854326"/>
      <w:bookmarkStart w:id="35" w:name="_Toc434495685"/>
      <w:bookmarkEnd w:id="31"/>
      <w:r w:rsidRPr="00E00059">
        <w:lastRenderedPageBreak/>
        <w:t>Results and discussion</w:t>
      </w:r>
      <w:bookmarkEnd w:id="32"/>
      <w:bookmarkEnd w:id="33"/>
      <w:bookmarkEnd w:id="34"/>
    </w:p>
    <w:bookmarkEnd w:id="35"/>
    <w:p w14:paraId="2AA047F0" w14:textId="77777777" w:rsidR="00E00059" w:rsidRPr="00F67315" w:rsidRDefault="00E00059" w:rsidP="0035457B">
      <w:pPr>
        <w:rPr>
          <w:lang w:val="en-GB"/>
        </w:rPr>
      </w:pPr>
      <w:r w:rsidRPr="00F67315">
        <w:rPr>
          <w:lang w:val="en-GB"/>
        </w:rPr>
        <w:t xml:space="preserve">This report contains all the data collected in the course </w:t>
      </w:r>
      <w:r w:rsidRPr="00416BB3">
        <w:rPr>
          <w:lang w:val="en-GB"/>
        </w:rPr>
        <w:t xml:space="preserve">of five years, from Jan. 2013 to Aug. 2017. </w:t>
      </w:r>
      <w:r w:rsidRPr="00F67315">
        <w:rPr>
          <w:lang w:val="en-GB"/>
        </w:rPr>
        <w:t xml:space="preserve">The measured values from the different sensors at the excavation site are presented in figures 4, 5 and 6 and </w:t>
      </w:r>
      <w:r w:rsidRPr="002C175D">
        <w:rPr>
          <w:lang w:val="en-GB"/>
        </w:rPr>
        <w:t xml:space="preserve">table 2, 3 and 4. Tables 2, 3 and </w:t>
      </w:r>
      <w:r>
        <w:rPr>
          <w:lang w:val="en-GB"/>
        </w:rPr>
        <w:t>4</w:t>
      </w:r>
      <w:r w:rsidRPr="00F67315">
        <w:rPr>
          <w:lang w:val="en-GB"/>
        </w:rPr>
        <w:t xml:space="preserve"> compare min</w:t>
      </w:r>
      <w:r>
        <w:rPr>
          <w:lang w:val="en-GB"/>
        </w:rPr>
        <w:t>.</w:t>
      </w:r>
      <w:r w:rsidRPr="00F67315">
        <w:rPr>
          <w:lang w:val="en-GB"/>
        </w:rPr>
        <w:t>, max</w:t>
      </w:r>
      <w:r>
        <w:rPr>
          <w:lang w:val="en-GB"/>
        </w:rPr>
        <w:t>.</w:t>
      </w:r>
      <w:r w:rsidRPr="00F67315">
        <w:rPr>
          <w:lang w:val="en-GB"/>
        </w:rPr>
        <w:t xml:space="preserve">, median and average data measured from </w:t>
      </w:r>
      <w:r w:rsidRPr="002C175D">
        <w:rPr>
          <w:lang w:val="en-GB"/>
        </w:rPr>
        <w:t>each year 2013 to 2017</w:t>
      </w:r>
      <w:r w:rsidRPr="00F67315">
        <w:rPr>
          <w:color w:val="FF0000"/>
          <w:lang w:val="en-GB"/>
        </w:rPr>
        <w:t>.</w:t>
      </w:r>
      <w:r w:rsidRPr="00F67315">
        <w:rPr>
          <w:lang w:val="en-GB"/>
        </w:rPr>
        <w:t xml:space="preserve"> In these tables we have also calculated the median* value for the data series from all sensors.</w:t>
      </w:r>
    </w:p>
    <w:p w14:paraId="61F48FD0" w14:textId="77777777" w:rsidR="00E00059" w:rsidRDefault="00E00059" w:rsidP="00E00059">
      <w:pPr>
        <w:spacing w:line="240" w:lineRule="auto"/>
        <w:rPr>
          <w:rFonts w:asciiTheme="minorHAnsi" w:hAnsiTheme="minorHAnsi"/>
          <w:i/>
          <w:lang w:val="en-GB"/>
        </w:rPr>
      </w:pPr>
      <w:r w:rsidRPr="00C64AB6">
        <w:rPr>
          <w:rFonts w:asciiTheme="minorHAnsi" w:hAnsiTheme="minorHAnsi"/>
          <w:i/>
          <w:lang w:val="en-GB"/>
        </w:rPr>
        <w:t>* Median value: In statistics, median is defined as the value of the number that divides a selection into two parts, so that each part has an equal amount of elements. The advantage of using the median value instead of a mean or average value is that the median is stable in the event of extreme observations (which can arise due to e.g. measurement errors).</w:t>
      </w:r>
    </w:p>
    <w:p w14:paraId="7E3DFF4B" w14:textId="77777777" w:rsidR="00E00059" w:rsidRPr="00C64AB6" w:rsidRDefault="00E00059" w:rsidP="00E00059">
      <w:pPr>
        <w:spacing w:line="240" w:lineRule="auto"/>
        <w:rPr>
          <w:rFonts w:asciiTheme="minorHAnsi" w:hAnsiTheme="minorHAnsi"/>
          <w:i/>
          <w:lang w:val="en-GB"/>
        </w:rPr>
      </w:pPr>
    </w:p>
    <w:p w14:paraId="2B77CD32" w14:textId="77777777" w:rsidR="00E00059" w:rsidRPr="001616EC" w:rsidRDefault="00E00059" w:rsidP="00E00059">
      <w:pPr>
        <w:jc w:val="center"/>
        <w:rPr>
          <w:rFonts w:asciiTheme="minorHAnsi" w:hAnsiTheme="minorHAnsi"/>
          <w:lang w:val="en-GB"/>
        </w:rPr>
      </w:pPr>
      <w:r>
        <w:rPr>
          <w:rFonts w:asciiTheme="minorHAnsi" w:hAnsiTheme="minorHAnsi"/>
          <w:noProof/>
          <w:lang w:eastAsia="nb-NO"/>
        </w:rPr>
        <w:drawing>
          <wp:inline distT="0" distB="0" distL="0" distR="0" wp14:anchorId="270D411E" wp14:editId="4287E27B">
            <wp:extent cx="5370394" cy="5161836"/>
            <wp:effectExtent l="0" t="0" r="1905"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72175" cy="5163547"/>
                    </a:xfrm>
                    <a:prstGeom prst="rect">
                      <a:avLst/>
                    </a:prstGeom>
                    <a:noFill/>
                  </pic:spPr>
                </pic:pic>
              </a:graphicData>
            </a:graphic>
          </wp:inline>
        </w:drawing>
      </w:r>
    </w:p>
    <w:p w14:paraId="2E07AED6" w14:textId="1BD408AA" w:rsidR="00E00059" w:rsidRPr="0035457B" w:rsidRDefault="00E00059" w:rsidP="0035457B">
      <w:pPr>
        <w:pStyle w:val="Tabelltittelogbilledtekst"/>
        <w:ind w:left="851" w:hanging="851"/>
      </w:pPr>
      <w:r w:rsidRPr="0035457B">
        <w:t xml:space="preserve">Figure 4. </w:t>
      </w:r>
      <w:r w:rsidR="0035457B">
        <w:tab/>
      </w:r>
      <w:r w:rsidRPr="0035457B">
        <w:t>The five years (2013 to 2017) of monitoring data for soil temperature and estimated median of all temperature sensors at Øvregaten 19 compared with middle temperature per day in centre of Bergen (</w:t>
      </w:r>
      <w:hyperlink r:id="rId26" w:history="1">
        <w:r w:rsidRPr="0035457B">
          <w:rPr>
            <w:rStyle w:val="Hyperkobling"/>
            <w:rFonts w:ascii="Calibri" w:hAnsi="Calibri"/>
            <w:sz w:val="18"/>
            <w:u w:val="none"/>
          </w:rPr>
          <w:t>www.yr.no</w:t>
        </w:r>
      </w:hyperlink>
      <w:r w:rsidRPr="0035457B">
        <w:t>).</w:t>
      </w:r>
    </w:p>
    <w:p w14:paraId="00DE8FA0" w14:textId="77777777" w:rsidR="0035457B" w:rsidRDefault="0035457B">
      <w:pPr>
        <w:spacing w:after="0" w:line="240" w:lineRule="auto"/>
        <w:rPr>
          <w:rFonts w:asciiTheme="minorHAnsi" w:eastAsia="Times New Roman" w:hAnsiTheme="minorHAnsi" w:cs="Times New Roman"/>
          <w:sz w:val="22"/>
          <w:szCs w:val="24"/>
          <w:lang w:val="en-GB" w:eastAsia="nb-NO"/>
        </w:rPr>
      </w:pPr>
      <w:r>
        <w:rPr>
          <w:rFonts w:asciiTheme="minorHAnsi" w:hAnsiTheme="minorHAnsi"/>
          <w:lang w:val="en-GB"/>
        </w:rPr>
        <w:br w:type="page"/>
      </w:r>
    </w:p>
    <w:p w14:paraId="77CB2001" w14:textId="305D2844" w:rsidR="00E00059" w:rsidRPr="002C175D" w:rsidRDefault="00E00059" w:rsidP="0035457B">
      <w:pPr>
        <w:rPr>
          <w:lang w:val="en-GB"/>
        </w:rPr>
      </w:pPr>
      <w:r w:rsidRPr="00F67315">
        <w:rPr>
          <w:lang w:val="en-GB"/>
        </w:rPr>
        <w:lastRenderedPageBreak/>
        <w:t xml:space="preserve">The average and median temperature in the profile was estimated to about 10°C in 2013, but </w:t>
      </w:r>
      <w:r w:rsidRPr="002C175D">
        <w:rPr>
          <w:lang w:val="en-GB"/>
        </w:rPr>
        <w:t xml:space="preserve">increased to 12-13°C in 2014 and around 14°C in 2015 (Table 2). An extra increased temperature was observed in upper layer 2 </w:t>
      </w:r>
      <w:r>
        <w:rPr>
          <w:lang w:val="en-GB"/>
        </w:rPr>
        <w:t xml:space="preserve">from the </w:t>
      </w:r>
      <w:r w:rsidRPr="002C175D">
        <w:rPr>
          <w:lang w:val="en-GB"/>
        </w:rPr>
        <w:t xml:space="preserve">beginning of 2016 and the rest of monitoring period in 2017 </w:t>
      </w:r>
      <w:r>
        <w:rPr>
          <w:lang w:val="en-GB"/>
        </w:rPr>
        <w:t>(Figure 4).</w:t>
      </w:r>
    </w:p>
    <w:p w14:paraId="4697C584" w14:textId="77777777" w:rsidR="00E00059" w:rsidRDefault="00E00059" w:rsidP="0035457B">
      <w:pPr>
        <w:rPr>
          <w:lang w:val="en-GB"/>
        </w:rPr>
      </w:pPr>
      <w:r w:rsidRPr="002C175D">
        <w:rPr>
          <w:lang w:val="en-GB"/>
        </w:rPr>
        <w:t>The average and median temperature was found</w:t>
      </w:r>
      <w:r>
        <w:rPr>
          <w:lang w:val="en-GB"/>
        </w:rPr>
        <w:t xml:space="preserve"> to be</w:t>
      </w:r>
      <w:r w:rsidRPr="002C175D">
        <w:rPr>
          <w:lang w:val="en-GB"/>
        </w:rPr>
        <w:t xml:space="preserve"> at 22°C with a maximum temperature at 27°</w:t>
      </w:r>
      <w:r w:rsidRPr="00D8757D">
        <w:rPr>
          <w:lang w:val="en-GB"/>
        </w:rPr>
        <w:t>C. T</w:t>
      </w:r>
      <w:r w:rsidRPr="002C175D">
        <w:rPr>
          <w:color w:val="000000"/>
          <w:lang w:val="en-GB"/>
        </w:rPr>
        <w:t xml:space="preserve">he </w:t>
      </w:r>
      <w:r w:rsidRPr="002C175D">
        <w:rPr>
          <w:lang w:val="en-GB"/>
        </w:rPr>
        <w:t xml:space="preserve">maximum temperature is higher than the mean </w:t>
      </w:r>
      <w:r>
        <w:rPr>
          <w:lang w:val="en-GB"/>
        </w:rPr>
        <w:t>ambient air</w:t>
      </w:r>
      <w:r w:rsidRPr="002C175D">
        <w:rPr>
          <w:lang w:val="en-GB"/>
        </w:rPr>
        <w:t xml:space="preserve"> temperature </w:t>
      </w:r>
      <w:r>
        <w:rPr>
          <w:lang w:val="en-GB"/>
        </w:rPr>
        <w:t xml:space="preserve">in </w:t>
      </w:r>
      <w:r w:rsidRPr="002C175D">
        <w:rPr>
          <w:lang w:val="en-GB"/>
        </w:rPr>
        <w:t xml:space="preserve">summer 2016, so something has to </w:t>
      </w:r>
      <w:r>
        <w:rPr>
          <w:lang w:val="en-GB"/>
        </w:rPr>
        <w:t xml:space="preserve">be </w:t>
      </w:r>
      <w:r w:rsidRPr="002C175D">
        <w:rPr>
          <w:lang w:val="en-GB"/>
        </w:rPr>
        <w:t>interfer</w:t>
      </w:r>
      <w:r>
        <w:rPr>
          <w:lang w:val="en-GB"/>
        </w:rPr>
        <w:t>ing</w:t>
      </w:r>
      <w:r w:rsidRPr="002C175D">
        <w:rPr>
          <w:lang w:val="en-GB"/>
        </w:rPr>
        <w:t xml:space="preserve"> with the normal soil temperature. In layer</w:t>
      </w:r>
      <w:r>
        <w:rPr>
          <w:lang w:val="en-GB"/>
        </w:rPr>
        <w:t>s</w:t>
      </w:r>
      <w:r w:rsidRPr="002C175D">
        <w:rPr>
          <w:lang w:val="en-GB"/>
        </w:rPr>
        <w:t xml:space="preserve"> 3 and 4 increased average and median temperature was measured up to 15°C (Table 2). </w:t>
      </w:r>
      <w:r>
        <w:rPr>
          <w:lang w:val="en-GB"/>
        </w:rPr>
        <w:t>This</w:t>
      </w:r>
      <w:r w:rsidRPr="002C175D">
        <w:rPr>
          <w:lang w:val="en-GB"/>
        </w:rPr>
        <w:t xml:space="preserve"> temperature increase is difficult to explain, but it seems to be connected to the new house buil</w:t>
      </w:r>
      <w:r>
        <w:rPr>
          <w:lang w:val="en-GB"/>
        </w:rPr>
        <w:t>t</w:t>
      </w:r>
      <w:r w:rsidRPr="002C175D">
        <w:rPr>
          <w:lang w:val="en-GB"/>
        </w:rPr>
        <w:t xml:space="preserve"> close to the </w:t>
      </w:r>
      <w:r>
        <w:rPr>
          <w:lang w:val="en-GB"/>
        </w:rPr>
        <w:t>monitoring</w:t>
      </w:r>
      <w:r w:rsidRPr="002C175D">
        <w:rPr>
          <w:lang w:val="en-GB"/>
        </w:rPr>
        <w:t xml:space="preserve"> site</w:t>
      </w:r>
      <w:r>
        <w:rPr>
          <w:lang w:val="en-GB"/>
        </w:rPr>
        <w:t>,</w:t>
      </w:r>
      <w:r w:rsidRPr="002C175D">
        <w:rPr>
          <w:lang w:val="en-GB"/>
        </w:rPr>
        <w:t xml:space="preserve"> since the mean </w:t>
      </w:r>
      <w:r>
        <w:rPr>
          <w:lang w:val="en-GB"/>
        </w:rPr>
        <w:t>ambient air</w:t>
      </w:r>
      <w:r w:rsidRPr="002C175D">
        <w:rPr>
          <w:lang w:val="en-GB"/>
        </w:rPr>
        <w:t xml:space="preserve"> temperature and weather report in Bergen has been colder</w:t>
      </w:r>
      <w:r>
        <w:rPr>
          <w:lang w:val="en-GB"/>
        </w:rPr>
        <w:t xml:space="preserve"> during</w:t>
      </w:r>
      <w:r w:rsidRPr="002C175D">
        <w:rPr>
          <w:lang w:val="en-GB"/>
        </w:rPr>
        <w:t xml:space="preserve"> the last two years of monitoring (Figure 4). Figure 4 presents the soil temperature in the different layers and the median curve illustrates increased temperature </w:t>
      </w:r>
      <w:r>
        <w:rPr>
          <w:lang w:val="en-GB"/>
        </w:rPr>
        <w:t xml:space="preserve">in </w:t>
      </w:r>
      <w:r w:rsidRPr="002C175D">
        <w:rPr>
          <w:lang w:val="en-GB"/>
        </w:rPr>
        <w:t>the last three years from 2015 to 2017.</w:t>
      </w:r>
    </w:p>
    <w:p w14:paraId="2C7C8EB1" w14:textId="77777777" w:rsidR="00883CF5" w:rsidRDefault="00883CF5" w:rsidP="0035457B">
      <w:pPr>
        <w:rPr>
          <w:lang w:val="en-GB"/>
        </w:rPr>
      </w:pPr>
    </w:p>
    <w:p w14:paraId="23954806" w14:textId="77777777" w:rsidR="00883CF5" w:rsidRPr="0035457B" w:rsidRDefault="00883CF5" w:rsidP="00883CF5">
      <w:pPr>
        <w:pStyle w:val="Tabelltittelogbilledtekst"/>
        <w:ind w:left="851" w:hanging="851"/>
      </w:pPr>
      <w:r w:rsidRPr="0035457B">
        <w:t xml:space="preserve">Table 2. </w:t>
      </w:r>
      <w:r>
        <w:tab/>
      </w:r>
      <w:r w:rsidRPr="0035457B">
        <w:t>Minimum, maximum, median and average values for soil temperature measured in all years.</w:t>
      </w:r>
    </w:p>
    <w:p w14:paraId="43F0971F" w14:textId="77777777" w:rsidR="00E00059" w:rsidRPr="001616EC" w:rsidRDefault="00E00059" w:rsidP="00E00059">
      <w:pPr>
        <w:jc w:val="center"/>
        <w:rPr>
          <w:rFonts w:ascii="Trebuchet MS" w:hAnsi="Trebuchet MS"/>
          <w:i/>
          <w:lang w:val="en-GB"/>
        </w:rPr>
      </w:pPr>
      <w:r w:rsidRPr="002D1F18">
        <w:rPr>
          <w:noProof/>
          <w:lang w:eastAsia="nb-NO"/>
        </w:rPr>
        <w:drawing>
          <wp:inline distT="0" distB="0" distL="0" distR="0" wp14:anchorId="72086691" wp14:editId="4753B95E">
            <wp:extent cx="3330407" cy="6052782"/>
            <wp:effectExtent l="0" t="0" r="381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30270" cy="6052533"/>
                    </a:xfrm>
                    <a:prstGeom prst="rect">
                      <a:avLst/>
                    </a:prstGeom>
                    <a:noFill/>
                    <a:ln>
                      <a:noFill/>
                    </a:ln>
                  </pic:spPr>
                </pic:pic>
              </a:graphicData>
            </a:graphic>
          </wp:inline>
        </w:drawing>
      </w:r>
    </w:p>
    <w:p w14:paraId="651C2510" w14:textId="77777777" w:rsidR="0035457B" w:rsidRDefault="0035457B" w:rsidP="00E00059">
      <w:pPr>
        <w:spacing w:after="0" w:line="276" w:lineRule="auto"/>
        <w:rPr>
          <w:rFonts w:asciiTheme="minorHAnsi" w:hAnsiTheme="minorHAnsi"/>
          <w:lang w:val="en-GB"/>
        </w:rPr>
      </w:pPr>
    </w:p>
    <w:p w14:paraId="7FE26B7B" w14:textId="77777777" w:rsidR="00E00059" w:rsidRPr="002C175D" w:rsidRDefault="00E00059" w:rsidP="00E00059">
      <w:pPr>
        <w:spacing w:after="0" w:line="276" w:lineRule="auto"/>
        <w:rPr>
          <w:rFonts w:asciiTheme="minorHAnsi" w:hAnsiTheme="minorHAnsi"/>
          <w:szCs w:val="24"/>
          <w:highlight w:val="yellow"/>
          <w:lang w:val="en-GB"/>
        </w:rPr>
      </w:pPr>
      <w:r w:rsidRPr="00F67315">
        <w:rPr>
          <w:rFonts w:asciiTheme="minorHAnsi" w:hAnsiTheme="minorHAnsi"/>
          <w:lang w:val="en-GB"/>
        </w:rPr>
        <w:lastRenderedPageBreak/>
        <w:t xml:space="preserve">Increased </w:t>
      </w:r>
      <w:r>
        <w:rPr>
          <w:rFonts w:asciiTheme="minorHAnsi" w:hAnsiTheme="minorHAnsi"/>
          <w:lang w:val="en-GB"/>
        </w:rPr>
        <w:t xml:space="preserve">average </w:t>
      </w:r>
      <w:r w:rsidRPr="00F67315">
        <w:rPr>
          <w:rFonts w:asciiTheme="minorHAnsi" w:hAnsiTheme="minorHAnsi"/>
          <w:lang w:val="en-GB"/>
        </w:rPr>
        <w:t>temperature</w:t>
      </w:r>
      <w:r>
        <w:rPr>
          <w:rFonts w:asciiTheme="minorHAnsi" w:hAnsiTheme="minorHAnsi"/>
          <w:lang w:val="en-GB"/>
        </w:rPr>
        <w:t>s</w:t>
      </w:r>
      <w:r w:rsidRPr="00F67315">
        <w:rPr>
          <w:rFonts w:asciiTheme="minorHAnsi" w:hAnsiTheme="minorHAnsi"/>
          <w:lang w:val="en-GB"/>
        </w:rPr>
        <w:t xml:space="preserve"> from </w:t>
      </w:r>
      <w:r>
        <w:rPr>
          <w:rFonts w:asciiTheme="minorHAnsi" w:hAnsiTheme="minorHAnsi"/>
          <w:lang w:val="en-GB"/>
        </w:rPr>
        <w:t xml:space="preserve">9, 14 </w:t>
      </w:r>
      <w:r w:rsidRPr="002C175D">
        <w:rPr>
          <w:rFonts w:asciiTheme="minorHAnsi" w:hAnsiTheme="minorHAnsi"/>
          <w:lang w:val="en-GB"/>
        </w:rPr>
        <w:t xml:space="preserve">and up to 22°C in the soil profile </w:t>
      </w:r>
      <w:r>
        <w:rPr>
          <w:rFonts w:asciiTheme="minorHAnsi" w:hAnsiTheme="minorHAnsi"/>
          <w:lang w:val="en-GB"/>
        </w:rPr>
        <w:t>i</w:t>
      </w:r>
      <w:r w:rsidRPr="002C175D">
        <w:rPr>
          <w:rFonts w:asciiTheme="minorHAnsi" w:hAnsiTheme="minorHAnsi"/>
          <w:lang w:val="en-GB"/>
        </w:rPr>
        <w:t xml:space="preserve">n the pit </w:t>
      </w:r>
      <w:r w:rsidRPr="00F67315">
        <w:rPr>
          <w:rFonts w:asciiTheme="minorHAnsi" w:hAnsiTheme="minorHAnsi"/>
          <w:lang w:val="en-GB"/>
        </w:rPr>
        <w:t>will possibl</w:t>
      </w:r>
      <w:r>
        <w:rPr>
          <w:rFonts w:asciiTheme="minorHAnsi" w:hAnsiTheme="minorHAnsi"/>
          <w:lang w:val="en-GB"/>
        </w:rPr>
        <w:t>y</w:t>
      </w:r>
      <w:r w:rsidRPr="00F67315">
        <w:rPr>
          <w:rFonts w:asciiTheme="minorHAnsi" w:hAnsiTheme="minorHAnsi"/>
          <w:lang w:val="en-GB"/>
        </w:rPr>
        <w:t xml:space="preserve"> </w:t>
      </w:r>
      <w:r>
        <w:rPr>
          <w:rFonts w:asciiTheme="minorHAnsi" w:hAnsiTheme="minorHAnsi"/>
          <w:lang w:val="en-GB"/>
        </w:rPr>
        <w:t xml:space="preserve">accelerate the </w:t>
      </w:r>
      <w:r w:rsidRPr="00F67315">
        <w:rPr>
          <w:rFonts w:asciiTheme="minorHAnsi" w:hAnsiTheme="minorHAnsi"/>
          <w:lang w:val="en-GB"/>
        </w:rPr>
        <w:t>degradation of organic material. Research on decay of organic matter from anoxic soil sample</w:t>
      </w:r>
      <w:r>
        <w:rPr>
          <w:rFonts w:asciiTheme="minorHAnsi" w:hAnsiTheme="minorHAnsi"/>
          <w:lang w:val="en-GB"/>
        </w:rPr>
        <w:t>s</w:t>
      </w:r>
      <w:r w:rsidRPr="00F67315">
        <w:rPr>
          <w:rFonts w:asciiTheme="minorHAnsi" w:hAnsiTheme="minorHAnsi"/>
          <w:lang w:val="en-GB"/>
        </w:rPr>
        <w:t xml:space="preserve"> in Trondheim </w:t>
      </w:r>
      <w:r w:rsidRPr="00F67315">
        <w:rPr>
          <w:rFonts w:asciiTheme="minorHAnsi" w:hAnsiTheme="minorHAnsi" w:cs="Arial"/>
          <w:lang w:val="en-GB"/>
        </w:rPr>
        <w:t>(</w:t>
      </w:r>
      <w:r w:rsidRPr="00F67315">
        <w:rPr>
          <w:rFonts w:asciiTheme="minorHAnsi" w:hAnsiTheme="minorHAnsi"/>
          <w:lang w:val="en-GB"/>
        </w:rPr>
        <w:t xml:space="preserve">Petersén &amp; Bergersen, </w:t>
      </w:r>
      <w:r w:rsidRPr="00F67315">
        <w:rPr>
          <w:rFonts w:asciiTheme="minorHAnsi" w:hAnsiTheme="minorHAnsi" w:cs="Arial"/>
          <w:lang w:val="en-GB"/>
        </w:rPr>
        <w:t xml:space="preserve">2015) </w:t>
      </w:r>
      <w:r w:rsidRPr="00F67315">
        <w:rPr>
          <w:rFonts w:asciiTheme="minorHAnsi" w:hAnsiTheme="minorHAnsi"/>
          <w:lang w:val="en-GB"/>
        </w:rPr>
        <w:t>and soil samples from Bryggen in Bergen carried out at the National Museum in Denmark</w:t>
      </w:r>
      <w:r w:rsidRPr="00F67315">
        <w:rPr>
          <w:rFonts w:asciiTheme="minorHAnsi" w:hAnsiTheme="minorHAnsi" w:cs="Arial"/>
          <w:lang w:val="en-GB"/>
        </w:rPr>
        <w:t xml:space="preserve"> (Hollesen &amp; Matthiesen, 2011) show</w:t>
      </w:r>
      <w:r>
        <w:rPr>
          <w:rFonts w:asciiTheme="minorHAnsi" w:hAnsiTheme="minorHAnsi" w:cs="Arial"/>
          <w:lang w:val="en-GB"/>
        </w:rPr>
        <w:t>s</w:t>
      </w:r>
      <w:r w:rsidRPr="00F67315">
        <w:rPr>
          <w:rFonts w:asciiTheme="minorHAnsi" w:hAnsiTheme="minorHAnsi" w:cs="Arial"/>
          <w:lang w:val="en-GB"/>
        </w:rPr>
        <w:t xml:space="preserve"> that </w:t>
      </w:r>
      <w:r>
        <w:rPr>
          <w:rFonts w:asciiTheme="minorHAnsi" w:hAnsiTheme="minorHAnsi" w:cs="Arial"/>
          <w:lang w:val="en-GB"/>
        </w:rPr>
        <w:t>a rise</w:t>
      </w:r>
      <w:r w:rsidRPr="00F67315">
        <w:rPr>
          <w:rFonts w:asciiTheme="minorHAnsi" w:hAnsiTheme="minorHAnsi" w:cs="Arial"/>
          <w:lang w:val="en-GB"/>
        </w:rPr>
        <w:t xml:space="preserve"> </w:t>
      </w:r>
      <w:r>
        <w:rPr>
          <w:rFonts w:asciiTheme="minorHAnsi" w:hAnsiTheme="minorHAnsi" w:cs="Arial"/>
          <w:lang w:val="en-GB"/>
        </w:rPr>
        <w:t xml:space="preserve">in </w:t>
      </w:r>
      <w:r w:rsidRPr="00F67315">
        <w:rPr>
          <w:rFonts w:asciiTheme="minorHAnsi" w:hAnsiTheme="minorHAnsi" w:cs="Arial"/>
          <w:lang w:val="en-GB"/>
        </w:rPr>
        <w:t xml:space="preserve">temperature from 10 </w:t>
      </w:r>
      <w:r w:rsidRPr="00F67315">
        <w:rPr>
          <w:rFonts w:asciiTheme="minorHAnsi" w:hAnsiTheme="minorHAnsi"/>
          <w:lang w:val="en-GB"/>
        </w:rPr>
        <w:t xml:space="preserve">to 15°C </w:t>
      </w:r>
      <w:r>
        <w:rPr>
          <w:rFonts w:asciiTheme="minorHAnsi" w:hAnsiTheme="minorHAnsi"/>
          <w:lang w:val="en-GB"/>
        </w:rPr>
        <w:t>will increase</w:t>
      </w:r>
      <w:r w:rsidRPr="00F67315">
        <w:rPr>
          <w:rFonts w:asciiTheme="minorHAnsi" w:hAnsiTheme="minorHAnsi"/>
          <w:lang w:val="en-GB"/>
        </w:rPr>
        <w:t xml:space="preserve"> the degradation rate of organic matter</w:t>
      </w:r>
      <w:r>
        <w:rPr>
          <w:rFonts w:asciiTheme="minorHAnsi" w:hAnsiTheme="minorHAnsi"/>
          <w:lang w:val="en-GB"/>
        </w:rPr>
        <w:t xml:space="preserve"> considerably,</w:t>
      </w:r>
      <w:r w:rsidRPr="00F67315">
        <w:rPr>
          <w:rFonts w:asciiTheme="minorHAnsi" w:hAnsiTheme="minorHAnsi"/>
          <w:lang w:val="en-GB"/>
        </w:rPr>
        <w:t xml:space="preserve"> </w:t>
      </w:r>
      <w:r>
        <w:rPr>
          <w:rFonts w:asciiTheme="minorHAnsi" w:hAnsiTheme="minorHAnsi"/>
          <w:lang w:val="en-GB"/>
        </w:rPr>
        <w:t>and particularly so when</w:t>
      </w:r>
      <w:r w:rsidRPr="00F67315">
        <w:rPr>
          <w:rFonts w:asciiTheme="minorHAnsi" w:hAnsiTheme="minorHAnsi"/>
          <w:lang w:val="en-GB"/>
        </w:rPr>
        <w:t xml:space="preserve"> oxygen</w:t>
      </w:r>
      <w:r>
        <w:rPr>
          <w:rFonts w:asciiTheme="minorHAnsi" w:hAnsiTheme="minorHAnsi"/>
          <w:lang w:val="en-GB"/>
        </w:rPr>
        <w:t xml:space="preserve"> is present.</w:t>
      </w:r>
    </w:p>
    <w:p w14:paraId="2C424B1D" w14:textId="77777777" w:rsidR="00E00059" w:rsidRPr="001F7531" w:rsidRDefault="00E00059" w:rsidP="00E00059">
      <w:pPr>
        <w:rPr>
          <w:rFonts w:asciiTheme="minorHAnsi" w:hAnsiTheme="minorHAnsi"/>
          <w:szCs w:val="24"/>
          <w:lang w:val="en-GB"/>
        </w:rPr>
      </w:pPr>
    </w:p>
    <w:p w14:paraId="06487413" w14:textId="77777777" w:rsidR="00E00059" w:rsidRPr="001616EC" w:rsidRDefault="00E00059" w:rsidP="00E00059">
      <w:pPr>
        <w:jc w:val="center"/>
        <w:rPr>
          <w:rFonts w:asciiTheme="minorHAnsi" w:hAnsiTheme="minorHAnsi"/>
          <w:lang w:val="en-GB"/>
        </w:rPr>
      </w:pPr>
      <w:r>
        <w:rPr>
          <w:rFonts w:asciiTheme="minorHAnsi" w:hAnsiTheme="minorHAnsi"/>
          <w:noProof/>
          <w:lang w:eastAsia="nb-NO"/>
        </w:rPr>
        <w:drawing>
          <wp:inline distT="0" distB="0" distL="0" distR="0" wp14:anchorId="71FB2C2E" wp14:editId="4BDAC32B">
            <wp:extent cx="5576154" cy="5584371"/>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82624" cy="5590850"/>
                    </a:xfrm>
                    <a:prstGeom prst="rect">
                      <a:avLst/>
                    </a:prstGeom>
                    <a:noFill/>
                  </pic:spPr>
                </pic:pic>
              </a:graphicData>
            </a:graphic>
          </wp:inline>
        </w:drawing>
      </w:r>
    </w:p>
    <w:p w14:paraId="2499BCE5" w14:textId="55A453D6" w:rsidR="00E00059" w:rsidRDefault="00E00059" w:rsidP="0035457B">
      <w:pPr>
        <w:pStyle w:val="Tabelltittelogbilledtekst"/>
        <w:ind w:left="851" w:hanging="851"/>
      </w:pPr>
      <w:r w:rsidRPr="00D85E3B">
        <w:t xml:space="preserve">Figure 5. </w:t>
      </w:r>
      <w:r w:rsidR="0035457B">
        <w:tab/>
      </w:r>
      <w:r w:rsidRPr="00D85E3B">
        <w:t xml:space="preserve">The five years (2013 to 2017) of monitoring data for soil moisture and estimated median of all soil moisture sensors at Øvregaten 19 </w:t>
      </w:r>
      <w:r w:rsidRPr="00D85E3B">
        <w:rPr>
          <w:szCs w:val="20"/>
          <w:lang w:val="en-US"/>
        </w:rPr>
        <w:t xml:space="preserve">compared with </w:t>
      </w:r>
      <w:r>
        <w:rPr>
          <w:szCs w:val="20"/>
          <w:lang w:val="en-US"/>
        </w:rPr>
        <w:t>average</w:t>
      </w:r>
      <w:r w:rsidRPr="00D85E3B">
        <w:rPr>
          <w:szCs w:val="20"/>
          <w:lang w:val="en-US"/>
        </w:rPr>
        <w:t xml:space="preserve"> precipitation per day in cent</w:t>
      </w:r>
      <w:r>
        <w:rPr>
          <w:szCs w:val="20"/>
          <w:lang w:val="en-US"/>
        </w:rPr>
        <w:t>r</w:t>
      </w:r>
      <w:r w:rsidRPr="00D85E3B">
        <w:rPr>
          <w:szCs w:val="20"/>
          <w:lang w:val="en-US"/>
        </w:rPr>
        <w:t>e of Bergen (</w:t>
      </w:r>
      <w:hyperlink r:id="rId29" w:history="1">
        <w:r w:rsidRPr="00D85E3B">
          <w:rPr>
            <w:rStyle w:val="Hyperkobling"/>
            <w:rFonts w:asciiTheme="minorHAnsi" w:hAnsiTheme="minorHAnsi"/>
            <w:i/>
            <w:lang w:val="en-US"/>
          </w:rPr>
          <w:t>www.yr.no</w:t>
        </w:r>
      </w:hyperlink>
      <w:r w:rsidRPr="00D85E3B">
        <w:rPr>
          <w:szCs w:val="20"/>
          <w:lang w:val="en-US"/>
        </w:rPr>
        <w:t>)</w:t>
      </w:r>
      <w:r w:rsidRPr="00D85E3B">
        <w:t>.</w:t>
      </w:r>
    </w:p>
    <w:p w14:paraId="1C312910" w14:textId="77777777" w:rsidR="0035457B" w:rsidRDefault="0035457B" w:rsidP="00E00059">
      <w:pPr>
        <w:rPr>
          <w:rFonts w:asciiTheme="minorHAnsi" w:hAnsiTheme="minorHAnsi"/>
          <w:szCs w:val="24"/>
          <w:lang w:val="en-GB"/>
        </w:rPr>
      </w:pPr>
    </w:p>
    <w:p w14:paraId="38F05550" w14:textId="77777777" w:rsidR="00E00059" w:rsidRPr="001F7531" w:rsidRDefault="00E00059" w:rsidP="00E00059">
      <w:pPr>
        <w:rPr>
          <w:rFonts w:asciiTheme="minorHAnsi" w:hAnsiTheme="minorHAnsi"/>
          <w:szCs w:val="24"/>
          <w:lang w:val="en-GB"/>
        </w:rPr>
      </w:pPr>
      <w:r w:rsidRPr="001F7531">
        <w:rPr>
          <w:rFonts w:asciiTheme="minorHAnsi" w:hAnsiTheme="minorHAnsi"/>
          <w:szCs w:val="24"/>
          <w:lang w:val="en-GB"/>
        </w:rPr>
        <w:t xml:space="preserve">The soil moisture </w:t>
      </w:r>
      <w:r>
        <w:rPr>
          <w:rFonts w:asciiTheme="minorHAnsi" w:hAnsiTheme="minorHAnsi"/>
          <w:szCs w:val="24"/>
          <w:lang w:val="en-GB"/>
        </w:rPr>
        <w:t>is high in layer</w:t>
      </w:r>
      <w:r w:rsidRPr="001F7531">
        <w:rPr>
          <w:rFonts w:asciiTheme="minorHAnsi" w:hAnsiTheme="minorHAnsi"/>
          <w:szCs w:val="24"/>
          <w:lang w:val="en-GB"/>
        </w:rPr>
        <w:t xml:space="preserve"> </w:t>
      </w:r>
      <w:r>
        <w:rPr>
          <w:rFonts w:asciiTheme="minorHAnsi" w:hAnsiTheme="minorHAnsi"/>
          <w:szCs w:val="24"/>
          <w:lang w:val="en-GB"/>
        </w:rPr>
        <w:t xml:space="preserve">1, 2 &amp; </w:t>
      </w:r>
      <w:r w:rsidRPr="001F7531">
        <w:rPr>
          <w:rFonts w:asciiTheme="minorHAnsi" w:hAnsiTheme="minorHAnsi"/>
          <w:szCs w:val="24"/>
          <w:lang w:val="en-GB"/>
        </w:rPr>
        <w:t xml:space="preserve">4 (80-99 %), compared </w:t>
      </w:r>
      <w:r>
        <w:rPr>
          <w:rFonts w:asciiTheme="minorHAnsi" w:hAnsiTheme="minorHAnsi"/>
          <w:szCs w:val="24"/>
          <w:lang w:val="en-GB"/>
        </w:rPr>
        <w:t>to</w:t>
      </w:r>
      <w:r w:rsidRPr="001F7531">
        <w:rPr>
          <w:rFonts w:asciiTheme="minorHAnsi" w:hAnsiTheme="minorHAnsi"/>
          <w:szCs w:val="24"/>
          <w:lang w:val="en-GB"/>
        </w:rPr>
        <w:t xml:space="preserve"> </w:t>
      </w:r>
      <w:r w:rsidRPr="002C3DAB">
        <w:rPr>
          <w:rFonts w:asciiTheme="minorHAnsi" w:hAnsiTheme="minorHAnsi"/>
          <w:color w:val="000000"/>
          <w:szCs w:val="24"/>
          <w:lang w:val="en-GB"/>
        </w:rPr>
        <w:t xml:space="preserve">layer 3 where moisture content was measured about 50 % </w:t>
      </w:r>
      <w:r w:rsidRPr="002C175D">
        <w:rPr>
          <w:rFonts w:asciiTheme="minorHAnsi" w:hAnsiTheme="minorHAnsi"/>
          <w:color w:val="000000"/>
          <w:szCs w:val="24"/>
          <w:lang w:val="en-GB"/>
        </w:rPr>
        <w:t>(Table 3 &amp;</w:t>
      </w:r>
      <w:r w:rsidRPr="002C3DAB">
        <w:rPr>
          <w:rFonts w:asciiTheme="minorHAnsi" w:hAnsiTheme="minorHAnsi"/>
          <w:color w:val="000000"/>
          <w:szCs w:val="24"/>
          <w:lang w:val="en-GB"/>
        </w:rPr>
        <w:t xml:space="preserve"> Figure 5</w:t>
      </w:r>
      <w:r>
        <w:rPr>
          <w:rFonts w:asciiTheme="minorHAnsi" w:hAnsiTheme="minorHAnsi"/>
          <w:color w:val="000000"/>
          <w:szCs w:val="24"/>
          <w:lang w:val="en-GB"/>
        </w:rPr>
        <w:t xml:space="preserve">). </w:t>
      </w:r>
      <w:r w:rsidRPr="002C3DAB">
        <w:rPr>
          <w:rFonts w:asciiTheme="minorHAnsi" w:hAnsiTheme="minorHAnsi"/>
          <w:color w:val="000000"/>
          <w:szCs w:val="24"/>
          <w:lang w:val="en-GB"/>
        </w:rPr>
        <w:t xml:space="preserve">The median value was found to be similar to that of the average water content. Precipitation </w:t>
      </w:r>
      <w:r>
        <w:rPr>
          <w:rFonts w:asciiTheme="minorHAnsi" w:hAnsiTheme="minorHAnsi"/>
          <w:color w:val="000000"/>
          <w:szCs w:val="24"/>
          <w:lang w:val="en-GB"/>
        </w:rPr>
        <w:t xml:space="preserve">and collection of roof water into the pit </w:t>
      </w:r>
      <w:r w:rsidRPr="002C3DAB">
        <w:rPr>
          <w:rFonts w:asciiTheme="minorHAnsi" w:hAnsiTheme="minorHAnsi"/>
          <w:color w:val="000000"/>
          <w:szCs w:val="24"/>
          <w:lang w:val="en-GB"/>
        </w:rPr>
        <w:t xml:space="preserve">has had a considerable effect on the soil moisture content and during </w:t>
      </w:r>
      <w:r w:rsidRPr="001F7531">
        <w:rPr>
          <w:rFonts w:asciiTheme="minorHAnsi" w:hAnsiTheme="minorHAnsi"/>
          <w:szCs w:val="24"/>
          <w:lang w:val="en-GB"/>
        </w:rPr>
        <w:t>2015 and 2017</w:t>
      </w:r>
      <w:r w:rsidRPr="002C3DAB">
        <w:rPr>
          <w:rFonts w:asciiTheme="minorHAnsi" w:hAnsiTheme="minorHAnsi"/>
          <w:color w:val="000000"/>
          <w:szCs w:val="24"/>
          <w:lang w:val="en-GB"/>
        </w:rPr>
        <w:t xml:space="preserve">, with more frequent precipitation, the calculated </w:t>
      </w:r>
      <w:r w:rsidRPr="001F7531">
        <w:rPr>
          <w:rFonts w:asciiTheme="minorHAnsi" w:hAnsiTheme="minorHAnsi"/>
          <w:szCs w:val="24"/>
          <w:lang w:val="en-GB"/>
        </w:rPr>
        <w:t xml:space="preserve">median moisture level at the site increased, and fluctuation can still be observed (Figure 5). </w:t>
      </w:r>
      <w:r>
        <w:rPr>
          <w:rFonts w:asciiTheme="minorHAnsi" w:hAnsiTheme="minorHAnsi"/>
          <w:szCs w:val="24"/>
          <w:lang w:val="en-GB"/>
        </w:rPr>
        <w:t>From</w:t>
      </w:r>
      <w:r w:rsidRPr="001F7531">
        <w:rPr>
          <w:rFonts w:asciiTheme="minorHAnsi" w:hAnsiTheme="minorHAnsi"/>
          <w:szCs w:val="24"/>
          <w:lang w:val="en-GB"/>
        </w:rPr>
        <w:t xml:space="preserve"> the end of 2016 and </w:t>
      </w:r>
      <w:r>
        <w:rPr>
          <w:rFonts w:asciiTheme="minorHAnsi" w:hAnsiTheme="minorHAnsi"/>
          <w:szCs w:val="24"/>
          <w:lang w:val="en-GB"/>
        </w:rPr>
        <w:t xml:space="preserve">up </w:t>
      </w:r>
      <w:r w:rsidRPr="001F7531">
        <w:rPr>
          <w:rFonts w:asciiTheme="minorHAnsi" w:hAnsiTheme="minorHAnsi"/>
          <w:szCs w:val="24"/>
          <w:lang w:val="en-GB"/>
        </w:rPr>
        <w:t>to Feb. 2017</w:t>
      </w:r>
      <w:r>
        <w:rPr>
          <w:rFonts w:asciiTheme="minorHAnsi" w:hAnsiTheme="minorHAnsi"/>
          <w:szCs w:val="24"/>
          <w:lang w:val="en-GB"/>
        </w:rPr>
        <w:t>,</w:t>
      </w:r>
      <w:r w:rsidRPr="001F7531">
        <w:rPr>
          <w:rFonts w:asciiTheme="minorHAnsi" w:hAnsiTheme="minorHAnsi"/>
          <w:szCs w:val="24"/>
          <w:lang w:val="en-GB"/>
        </w:rPr>
        <w:t xml:space="preserve"> before sensor 3 stopped</w:t>
      </w:r>
      <w:r>
        <w:rPr>
          <w:rFonts w:asciiTheme="minorHAnsi" w:hAnsiTheme="minorHAnsi"/>
          <w:szCs w:val="24"/>
          <w:lang w:val="en-GB"/>
        </w:rPr>
        <w:t xml:space="preserve"> working</w:t>
      </w:r>
      <w:r w:rsidRPr="001F7531">
        <w:rPr>
          <w:rFonts w:asciiTheme="minorHAnsi" w:hAnsiTheme="minorHAnsi"/>
          <w:szCs w:val="24"/>
          <w:lang w:val="en-GB"/>
        </w:rPr>
        <w:t>, moist</w:t>
      </w:r>
      <w:r>
        <w:rPr>
          <w:rFonts w:asciiTheme="minorHAnsi" w:hAnsiTheme="minorHAnsi"/>
          <w:szCs w:val="24"/>
          <w:lang w:val="en-GB"/>
        </w:rPr>
        <w:t>ure</w:t>
      </w:r>
      <w:r w:rsidRPr="001F7531">
        <w:rPr>
          <w:rFonts w:asciiTheme="minorHAnsi" w:hAnsiTheme="minorHAnsi"/>
          <w:szCs w:val="24"/>
          <w:lang w:val="en-GB"/>
        </w:rPr>
        <w:t xml:space="preserve"> content was found </w:t>
      </w:r>
      <w:r>
        <w:rPr>
          <w:rFonts w:asciiTheme="minorHAnsi" w:hAnsiTheme="minorHAnsi"/>
          <w:szCs w:val="24"/>
          <w:lang w:val="en-GB"/>
        </w:rPr>
        <w:t>fluctuating</w:t>
      </w:r>
      <w:r w:rsidRPr="001F7531">
        <w:rPr>
          <w:rFonts w:asciiTheme="minorHAnsi" w:hAnsiTheme="minorHAnsi"/>
          <w:szCs w:val="24"/>
          <w:lang w:val="en-GB"/>
        </w:rPr>
        <w:t xml:space="preserve"> </w:t>
      </w:r>
      <w:r>
        <w:rPr>
          <w:rFonts w:asciiTheme="minorHAnsi" w:hAnsiTheme="minorHAnsi"/>
          <w:szCs w:val="24"/>
          <w:lang w:val="en-GB"/>
        </w:rPr>
        <w:t xml:space="preserve">up and down </w:t>
      </w:r>
      <w:r w:rsidRPr="001F7531">
        <w:rPr>
          <w:rFonts w:asciiTheme="minorHAnsi" w:hAnsiTheme="minorHAnsi"/>
          <w:szCs w:val="24"/>
          <w:lang w:val="en-GB"/>
        </w:rPr>
        <w:t xml:space="preserve">even more frequent precipitation was observed in this period. Why this </w:t>
      </w:r>
      <w:r w:rsidRPr="001F7531">
        <w:rPr>
          <w:rFonts w:asciiTheme="minorHAnsi" w:hAnsiTheme="minorHAnsi"/>
          <w:szCs w:val="24"/>
          <w:lang w:val="en-GB"/>
        </w:rPr>
        <w:lastRenderedPageBreak/>
        <w:t>happened is difficult to explain. The sensor in layer 2 had an average moist</w:t>
      </w:r>
      <w:r>
        <w:rPr>
          <w:rFonts w:asciiTheme="minorHAnsi" w:hAnsiTheme="minorHAnsi"/>
          <w:szCs w:val="24"/>
          <w:lang w:val="en-GB"/>
        </w:rPr>
        <w:t>ure</w:t>
      </w:r>
      <w:r w:rsidRPr="001F7531">
        <w:rPr>
          <w:rFonts w:asciiTheme="minorHAnsi" w:hAnsiTheme="minorHAnsi"/>
          <w:szCs w:val="24"/>
          <w:lang w:val="en-GB"/>
        </w:rPr>
        <w:t xml:space="preserve"> content </w:t>
      </w:r>
      <w:r>
        <w:rPr>
          <w:rFonts w:asciiTheme="minorHAnsi" w:hAnsiTheme="minorHAnsi"/>
          <w:szCs w:val="24"/>
          <w:lang w:val="en-GB"/>
        </w:rPr>
        <w:t>of</w:t>
      </w:r>
      <w:r w:rsidRPr="001F7531">
        <w:rPr>
          <w:rFonts w:asciiTheme="minorHAnsi" w:hAnsiTheme="minorHAnsi"/>
          <w:szCs w:val="24"/>
          <w:lang w:val="en-GB"/>
        </w:rPr>
        <w:t xml:space="preserve"> 93% in 2016 and 95% in 2017. In layer 4, </w:t>
      </w:r>
      <w:r>
        <w:rPr>
          <w:rFonts w:asciiTheme="minorHAnsi" w:hAnsiTheme="minorHAnsi"/>
          <w:szCs w:val="24"/>
          <w:lang w:val="en-GB"/>
        </w:rPr>
        <w:t xml:space="preserve">the moisture content was measured at </w:t>
      </w:r>
      <w:r w:rsidRPr="001F7531">
        <w:rPr>
          <w:rFonts w:asciiTheme="minorHAnsi" w:hAnsiTheme="minorHAnsi"/>
          <w:szCs w:val="24"/>
          <w:lang w:val="en-GB"/>
        </w:rPr>
        <w:t xml:space="preserve">80% </w:t>
      </w:r>
      <w:r>
        <w:rPr>
          <w:rFonts w:asciiTheme="minorHAnsi" w:hAnsiTheme="minorHAnsi"/>
          <w:szCs w:val="24"/>
          <w:lang w:val="en-GB"/>
        </w:rPr>
        <w:t xml:space="preserve">in </w:t>
      </w:r>
      <w:r w:rsidRPr="001F7531">
        <w:rPr>
          <w:rFonts w:asciiTheme="minorHAnsi" w:hAnsiTheme="minorHAnsi"/>
          <w:szCs w:val="24"/>
          <w:lang w:val="en-GB"/>
        </w:rPr>
        <w:t>2016</w:t>
      </w:r>
      <w:r>
        <w:rPr>
          <w:rFonts w:asciiTheme="minorHAnsi" w:hAnsiTheme="minorHAnsi"/>
          <w:szCs w:val="24"/>
          <w:lang w:val="en-GB"/>
        </w:rPr>
        <w:t xml:space="preserve"> before the sensor </w:t>
      </w:r>
      <w:r w:rsidRPr="00416BB3">
        <w:rPr>
          <w:rFonts w:asciiTheme="minorHAnsi" w:hAnsiTheme="minorHAnsi"/>
          <w:lang w:val="en-GB"/>
        </w:rPr>
        <w:t>brok</w:t>
      </w:r>
      <w:r>
        <w:rPr>
          <w:rFonts w:asciiTheme="minorHAnsi" w:hAnsiTheme="minorHAnsi"/>
          <w:lang w:val="en-GB"/>
        </w:rPr>
        <w:t>e</w:t>
      </w:r>
      <w:r w:rsidRPr="00416BB3">
        <w:rPr>
          <w:rFonts w:asciiTheme="minorHAnsi" w:hAnsiTheme="minorHAnsi"/>
          <w:lang w:val="en-GB"/>
        </w:rPr>
        <w:t xml:space="preserve"> down</w:t>
      </w:r>
      <w:r w:rsidRPr="001F7531">
        <w:rPr>
          <w:rFonts w:asciiTheme="minorHAnsi" w:hAnsiTheme="minorHAnsi"/>
          <w:szCs w:val="24"/>
          <w:lang w:val="en-GB"/>
        </w:rPr>
        <w:t>.</w:t>
      </w:r>
    </w:p>
    <w:p w14:paraId="7705B9C6" w14:textId="77777777" w:rsidR="00E00059" w:rsidRDefault="00E00059" w:rsidP="00E00059">
      <w:pPr>
        <w:rPr>
          <w:rFonts w:asciiTheme="minorHAnsi" w:hAnsiTheme="minorHAnsi"/>
          <w:color w:val="000000"/>
          <w:szCs w:val="24"/>
          <w:lang w:val="en-GB"/>
        </w:rPr>
      </w:pPr>
      <w:r w:rsidRPr="00D85E3B">
        <w:rPr>
          <w:rFonts w:asciiTheme="minorHAnsi" w:hAnsiTheme="minorHAnsi"/>
          <w:color w:val="000000"/>
          <w:szCs w:val="24"/>
          <w:lang w:val="en-GB"/>
        </w:rPr>
        <w:t xml:space="preserve">This more frequent precipitation influenced the redox conditions in the </w:t>
      </w:r>
      <w:r>
        <w:rPr>
          <w:rFonts w:asciiTheme="minorHAnsi" w:hAnsiTheme="minorHAnsi"/>
          <w:color w:val="000000"/>
          <w:szCs w:val="24"/>
          <w:lang w:val="en-GB"/>
        </w:rPr>
        <w:t>monitoring</w:t>
      </w:r>
      <w:r w:rsidRPr="00D85E3B">
        <w:rPr>
          <w:rFonts w:asciiTheme="minorHAnsi" w:hAnsiTheme="minorHAnsi"/>
          <w:color w:val="000000"/>
          <w:szCs w:val="24"/>
          <w:lang w:val="en-GB"/>
        </w:rPr>
        <w:t xml:space="preserve"> site from 2014 and 2015. Th</w:t>
      </w:r>
      <w:r>
        <w:rPr>
          <w:rFonts w:asciiTheme="minorHAnsi" w:hAnsiTheme="minorHAnsi"/>
          <w:color w:val="000000"/>
          <w:szCs w:val="24"/>
          <w:lang w:val="en-GB"/>
        </w:rPr>
        <w:t>e latter</w:t>
      </w:r>
      <w:r w:rsidRPr="00D85E3B">
        <w:rPr>
          <w:rFonts w:asciiTheme="minorHAnsi" w:hAnsiTheme="minorHAnsi"/>
          <w:color w:val="000000"/>
          <w:szCs w:val="24"/>
          <w:lang w:val="en-GB"/>
        </w:rPr>
        <w:t xml:space="preserve"> continue in 2016 and 2017. This observation also shows that the infiltration of roof water into the site has </w:t>
      </w:r>
      <w:r>
        <w:rPr>
          <w:rFonts w:asciiTheme="minorHAnsi" w:hAnsiTheme="minorHAnsi"/>
          <w:color w:val="000000"/>
          <w:szCs w:val="24"/>
          <w:lang w:val="en-GB"/>
        </w:rPr>
        <w:t>improved</w:t>
      </w:r>
      <w:r w:rsidRPr="00D85E3B">
        <w:rPr>
          <w:rFonts w:asciiTheme="minorHAnsi" w:hAnsiTheme="minorHAnsi"/>
          <w:color w:val="000000"/>
          <w:szCs w:val="24"/>
          <w:lang w:val="en-GB"/>
        </w:rPr>
        <w:t xml:space="preserve"> the preservation conditions </w:t>
      </w:r>
      <w:r>
        <w:rPr>
          <w:rFonts w:asciiTheme="minorHAnsi" w:hAnsiTheme="minorHAnsi"/>
          <w:color w:val="000000"/>
          <w:szCs w:val="24"/>
          <w:lang w:val="en-GB"/>
        </w:rPr>
        <w:t>during</w:t>
      </w:r>
      <w:r w:rsidRPr="00D85E3B">
        <w:rPr>
          <w:rFonts w:asciiTheme="minorHAnsi" w:hAnsiTheme="minorHAnsi"/>
          <w:color w:val="000000"/>
          <w:szCs w:val="24"/>
          <w:lang w:val="en-GB"/>
        </w:rPr>
        <w:t xml:space="preserve"> the last years of monitoring </w:t>
      </w:r>
      <w:r>
        <w:rPr>
          <w:rFonts w:asciiTheme="minorHAnsi" w:hAnsiTheme="minorHAnsi"/>
          <w:color w:val="000000"/>
          <w:szCs w:val="24"/>
          <w:lang w:val="en-GB"/>
        </w:rPr>
        <w:t xml:space="preserve">– </w:t>
      </w:r>
      <w:r w:rsidRPr="00D85E3B">
        <w:rPr>
          <w:rFonts w:asciiTheme="minorHAnsi" w:hAnsiTheme="minorHAnsi"/>
          <w:color w:val="000000"/>
          <w:szCs w:val="24"/>
          <w:lang w:val="en-GB"/>
        </w:rPr>
        <w:t>with decreased r</w:t>
      </w:r>
      <w:r>
        <w:rPr>
          <w:rFonts w:asciiTheme="minorHAnsi" w:hAnsiTheme="minorHAnsi"/>
          <w:color w:val="000000"/>
          <w:szCs w:val="24"/>
          <w:lang w:val="en-GB"/>
        </w:rPr>
        <w:t>edox potential and more anoxic soil.</w:t>
      </w:r>
    </w:p>
    <w:p w14:paraId="1AF460A6" w14:textId="77777777" w:rsidR="00883CF5" w:rsidRDefault="00883CF5" w:rsidP="00883CF5">
      <w:pPr>
        <w:pStyle w:val="Tabelltittelogbilledtekst"/>
        <w:spacing w:before="360"/>
        <w:ind w:left="851" w:hanging="851"/>
      </w:pPr>
      <w:r w:rsidRPr="002C175D">
        <w:t>Table 3.</w:t>
      </w:r>
      <w:r w:rsidRPr="001616EC">
        <w:t xml:space="preserve"> </w:t>
      </w:r>
      <w:r>
        <w:tab/>
      </w:r>
      <w:r w:rsidRPr="001616EC">
        <w:t xml:space="preserve">Minimum, maximum, median and average values for soil moisture measured </w:t>
      </w:r>
      <w:r>
        <w:t>all years.</w:t>
      </w:r>
    </w:p>
    <w:p w14:paraId="7F50D395" w14:textId="77777777" w:rsidR="00E00059" w:rsidRPr="00040F83" w:rsidRDefault="00E00059" w:rsidP="00E00059">
      <w:pPr>
        <w:jc w:val="center"/>
        <w:rPr>
          <w:rFonts w:asciiTheme="minorHAnsi" w:hAnsiTheme="minorHAnsi"/>
          <w:color w:val="000000"/>
          <w:szCs w:val="24"/>
          <w:lang w:val="en-GB"/>
        </w:rPr>
      </w:pPr>
      <w:r w:rsidRPr="00063518">
        <w:rPr>
          <w:noProof/>
          <w:lang w:eastAsia="nb-NO"/>
        </w:rPr>
        <w:drawing>
          <wp:inline distT="0" distB="0" distL="0" distR="0" wp14:anchorId="227E162D" wp14:editId="5A256FBF">
            <wp:extent cx="3243959" cy="6318474"/>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44201" cy="6318945"/>
                    </a:xfrm>
                    <a:prstGeom prst="rect">
                      <a:avLst/>
                    </a:prstGeom>
                    <a:noFill/>
                    <a:ln>
                      <a:noFill/>
                    </a:ln>
                  </pic:spPr>
                </pic:pic>
              </a:graphicData>
            </a:graphic>
          </wp:inline>
        </w:drawing>
      </w:r>
    </w:p>
    <w:p w14:paraId="63E3FD57" w14:textId="77777777" w:rsidR="0035457B" w:rsidRDefault="0035457B" w:rsidP="00E00059">
      <w:pPr>
        <w:rPr>
          <w:rFonts w:asciiTheme="minorHAnsi" w:hAnsiTheme="minorHAnsi"/>
          <w:color w:val="000000"/>
          <w:szCs w:val="24"/>
          <w:lang w:val="en-GB"/>
        </w:rPr>
      </w:pPr>
    </w:p>
    <w:p w14:paraId="215210C4" w14:textId="77777777" w:rsidR="0035457B" w:rsidRDefault="0035457B">
      <w:pPr>
        <w:spacing w:after="0" w:line="240" w:lineRule="auto"/>
        <w:rPr>
          <w:rFonts w:asciiTheme="minorHAnsi" w:hAnsiTheme="minorHAnsi"/>
          <w:color w:val="000000"/>
          <w:szCs w:val="24"/>
          <w:lang w:val="en-GB"/>
        </w:rPr>
      </w:pPr>
      <w:r>
        <w:rPr>
          <w:rFonts w:asciiTheme="minorHAnsi" w:hAnsiTheme="minorHAnsi"/>
          <w:color w:val="000000"/>
          <w:szCs w:val="24"/>
          <w:lang w:val="en-GB"/>
        </w:rPr>
        <w:br w:type="page"/>
      </w:r>
    </w:p>
    <w:p w14:paraId="5AD2000D" w14:textId="25EA1C72" w:rsidR="00E00059" w:rsidRPr="002D6461" w:rsidRDefault="00E00059" w:rsidP="0035457B">
      <w:pPr>
        <w:rPr>
          <w:lang w:val="en-GB"/>
        </w:rPr>
      </w:pPr>
      <w:r w:rsidRPr="002D6461">
        <w:rPr>
          <w:lang w:val="en-GB"/>
        </w:rPr>
        <w:lastRenderedPageBreak/>
        <w:t xml:space="preserve">The first status reports have </w:t>
      </w:r>
      <w:r>
        <w:rPr>
          <w:lang w:val="en-GB"/>
        </w:rPr>
        <w:t>presented</w:t>
      </w:r>
      <w:r w:rsidRPr="002D6461">
        <w:rPr>
          <w:lang w:val="en-GB"/>
        </w:rPr>
        <w:t xml:space="preserve"> redox values</w:t>
      </w:r>
      <w:r>
        <w:rPr>
          <w:lang w:val="en-GB"/>
        </w:rPr>
        <w:t xml:space="preserve"> that are too low</w:t>
      </w:r>
      <w:r w:rsidRPr="002D6461">
        <w:rPr>
          <w:lang w:val="en-GB"/>
        </w:rPr>
        <w:t xml:space="preserve"> (Bergersen, 2014a &amp; 2015). In this report we have recalculated all redox potential values in the soil </w:t>
      </w:r>
      <w:r>
        <w:rPr>
          <w:lang w:val="en-GB"/>
        </w:rPr>
        <w:t>profile.</w:t>
      </w:r>
    </w:p>
    <w:p w14:paraId="4558D58E" w14:textId="77777777" w:rsidR="00E00059" w:rsidRPr="00070DA8" w:rsidRDefault="00E00059" w:rsidP="0035457B">
      <w:pPr>
        <w:rPr>
          <w:noProof/>
          <w:lang w:val="en-GB"/>
        </w:rPr>
      </w:pPr>
      <w:r w:rsidRPr="002D6461">
        <w:rPr>
          <w:noProof/>
          <w:lang w:val="en-GB"/>
        </w:rPr>
        <w:t>The</w:t>
      </w:r>
      <w:r w:rsidRPr="002D6461">
        <w:rPr>
          <w:lang w:val="en-GB"/>
        </w:rPr>
        <w:t xml:space="preserve"> lowest redox potential was measured in layer</w:t>
      </w:r>
      <w:r>
        <w:rPr>
          <w:lang w:val="en-GB"/>
        </w:rPr>
        <w:t>s</w:t>
      </w:r>
      <w:r w:rsidRPr="002D6461">
        <w:rPr>
          <w:lang w:val="en-GB"/>
        </w:rPr>
        <w:t xml:space="preserve"> 2 &amp; 3. The redox potential was also negative the first year 2013 in the deepest area (layer 4)</w:t>
      </w:r>
      <w:r>
        <w:rPr>
          <w:lang w:val="en-GB"/>
        </w:rPr>
        <w:t>, as</w:t>
      </w:r>
      <w:r w:rsidRPr="002D6461">
        <w:rPr>
          <w:lang w:val="en-GB"/>
        </w:rPr>
        <w:t xml:space="preserve"> shown in table 4 and figure 6. </w:t>
      </w:r>
      <w:r w:rsidRPr="00070DA8">
        <w:rPr>
          <w:lang w:val="en-GB"/>
        </w:rPr>
        <w:t>From 2013 and to 2014 we measured data with variation in redox over a very small vertical distance in the pit of 40 cm (Bergersen, 2015). We thought that the redox sensor was malfunction because of the great curve drop in 2014 for sensors in layer 2 and 3 (Figure 6). Table 4 show a</w:t>
      </w:r>
      <w:r w:rsidRPr="00070DA8">
        <w:rPr>
          <w:noProof/>
          <w:lang w:val="en-GB"/>
        </w:rPr>
        <w:t xml:space="preserve">verage redox values from 2013 to 2017 range from +750 down to -368 mV layer 2. For layer 3 it range from +591 to -63 mV. For layer 4 it start low at -2 mV and range to +181mV. </w:t>
      </w:r>
      <w:r w:rsidRPr="00070DA8">
        <w:rPr>
          <w:lang w:val="en-GB"/>
        </w:rPr>
        <w:t>In 2015 and to 2017, the redox sensors all show more stable conditions of average/median values at (-399, to -368 mV, layer 2) (-268, to -63 mV, layer 3) and (+155, to +181 mV, layer 4). All calculations are illustrated in table 4. It is difficult to explain this difference since the sensors are quite close to each other. Values lesser than +150 to +200mV has shown low content of oxygen at 1-4 mgL</w:t>
      </w:r>
      <w:r w:rsidRPr="00070DA8">
        <w:rPr>
          <w:vertAlign w:val="superscript"/>
          <w:lang w:val="en-GB"/>
        </w:rPr>
        <w:t>-1</w:t>
      </w:r>
      <w:r w:rsidRPr="00070DA8">
        <w:rPr>
          <w:lang w:val="en-GB"/>
        </w:rPr>
        <w:t xml:space="preserve"> in ground water </w:t>
      </w:r>
      <w:r>
        <w:rPr>
          <w:lang w:val="en-GB"/>
        </w:rPr>
        <w:t xml:space="preserve">wells (Bergersen, </w:t>
      </w:r>
      <w:r w:rsidRPr="00070DA8">
        <w:rPr>
          <w:lang w:val="en-GB"/>
        </w:rPr>
        <w:t xml:space="preserve">2014b). </w:t>
      </w:r>
    </w:p>
    <w:p w14:paraId="78051CD0" w14:textId="77777777" w:rsidR="00E00059" w:rsidRPr="0035457B" w:rsidRDefault="00E00059" w:rsidP="0035457B">
      <w:pPr>
        <w:rPr>
          <w:rFonts w:asciiTheme="minorHAnsi" w:hAnsiTheme="minorHAnsi"/>
          <w:szCs w:val="20"/>
          <w:lang w:val="en-GB"/>
        </w:rPr>
      </w:pPr>
      <w:r w:rsidRPr="00070DA8">
        <w:rPr>
          <w:lang w:val="en-GB"/>
        </w:rPr>
        <w:t xml:space="preserve">After the last three years of monitoring from April 2014 to April 2016, it can be observed that conditions in the upper part of the digging depression have an increasingly positive impact on the organic cultural layer. The moisture level has increased to approximately 99% and 86% in layers 2 and 4 and 50 % in layer 3 after infiltration of high frequent precipitation (Figur 5 &amp; 6). In the end of monitoring 2016/2017 the moisture is still stable high. The water content in the profile was relatively </w:t>
      </w:r>
      <w:r w:rsidRPr="0035457B">
        <w:rPr>
          <w:rFonts w:asciiTheme="minorHAnsi" w:hAnsiTheme="minorHAnsi"/>
          <w:szCs w:val="20"/>
          <w:lang w:val="en-GB"/>
        </w:rPr>
        <w:t>low compared with the present situation (2017) and varied between 50% and 75% (Appendix 1).</w:t>
      </w:r>
    </w:p>
    <w:p w14:paraId="6D89147C" w14:textId="77777777" w:rsidR="00E00059" w:rsidRPr="0035457B" w:rsidRDefault="00E00059" w:rsidP="0035457B">
      <w:pPr>
        <w:rPr>
          <w:rFonts w:asciiTheme="minorHAnsi" w:hAnsiTheme="minorHAnsi"/>
          <w:szCs w:val="20"/>
          <w:lang w:val="en-GB"/>
        </w:rPr>
      </w:pPr>
      <w:r w:rsidRPr="0035457B">
        <w:rPr>
          <w:rFonts w:asciiTheme="minorHAnsi" w:hAnsiTheme="minorHAnsi"/>
          <w:noProof/>
          <w:szCs w:val="20"/>
          <w:lang w:val="en-GB"/>
        </w:rPr>
        <w:t xml:space="preserve">All layer of the pit has medium to high contens of organic material which can absorb and store water. </w:t>
      </w:r>
      <w:r w:rsidRPr="0035457B">
        <w:rPr>
          <w:rFonts w:asciiTheme="minorHAnsi" w:hAnsiTheme="minorHAnsi"/>
          <w:szCs w:val="20"/>
          <w:lang w:val="en-GB"/>
        </w:rPr>
        <w:t>This will help to maintain low redox and anoxic conditions in the pit in the future. Even layer 3, which has lesser organic matter and moisture contents, shows anoxic conditions in 2017 (Table 4 &amp; Figure 6). Hopefully, stable anoxic conditions will continue. We are more concerned about the high average temperature that has increased in the pit since 2014; this represents a definite threat to at least the upper deposits.</w:t>
      </w:r>
    </w:p>
    <w:p w14:paraId="3EE3BCED" w14:textId="77777777" w:rsidR="00E00059" w:rsidRPr="001616EC" w:rsidRDefault="00E00059" w:rsidP="00E00059">
      <w:pPr>
        <w:jc w:val="center"/>
        <w:rPr>
          <w:rFonts w:asciiTheme="minorHAnsi" w:hAnsiTheme="minorHAnsi"/>
          <w:lang w:val="en-GB"/>
        </w:rPr>
      </w:pPr>
      <w:r>
        <w:rPr>
          <w:rFonts w:asciiTheme="minorHAnsi" w:hAnsiTheme="minorHAnsi"/>
          <w:noProof/>
          <w:lang w:eastAsia="nb-NO"/>
        </w:rPr>
        <w:lastRenderedPageBreak/>
        <w:drawing>
          <wp:inline distT="0" distB="0" distL="0" distR="0" wp14:anchorId="693CE374" wp14:editId="5FEEB6A6">
            <wp:extent cx="5179326" cy="7846587"/>
            <wp:effectExtent l="0" t="0" r="2540" b="2540"/>
            <wp:docPr id="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83338" cy="7852666"/>
                    </a:xfrm>
                    <a:prstGeom prst="rect">
                      <a:avLst/>
                    </a:prstGeom>
                    <a:noFill/>
                  </pic:spPr>
                </pic:pic>
              </a:graphicData>
            </a:graphic>
          </wp:inline>
        </w:drawing>
      </w:r>
    </w:p>
    <w:p w14:paraId="41D3AEE2" w14:textId="3265ABDE" w:rsidR="00E00059" w:rsidRPr="001616EC" w:rsidRDefault="00E00059" w:rsidP="00883CF5">
      <w:pPr>
        <w:pStyle w:val="Tabelltittelogbilledtekst"/>
        <w:ind w:left="851" w:hanging="851"/>
      </w:pPr>
      <w:r w:rsidRPr="00B72136">
        <w:t xml:space="preserve">Figure 6. </w:t>
      </w:r>
      <w:r w:rsidR="00883CF5">
        <w:tab/>
      </w:r>
      <w:r w:rsidRPr="00B72136">
        <w:t>The five years (2013 to 2017) of monitoring soil moisture compared to redox potential at 12.2 m</w:t>
      </w:r>
      <w:r>
        <w:t>asl</w:t>
      </w:r>
      <w:r w:rsidRPr="00B72136">
        <w:t>, 12.0 m</w:t>
      </w:r>
      <w:r>
        <w:t>asl</w:t>
      </w:r>
      <w:r w:rsidRPr="00B72136">
        <w:t xml:space="preserve"> and 11.8 m</w:t>
      </w:r>
      <w:r>
        <w:t>asl</w:t>
      </w:r>
      <w:r w:rsidRPr="00B72136">
        <w:t xml:space="preserve"> at Øvregaten 19 </w:t>
      </w:r>
      <w:r w:rsidRPr="00B72136">
        <w:rPr>
          <w:szCs w:val="20"/>
          <w:lang w:val="en-US"/>
        </w:rPr>
        <w:t xml:space="preserve">compared with </w:t>
      </w:r>
      <w:r>
        <w:rPr>
          <w:szCs w:val="20"/>
          <w:lang w:val="en-US"/>
        </w:rPr>
        <w:t xml:space="preserve">average </w:t>
      </w:r>
      <w:r w:rsidRPr="00B72136">
        <w:rPr>
          <w:szCs w:val="20"/>
          <w:lang w:val="en-US"/>
        </w:rPr>
        <w:t>precipitation per day in cent</w:t>
      </w:r>
      <w:r>
        <w:rPr>
          <w:szCs w:val="20"/>
          <w:lang w:val="en-US"/>
        </w:rPr>
        <w:t>r</w:t>
      </w:r>
      <w:r w:rsidRPr="00B72136">
        <w:rPr>
          <w:szCs w:val="20"/>
          <w:lang w:val="en-US"/>
        </w:rPr>
        <w:t>e of Bergen (</w:t>
      </w:r>
      <w:hyperlink r:id="rId32" w:history="1">
        <w:r w:rsidRPr="00B72136">
          <w:rPr>
            <w:rStyle w:val="Hyperkobling"/>
            <w:rFonts w:asciiTheme="minorHAnsi" w:hAnsiTheme="minorHAnsi"/>
            <w:i/>
            <w:lang w:val="en-US"/>
          </w:rPr>
          <w:t>www.yr.no</w:t>
        </w:r>
      </w:hyperlink>
      <w:r w:rsidRPr="00B72136">
        <w:rPr>
          <w:szCs w:val="20"/>
          <w:lang w:val="en-US"/>
        </w:rPr>
        <w:t>)</w:t>
      </w:r>
      <w:r>
        <w:t>.</w:t>
      </w:r>
    </w:p>
    <w:p w14:paraId="081F04D4" w14:textId="77777777" w:rsidR="00883CF5" w:rsidRDefault="00883CF5">
      <w:pPr>
        <w:spacing w:after="0" w:line="240" w:lineRule="auto"/>
        <w:rPr>
          <w:rFonts w:asciiTheme="minorHAnsi" w:hAnsiTheme="minorHAnsi"/>
          <w:i/>
          <w:lang w:val="en-GB"/>
        </w:rPr>
      </w:pPr>
      <w:r>
        <w:rPr>
          <w:rFonts w:asciiTheme="minorHAnsi" w:hAnsiTheme="minorHAnsi"/>
          <w:i/>
          <w:lang w:val="en-GB"/>
        </w:rPr>
        <w:br w:type="page"/>
      </w:r>
    </w:p>
    <w:p w14:paraId="70E8E552" w14:textId="09D0DC8F" w:rsidR="00E00059" w:rsidRDefault="00E00059" w:rsidP="00883CF5">
      <w:pPr>
        <w:pStyle w:val="Tabelltittelogbilledtekst"/>
        <w:ind w:left="851" w:hanging="851"/>
      </w:pPr>
      <w:r w:rsidRPr="002C175D">
        <w:lastRenderedPageBreak/>
        <w:t>Table 4.</w:t>
      </w:r>
      <w:r w:rsidRPr="001616EC">
        <w:t xml:space="preserve"> </w:t>
      </w:r>
      <w:r w:rsidR="00883CF5">
        <w:tab/>
      </w:r>
      <w:r w:rsidRPr="001616EC">
        <w:t>Minimum, maximum, median and average</w:t>
      </w:r>
      <w:r>
        <w:t xml:space="preserve"> </w:t>
      </w:r>
      <w:r w:rsidRPr="001616EC">
        <w:t xml:space="preserve">values for soil redox potential measured in </w:t>
      </w:r>
      <w:r>
        <w:t>all</w:t>
      </w:r>
      <w:r w:rsidRPr="001616EC">
        <w:t xml:space="preserve"> year</w:t>
      </w:r>
      <w:r>
        <w:t>s.</w:t>
      </w:r>
    </w:p>
    <w:p w14:paraId="268FBABF" w14:textId="77777777" w:rsidR="00E00059" w:rsidRPr="001616EC" w:rsidRDefault="00E00059" w:rsidP="00E00059">
      <w:pPr>
        <w:jc w:val="center"/>
        <w:rPr>
          <w:rFonts w:ascii="Trebuchet MS" w:hAnsi="Trebuchet MS"/>
          <w:i/>
          <w:lang w:val="en-GB"/>
        </w:rPr>
      </w:pPr>
      <w:r w:rsidRPr="002D1F18">
        <w:rPr>
          <w:noProof/>
          <w:lang w:eastAsia="nb-NO"/>
        </w:rPr>
        <w:drawing>
          <wp:inline distT="0" distB="0" distL="0" distR="0" wp14:anchorId="63E1F284" wp14:editId="6E21A797">
            <wp:extent cx="2681057" cy="7322024"/>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83229" cy="7327956"/>
                    </a:xfrm>
                    <a:prstGeom prst="rect">
                      <a:avLst/>
                    </a:prstGeom>
                    <a:noFill/>
                    <a:ln>
                      <a:noFill/>
                    </a:ln>
                  </pic:spPr>
                </pic:pic>
              </a:graphicData>
            </a:graphic>
          </wp:inline>
        </w:drawing>
      </w:r>
      <w:r w:rsidRPr="002D1F18">
        <w:rPr>
          <w:rStyle w:val="Merknadsreferanse"/>
          <w:sz w:val="22"/>
          <w:szCs w:val="22"/>
        </w:rPr>
        <w:t xml:space="preserve"> </w:t>
      </w:r>
    </w:p>
    <w:p w14:paraId="72FC01DB" w14:textId="77777777" w:rsidR="00E00059" w:rsidRPr="00883CF5" w:rsidRDefault="00E00059" w:rsidP="00883CF5">
      <w:pPr>
        <w:pStyle w:val="Overskrift1"/>
      </w:pPr>
      <w:bookmarkStart w:id="36" w:name="_Toc176922286"/>
      <w:bookmarkStart w:id="37" w:name="_Toc412539154"/>
      <w:bookmarkStart w:id="38" w:name="_Toc490578044"/>
      <w:bookmarkStart w:id="39" w:name="_Toc491854327"/>
      <w:r w:rsidRPr="00883CF5">
        <w:lastRenderedPageBreak/>
        <w:t>Conclusion</w:t>
      </w:r>
      <w:bookmarkEnd w:id="36"/>
      <w:bookmarkEnd w:id="37"/>
      <w:bookmarkEnd w:id="38"/>
      <w:bookmarkEnd w:id="39"/>
    </w:p>
    <w:p w14:paraId="48E031E8" w14:textId="77777777" w:rsidR="00E00059" w:rsidRDefault="00E00059" w:rsidP="00883CF5">
      <w:pPr>
        <w:rPr>
          <w:lang w:val="en-GB"/>
        </w:rPr>
      </w:pPr>
      <w:r w:rsidRPr="001616EC">
        <w:rPr>
          <w:lang w:val="en-GB"/>
        </w:rPr>
        <w:t xml:space="preserve">Data collected </w:t>
      </w:r>
      <w:r>
        <w:rPr>
          <w:lang w:val="en-GB"/>
        </w:rPr>
        <w:t>from</w:t>
      </w:r>
      <w:r w:rsidRPr="001616EC">
        <w:rPr>
          <w:lang w:val="en-GB"/>
        </w:rPr>
        <w:t xml:space="preserve"> </w:t>
      </w:r>
      <w:r>
        <w:rPr>
          <w:lang w:val="en-GB"/>
        </w:rPr>
        <w:t xml:space="preserve">Jan. </w:t>
      </w:r>
      <w:r w:rsidRPr="001616EC">
        <w:rPr>
          <w:lang w:val="en-GB"/>
        </w:rPr>
        <w:t xml:space="preserve">2013 to </w:t>
      </w:r>
      <w:r>
        <w:rPr>
          <w:lang w:val="en-GB"/>
        </w:rPr>
        <w:t>Aug. 2017</w:t>
      </w:r>
      <w:r w:rsidRPr="001616EC">
        <w:rPr>
          <w:lang w:val="en-GB"/>
        </w:rPr>
        <w:t xml:space="preserve"> at Øvregaten 19, Bergen</w:t>
      </w:r>
      <w:r>
        <w:rPr>
          <w:lang w:val="en-GB"/>
        </w:rPr>
        <w:t>,</w:t>
      </w:r>
      <w:r w:rsidRPr="001616EC">
        <w:rPr>
          <w:lang w:val="en-GB"/>
        </w:rPr>
        <w:t xml:space="preserve"> and show that the soil temperature followed the mean air temperatures in 2013 before the new house was finished. The average and median values calculated in 2013 w</w:t>
      </w:r>
      <w:r>
        <w:rPr>
          <w:lang w:val="en-GB"/>
        </w:rPr>
        <w:t>ere</w:t>
      </w:r>
      <w:r w:rsidRPr="001616EC">
        <w:rPr>
          <w:lang w:val="en-GB"/>
        </w:rPr>
        <w:t xml:space="preserve"> about 11°C, 13°C in 2014</w:t>
      </w:r>
      <w:r>
        <w:rPr>
          <w:lang w:val="en-GB"/>
        </w:rPr>
        <w:t>,</w:t>
      </w:r>
      <w:r w:rsidRPr="001616EC">
        <w:rPr>
          <w:lang w:val="en-GB"/>
        </w:rPr>
        <w:t xml:space="preserve"> and 14°C in 2015. </w:t>
      </w:r>
      <w:r>
        <w:rPr>
          <w:lang w:val="en-GB"/>
        </w:rPr>
        <w:t>In t</w:t>
      </w:r>
      <w:r w:rsidRPr="001616EC">
        <w:rPr>
          <w:lang w:val="en-GB"/>
        </w:rPr>
        <w:t xml:space="preserve">he last two years of monitoring, the calculated average and median temperatures also increased by 4-5°C in the </w:t>
      </w:r>
      <w:r>
        <w:rPr>
          <w:lang w:val="en-GB"/>
        </w:rPr>
        <w:t xml:space="preserve">monitoring </w:t>
      </w:r>
      <w:r w:rsidRPr="001616EC">
        <w:rPr>
          <w:lang w:val="en-GB"/>
        </w:rPr>
        <w:t>pit</w:t>
      </w:r>
      <w:r>
        <w:rPr>
          <w:lang w:val="en-GB"/>
        </w:rPr>
        <w:t>,</w:t>
      </w:r>
      <w:r w:rsidRPr="001616EC">
        <w:rPr>
          <w:lang w:val="en-GB"/>
        </w:rPr>
        <w:t xml:space="preserve"> even though the middle air temperature looks to have remained unchanged. </w:t>
      </w:r>
      <w:r>
        <w:rPr>
          <w:lang w:val="en-GB"/>
        </w:rPr>
        <w:t xml:space="preserve">In 2016 &amp; 2017 the </w:t>
      </w:r>
      <w:r w:rsidRPr="00ED1356">
        <w:rPr>
          <w:lang w:val="en-GB"/>
        </w:rPr>
        <w:t xml:space="preserve">temperature was calculated </w:t>
      </w:r>
      <w:r>
        <w:rPr>
          <w:lang w:val="en-GB"/>
        </w:rPr>
        <w:t xml:space="preserve">as having </w:t>
      </w:r>
      <w:r w:rsidRPr="00ED1356">
        <w:rPr>
          <w:lang w:val="en-GB"/>
        </w:rPr>
        <w:t>increas</w:t>
      </w:r>
      <w:r>
        <w:rPr>
          <w:lang w:val="en-GB"/>
        </w:rPr>
        <w:t>ed</w:t>
      </w:r>
      <w:r w:rsidRPr="00ED1356">
        <w:rPr>
          <w:lang w:val="en-GB"/>
        </w:rPr>
        <w:t xml:space="preserve"> </w:t>
      </w:r>
      <w:r>
        <w:rPr>
          <w:lang w:val="en-GB"/>
        </w:rPr>
        <w:t xml:space="preserve">to </w:t>
      </w:r>
      <w:r w:rsidRPr="00ED1356">
        <w:rPr>
          <w:lang w:val="en-GB"/>
        </w:rPr>
        <w:t xml:space="preserve">up to 22 °C </w:t>
      </w:r>
      <w:r>
        <w:rPr>
          <w:lang w:val="en-GB"/>
        </w:rPr>
        <w:t xml:space="preserve">in the upper part of the pit, </w:t>
      </w:r>
      <w:r w:rsidRPr="00ED1356">
        <w:rPr>
          <w:lang w:val="en-GB"/>
        </w:rPr>
        <w:t xml:space="preserve">which is higher than </w:t>
      </w:r>
      <w:r>
        <w:rPr>
          <w:lang w:val="en-GB"/>
        </w:rPr>
        <w:t xml:space="preserve">the </w:t>
      </w:r>
      <w:r w:rsidRPr="00ED1356">
        <w:rPr>
          <w:lang w:val="en-GB"/>
        </w:rPr>
        <w:t xml:space="preserve">mean </w:t>
      </w:r>
      <w:r>
        <w:rPr>
          <w:lang w:val="en-GB"/>
        </w:rPr>
        <w:t>ambient air</w:t>
      </w:r>
      <w:r w:rsidRPr="00ED1356">
        <w:rPr>
          <w:lang w:val="en-GB"/>
        </w:rPr>
        <w:t xml:space="preserve"> temperature. </w:t>
      </w:r>
      <w:r>
        <w:rPr>
          <w:lang w:val="en-GB"/>
        </w:rPr>
        <w:t>The presence of the n</w:t>
      </w:r>
      <w:r w:rsidRPr="00ED1356">
        <w:rPr>
          <w:lang w:val="en-GB"/>
        </w:rPr>
        <w:t xml:space="preserve">ew building with </w:t>
      </w:r>
      <w:r>
        <w:rPr>
          <w:lang w:val="en-GB"/>
        </w:rPr>
        <w:t xml:space="preserve">a </w:t>
      </w:r>
      <w:r w:rsidRPr="00ED1356">
        <w:rPr>
          <w:lang w:val="en-GB"/>
        </w:rPr>
        <w:t xml:space="preserve">heated </w:t>
      </w:r>
      <w:r>
        <w:rPr>
          <w:lang w:val="en-GB"/>
        </w:rPr>
        <w:t>crawl-space,</w:t>
      </w:r>
      <w:r w:rsidRPr="00ED1356">
        <w:rPr>
          <w:lang w:val="en-GB"/>
        </w:rPr>
        <w:t xml:space="preserve"> </w:t>
      </w:r>
      <w:r w:rsidRPr="001616EC">
        <w:rPr>
          <w:lang w:val="en-GB"/>
        </w:rPr>
        <w:t xml:space="preserve">(see appendix 2) </w:t>
      </w:r>
      <w:r>
        <w:rPr>
          <w:lang w:val="en-GB"/>
        </w:rPr>
        <w:t xml:space="preserve">are possible explanations for this measured rise in the sub-surface temperature. </w:t>
      </w:r>
      <w:r w:rsidRPr="001616EC">
        <w:rPr>
          <w:lang w:val="en-GB"/>
        </w:rPr>
        <w:t>T</w:t>
      </w:r>
      <w:r>
        <w:rPr>
          <w:lang w:val="en-GB"/>
        </w:rPr>
        <w:t>emperature</w:t>
      </w:r>
      <w:r w:rsidRPr="001616EC">
        <w:rPr>
          <w:lang w:val="en-GB"/>
        </w:rPr>
        <w:t xml:space="preserve"> fluctuation increased more frequently in 2014 and 2015 under periods with high precipitation. </w:t>
      </w:r>
    </w:p>
    <w:p w14:paraId="5BE77B27" w14:textId="77777777" w:rsidR="00E00059" w:rsidRDefault="00E00059" w:rsidP="00883CF5">
      <w:pPr>
        <w:rPr>
          <w:lang w:val="en-GB"/>
        </w:rPr>
      </w:pPr>
      <w:r>
        <w:rPr>
          <w:lang w:val="en-GB"/>
        </w:rPr>
        <w:t>H</w:t>
      </w:r>
      <w:r w:rsidRPr="001616EC">
        <w:rPr>
          <w:lang w:val="en-GB"/>
        </w:rPr>
        <w:t xml:space="preserve">igh precipitation frequency </w:t>
      </w:r>
      <w:r>
        <w:rPr>
          <w:lang w:val="en-GB"/>
        </w:rPr>
        <w:t xml:space="preserve">the last </w:t>
      </w:r>
      <w:r w:rsidRPr="001616EC">
        <w:rPr>
          <w:lang w:val="en-GB"/>
        </w:rPr>
        <w:t>year</w:t>
      </w:r>
      <w:r>
        <w:rPr>
          <w:lang w:val="en-GB"/>
        </w:rPr>
        <w:t>s, coupled with the</w:t>
      </w:r>
      <w:r w:rsidRPr="001616EC">
        <w:rPr>
          <w:lang w:val="en-GB"/>
        </w:rPr>
        <w:t xml:space="preserve"> infiltration of roof water</w:t>
      </w:r>
      <w:r>
        <w:rPr>
          <w:lang w:val="en-GB"/>
        </w:rPr>
        <w:t>,</w:t>
      </w:r>
      <w:r w:rsidRPr="001616EC">
        <w:rPr>
          <w:lang w:val="en-GB"/>
        </w:rPr>
        <w:t xml:space="preserve"> has decreased the redox potential to more</w:t>
      </w:r>
      <w:r>
        <w:rPr>
          <w:lang w:val="en-GB"/>
        </w:rPr>
        <w:t xml:space="preserve"> stable, reducing,</w:t>
      </w:r>
      <w:r w:rsidRPr="001616EC">
        <w:rPr>
          <w:lang w:val="en-GB"/>
        </w:rPr>
        <w:t xml:space="preserve"> anoxic condition</w:t>
      </w:r>
      <w:r>
        <w:rPr>
          <w:lang w:val="en-GB"/>
        </w:rPr>
        <w:t>s</w:t>
      </w:r>
      <w:r w:rsidRPr="001616EC">
        <w:rPr>
          <w:lang w:val="en-GB"/>
        </w:rPr>
        <w:t xml:space="preserve"> in </w:t>
      </w:r>
      <w:r>
        <w:rPr>
          <w:lang w:val="en-GB"/>
        </w:rPr>
        <w:t>the upper part of the pit as well,</w:t>
      </w:r>
      <w:r w:rsidRPr="001616EC">
        <w:rPr>
          <w:lang w:val="en-GB"/>
        </w:rPr>
        <w:t xml:space="preserve"> which is a positive result for the </w:t>
      </w:r>
      <w:r>
        <w:rPr>
          <w:lang w:val="en-GB"/>
        </w:rPr>
        <w:t xml:space="preserve">continued </w:t>
      </w:r>
      <w:r w:rsidRPr="001616EC">
        <w:rPr>
          <w:lang w:val="en-GB"/>
        </w:rPr>
        <w:t xml:space="preserve">preservation of </w:t>
      </w:r>
      <w:r>
        <w:rPr>
          <w:lang w:val="en-GB"/>
        </w:rPr>
        <w:t xml:space="preserve">the </w:t>
      </w:r>
      <w:r w:rsidRPr="001616EC">
        <w:rPr>
          <w:lang w:val="en-GB"/>
        </w:rPr>
        <w:t>archaeological remains in</w:t>
      </w:r>
      <w:r>
        <w:rPr>
          <w:lang w:val="en-GB"/>
        </w:rPr>
        <w:t xml:space="preserve"> </w:t>
      </w:r>
      <w:r w:rsidRPr="001616EC">
        <w:rPr>
          <w:lang w:val="en-GB"/>
        </w:rPr>
        <w:t>t</w:t>
      </w:r>
      <w:r>
        <w:rPr>
          <w:lang w:val="en-GB"/>
        </w:rPr>
        <w:t>he immediate area</w:t>
      </w:r>
      <w:r w:rsidRPr="001616EC">
        <w:rPr>
          <w:lang w:val="en-GB"/>
        </w:rPr>
        <w:t>.</w:t>
      </w:r>
    </w:p>
    <w:p w14:paraId="5A6C7A42" w14:textId="77777777" w:rsidR="00E00059" w:rsidRPr="001616EC" w:rsidRDefault="00E00059" w:rsidP="00883CF5">
      <w:pPr>
        <w:rPr>
          <w:lang w:val="en-GB"/>
        </w:rPr>
      </w:pPr>
      <w:r>
        <w:rPr>
          <w:lang w:val="en-GB"/>
        </w:rPr>
        <w:t>However, despite the high water content and anoxic conditions in the pit, the i</w:t>
      </w:r>
      <w:r w:rsidRPr="001616EC">
        <w:rPr>
          <w:lang w:val="en-GB"/>
        </w:rPr>
        <w:t xml:space="preserve">ncreased soil temperature could </w:t>
      </w:r>
      <w:r w:rsidRPr="00D3758A">
        <w:rPr>
          <w:lang w:val="en-GB"/>
        </w:rPr>
        <w:t>still</w:t>
      </w:r>
      <w:r>
        <w:rPr>
          <w:lang w:val="en-GB"/>
        </w:rPr>
        <w:t xml:space="preserve"> accelerate</w:t>
      </w:r>
      <w:r w:rsidRPr="001616EC">
        <w:rPr>
          <w:lang w:val="en-GB"/>
        </w:rPr>
        <w:t xml:space="preserve"> degradation of organic material in the pit </w:t>
      </w:r>
      <w:r>
        <w:rPr>
          <w:lang w:val="en-GB"/>
        </w:rPr>
        <w:t>significantly, regardless of whether</w:t>
      </w:r>
      <w:r w:rsidRPr="001616EC">
        <w:rPr>
          <w:lang w:val="en-GB"/>
        </w:rPr>
        <w:t xml:space="preserve"> oxygen is </w:t>
      </w:r>
      <w:r>
        <w:rPr>
          <w:lang w:val="en-GB"/>
        </w:rPr>
        <w:t>present or not</w:t>
      </w:r>
      <w:r w:rsidRPr="001616EC">
        <w:rPr>
          <w:lang w:val="en-GB"/>
        </w:rPr>
        <w:t>.</w:t>
      </w:r>
    </w:p>
    <w:p w14:paraId="0E9B0FD2" w14:textId="77777777" w:rsidR="00E00059" w:rsidRPr="001616EC" w:rsidRDefault="00E00059" w:rsidP="00883CF5">
      <w:pPr>
        <w:rPr>
          <w:lang w:val="en-GB"/>
        </w:rPr>
      </w:pPr>
    </w:p>
    <w:p w14:paraId="6DBA9698" w14:textId="77777777" w:rsidR="00E00059" w:rsidRPr="00E50173" w:rsidRDefault="00E00059" w:rsidP="00E00059">
      <w:pPr>
        <w:spacing w:after="0" w:line="240" w:lineRule="auto"/>
        <w:rPr>
          <w:lang w:val="en-US"/>
        </w:rPr>
      </w:pPr>
      <w:r w:rsidRPr="00E50173">
        <w:rPr>
          <w:lang w:val="en-US"/>
        </w:rPr>
        <w:br w:type="page"/>
      </w:r>
    </w:p>
    <w:p w14:paraId="2A3044F9" w14:textId="77777777" w:rsidR="00E00059" w:rsidRPr="00883CF5" w:rsidRDefault="00E00059" w:rsidP="00883CF5">
      <w:pPr>
        <w:pStyle w:val="Overskrift1"/>
        <w:numPr>
          <w:ilvl w:val="0"/>
          <w:numId w:val="0"/>
        </w:numPr>
        <w:ind w:left="567" w:hanging="567"/>
      </w:pPr>
      <w:bookmarkStart w:id="40" w:name="_Toc412539155"/>
      <w:bookmarkStart w:id="41" w:name="_Toc490578045"/>
      <w:bookmarkStart w:id="42" w:name="_Toc491854328"/>
      <w:r w:rsidRPr="00883CF5">
        <w:lastRenderedPageBreak/>
        <w:t>References</w:t>
      </w:r>
      <w:bookmarkEnd w:id="40"/>
      <w:bookmarkEnd w:id="41"/>
      <w:bookmarkEnd w:id="42"/>
    </w:p>
    <w:p w14:paraId="6AEC2F32" w14:textId="77777777" w:rsidR="00E00059" w:rsidRPr="00883CF5" w:rsidRDefault="00E00059" w:rsidP="00883CF5">
      <w:pPr>
        <w:spacing w:line="276" w:lineRule="auto"/>
        <w:ind w:left="426" w:hanging="426"/>
        <w:rPr>
          <w:rFonts w:asciiTheme="minorHAnsi" w:hAnsiTheme="minorHAnsi"/>
          <w:color w:val="000000"/>
          <w:szCs w:val="20"/>
          <w:lang w:val="en-GB"/>
        </w:rPr>
      </w:pPr>
      <w:r w:rsidRPr="00883CF5">
        <w:rPr>
          <w:rFonts w:asciiTheme="minorHAnsi" w:hAnsiTheme="minorHAnsi"/>
          <w:color w:val="000000"/>
          <w:szCs w:val="20"/>
          <w:lang w:val="en-GB"/>
        </w:rPr>
        <w:t>Bergersen, O. 2013. Geochemical analysis of samples after drilling to explain the preservation condition</w:t>
      </w:r>
      <w:r w:rsidRPr="00883CF5">
        <w:rPr>
          <w:rFonts w:asciiTheme="minorHAnsi" w:hAnsiTheme="minorHAnsi"/>
          <w:szCs w:val="20"/>
          <w:lang w:val="en-GB"/>
        </w:rPr>
        <w:t xml:space="preserve"> archaeological deposits at Øvregaten 19, Bergen. </w:t>
      </w:r>
      <w:r w:rsidRPr="00883CF5">
        <w:rPr>
          <w:rFonts w:asciiTheme="minorHAnsi" w:hAnsiTheme="minorHAnsi"/>
          <w:color w:val="000000"/>
          <w:szCs w:val="20"/>
          <w:lang w:val="en-GB"/>
        </w:rPr>
        <w:t>Bioforsk Report, Vol 8 (53) 2013.</w:t>
      </w:r>
    </w:p>
    <w:p w14:paraId="01DB7F63" w14:textId="77777777" w:rsidR="00E00059" w:rsidRPr="00883CF5" w:rsidRDefault="00E00059" w:rsidP="00883CF5">
      <w:pPr>
        <w:spacing w:line="276" w:lineRule="auto"/>
        <w:ind w:left="426" w:hanging="426"/>
        <w:rPr>
          <w:rFonts w:asciiTheme="minorHAnsi" w:hAnsiTheme="minorHAnsi"/>
          <w:szCs w:val="20"/>
        </w:rPr>
      </w:pPr>
      <w:r w:rsidRPr="00883CF5">
        <w:rPr>
          <w:rFonts w:asciiTheme="minorHAnsi" w:hAnsiTheme="minorHAnsi"/>
          <w:szCs w:val="20"/>
          <w:lang w:val="en-GB"/>
        </w:rPr>
        <w:t xml:space="preserve">Bergersen, O. 2014a. Environmental monitoring of the archaeological deposit at Øvregaten 19, Bergen. </w:t>
      </w:r>
      <w:r w:rsidRPr="00883CF5">
        <w:rPr>
          <w:rFonts w:asciiTheme="minorHAnsi" w:hAnsiTheme="minorHAnsi"/>
          <w:szCs w:val="20"/>
        </w:rPr>
        <w:t>Status report I 2014. Bioforsk Report, 9 (42) 2014.</w:t>
      </w:r>
    </w:p>
    <w:p w14:paraId="5CB2B3EF" w14:textId="77777777" w:rsidR="00E00059" w:rsidRPr="00883CF5" w:rsidRDefault="00E00059" w:rsidP="00883CF5">
      <w:pPr>
        <w:spacing w:line="276" w:lineRule="auto"/>
        <w:ind w:left="426" w:hanging="426"/>
        <w:rPr>
          <w:rFonts w:asciiTheme="minorHAnsi" w:hAnsiTheme="minorHAnsi"/>
          <w:szCs w:val="20"/>
        </w:rPr>
      </w:pPr>
      <w:r w:rsidRPr="00883CF5">
        <w:rPr>
          <w:rFonts w:asciiTheme="minorHAnsi" w:hAnsiTheme="minorHAnsi"/>
          <w:szCs w:val="20"/>
        </w:rPr>
        <w:t>Bergersen, O. 2014b. Ett års miljøovervåking av grunnvann omkring kulturminner i området Anders Madsens gate i Tønsberg. Status rapport 2013-2014. Bioforsk Rapport, 9 (104) 2014.</w:t>
      </w:r>
    </w:p>
    <w:p w14:paraId="4EADAFCB" w14:textId="77777777" w:rsidR="00E00059" w:rsidRPr="00883CF5" w:rsidRDefault="00E00059" w:rsidP="00883CF5">
      <w:pPr>
        <w:spacing w:line="276" w:lineRule="auto"/>
        <w:ind w:left="426" w:hanging="426"/>
        <w:rPr>
          <w:rFonts w:asciiTheme="minorHAnsi" w:hAnsiTheme="minorHAnsi"/>
          <w:szCs w:val="20"/>
        </w:rPr>
      </w:pPr>
      <w:r w:rsidRPr="00883CF5">
        <w:rPr>
          <w:rFonts w:asciiTheme="minorHAnsi" w:hAnsiTheme="minorHAnsi"/>
          <w:szCs w:val="20"/>
        </w:rPr>
        <w:t>Bergersen, O. 2015. Environmental monitoring of the archaeological deposit at Øvregaten 19, Bergen. Status report II 2015. Bioforsk Report, 10 (35) 2015.</w:t>
      </w:r>
    </w:p>
    <w:p w14:paraId="783DD2AA" w14:textId="77777777" w:rsidR="00E00059" w:rsidRPr="00883CF5" w:rsidRDefault="00E00059" w:rsidP="00883CF5">
      <w:pPr>
        <w:spacing w:line="276" w:lineRule="auto"/>
        <w:ind w:left="426" w:hanging="426"/>
        <w:rPr>
          <w:rFonts w:asciiTheme="minorHAnsi" w:hAnsiTheme="minorHAnsi"/>
          <w:szCs w:val="20"/>
          <w:lang w:val="en-GB"/>
        </w:rPr>
      </w:pPr>
      <w:r w:rsidRPr="00883CF5">
        <w:rPr>
          <w:rFonts w:asciiTheme="minorHAnsi" w:hAnsiTheme="minorHAnsi"/>
          <w:szCs w:val="20"/>
          <w:lang w:val="en-GB"/>
        </w:rPr>
        <w:t xml:space="preserve">Bergersen, O. 2016. Environmental monitoring of the archaeological deposit at Øvregaten 19, Bergen. Status report III 2015. NIBIO Report, Vol 2 (84) ISBN – nr 2016 </w:t>
      </w:r>
      <w:r w:rsidRPr="00883CF5">
        <w:rPr>
          <w:szCs w:val="20"/>
          <w:lang w:val="en-US"/>
        </w:rPr>
        <w:t>978-82-17-01663-2</w:t>
      </w:r>
      <w:r w:rsidRPr="00883CF5">
        <w:rPr>
          <w:rFonts w:asciiTheme="minorHAnsi" w:hAnsiTheme="minorHAnsi"/>
          <w:szCs w:val="20"/>
          <w:lang w:val="en-GB"/>
        </w:rPr>
        <w:t>.</w:t>
      </w:r>
    </w:p>
    <w:p w14:paraId="76C7AE61" w14:textId="77777777" w:rsidR="00E00059" w:rsidRPr="00883CF5" w:rsidRDefault="00E00059" w:rsidP="00883CF5">
      <w:pPr>
        <w:ind w:left="426" w:hanging="426"/>
        <w:rPr>
          <w:rFonts w:asciiTheme="minorHAnsi" w:hAnsiTheme="minorHAnsi"/>
          <w:szCs w:val="20"/>
          <w:lang w:val="en-GB"/>
        </w:rPr>
      </w:pPr>
      <w:r w:rsidRPr="00883CF5">
        <w:rPr>
          <w:rFonts w:asciiTheme="minorHAnsi" w:hAnsiTheme="minorHAnsi"/>
          <w:szCs w:val="20"/>
          <w:lang w:val="en-GB"/>
        </w:rPr>
        <w:t>Hollesen, J. &amp; Matthiesen, H. 2011.The effect of temperature on the decomposition of urban layers at Bryggen in Bergen. Nationalmuseet in Denmark. Report n0. 11031048. 2011.</w:t>
      </w:r>
    </w:p>
    <w:p w14:paraId="6579AB5C" w14:textId="77777777" w:rsidR="00E00059" w:rsidRPr="00883CF5" w:rsidRDefault="00E00059" w:rsidP="00883CF5">
      <w:pPr>
        <w:ind w:left="426" w:hanging="426"/>
        <w:rPr>
          <w:rFonts w:asciiTheme="minorHAnsi" w:hAnsiTheme="minorHAnsi" w:cs="Arial"/>
          <w:szCs w:val="20"/>
          <w:lang w:val="en-GB"/>
        </w:rPr>
      </w:pPr>
      <w:r w:rsidRPr="00883CF5">
        <w:rPr>
          <w:rFonts w:asciiTheme="minorHAnsi" w:hAnsiTheme="minorHAnsi" w:cs="Arial"/>
          <w:bCs/>
          <w:szCs w:val="20"/>
          <w:lang w:val="en-US"/>
        </w:rPr>
        <w:t xml:space="preserve">Petersen, A. H. &amp; Bergersen, O. 2015. </w:t>
      </w:r>
      <w:r w:rsidRPr="00883CF5">
        <w:rPr>
          <w:rFonts w:asciiTheme="minorHAnsi" w:hAnsiTheme="minorHAnsi" w:cs="Arial"/>
          <w:szCs w:val="20"/>
          <w:lang w:val="en-GB"/>
        </w:rPr>
        <w:t xml:space="preserve">In situ preservation in the unsaturated zone: Results from environmental investigations at the “Schultz gate” case study in the medieval town of Trondheim, Norway. </w:t>
      </w:r>
      <w:r w:rsidRPr="00883CF5">
        <w:rPr>
          <w:rFonts w:asciiTheme="minorHAnsi" w:hAnsiTheme="minorHAnsi" w:cs="Arial"/>
          <w:i/>
          <w:iCs/>
          <w:szCs w:val="20"/>
          <w:lang w:val="en-GB"/>
        </w:rPr>
        <w:t>Conservation and Management of Archaeological Sites</w:t>
      </w:r>
      <w:r w:rsidRPr="00883CF5">
        <w:rPr>
          <w:rFonts w:asciiTheme="minorHAnsi" w:hAnsiTheme="minorHAnsi" w:cs="Arial"/>
          <w:szCs w:val="20"/>
          <w:lang w:val="en-GB"/>
        </w:rPr>
        <w:t xml:space="preserve"> 2015. Vol. 18. Bioforsk &amp; NIKU (in press).</w:t>
      </w:r>
    </w:p>
    <w:p w14:paraId="07AFC676" w14:textId="77777777" w:rsidR="00E00059" w:rsidRPr="00883CF5" w:rsidRDefault="00E00059" w:rsidP="00883CF5">
      <w:pPr>
        <w:spacing w:line="276" w:lineRule="auto"/>
        <w:ind w:left="426" w:hanging="426"/>
        <w:rPr>
          <w:rFonts w:asciiTheme="minorHAnsi" w:hAnsiTheme="minorHAnsi"/>
          <w:color w:val="000000"/>
          <w:szCs w:val="20"/>
          <w:lang w:val="en-GB"/>
        </w:rPr>
      </w:pPr>
      <w:r w:rsidRPr="00883CF5">
        <w:rPr>
          <w:rFonts w:asciiTheme="minorHAnsi" w:hAnsiTheme="minorHAnsi"/>
          <w:color w:val="000000"/>
          <w:szCs w:val="20"/>
          <w:lang w:val="en-GB"/>
        </w:rPr>
        <w:t xml:space="preserve">Riksantikvaren &amp; NIKU 2008. </w:t>
      </w:r>
      <w:r w:rsidRPr="00883CF5">
        <w:rPr>
          <w:rFonts w:asciiTheme="minorHAnsi" w:hAnsiTheme="minorHAnsi"/>
          <w:i/>
          <w:color w:val="000000"/>
          <w:szCs w:val="20"/>
          <w:lang w:val="en-GB"/>
        </w:rPr>
        <w:t>The Monitoring Manual. Procedures and Guidelines for Monitoring, Recording, and Preservation Management of Urban Archaeological Deposits</w:t>
      </w:r>
      <w:r w:rsidRPr="00883CF5">
        <w:rPr>
          <w:rFonts w:asciiTheme="minorHAnsi" w:hAnsiTheme="minorHAnsi"/>
          <w:color w:val="000000"/>
          <w:szCs w:val="20"/>
          <w:lang w:val="en-GB"/>
        </w:rPr>
        <w:t>.</w:t>
      </w:r>
    </w:p>
    <w:p w14:paraId="7D5D4EC4" w14:textId="77777777" w:rsidR="00E00059" w:rsidRPr="00883CF5" w:rsidRDefault="00E00059" w:rsidP="00883CF5">
      <w:pPr>
        <w:spacing w:line="276" w:lineRule="auto"/>
        <w:ind w:left="426" w:hanging="426"/>
        <w:rPr>
          <w:rFonts w:asciiTheme="minorHAnsi" w:hAnsiTheme="minorHAnsi"/>
          <w:color w:val="000000"/>
          <w:szCs w:val="20"/>
          <w:lang w:val="en-GB"/>
        </w:rPr>
      </w:pPr>
      <w:r w:rsidRPr="00883CF5">
        <w:rPr>
          <w:rFonts w:asciiTheme="minorHAnsi" w:hAnsiTheme="minorHAnsi"/>
          <w:color w:val="000000"/>
          <w:szCs w:val="20"/>
          <w:lang w:val="en-GB"/>
        </w:rPr>
        <w:t>Standard Norge 2009. Norwegian Standard 9451:2009. Cultural Property. Requirements for Environmental Monitoring and Investigation of Archaeological Deposits.</w:t>
      </w:r>
    </w:p>
    <w:p w14:paraId="7FA3B45A" w14:textId="77777777" w:rsidR="00E00059" w:rsidRPr="00883CF5" w:rsidRDefault="00E00059" w:rsidP="00883CF5">
      <w:pPr>
        <w:pStyle w:val="Listeavsnitt"/>
        <w:spacing w:line="276" w:lineRule="auto"/>
        <w:ind w:left="426" w:hanging="426"/>
        <w:rPr>
          <w:rFonts w:asciiTheme="minorHAnsi" w:hAnsiTheme="minorHAnsi"/>
          <w:szCs w:val="20"/>
        </w:rPr>
      </w:pPr>
      <w:r w:rsidRPr="00883CF5">
        <w:rPr>
          <w:rFonts w:asciiTheme="minorHAnsi" w:hAnsiTheme="minorHAnsi"/>
          <w:color w:val="000000"/>
          <w:szCs w:val="20"/>
          <w:lang w:val="en-US"/>
        </w:rPr>
        <w:t xml:space="preserve">Utne, E. 2011. </w:t>
      </w:r>
      <w:r w:rsidRPr="00883CF5">
        <w:rPr>
          <w:rFonts w:asciiTheme="minorHAnsi" w:hAnsiTheme="minorHAnsi"/>
          <w:color w:val="000000"/>
          <w:szCs w:val="20"/>
        </w:rPr>
        <w:t>Øvregaten 19, Bergen: Arkeologisk etterundersøkelse, 2010. NIKU Oppdragsrapport 95/2011.</w:t>
      </w:r>
    </w:p>
    <w:p w14:paraId="464AEA57" w14:textId="77777777" w:rsidR="00E00059" w:rsidRPr="00883CF5" w:rsidRDefault="00E00059" w:rsidP="00883CF5">
      <w:pPr>
        <w:spacing w:after="0" w:line="240" w:lineRule="auto"/>
        <w:ind w:left="426" w:hanging="426"/>
        <w:rPr>
          <w:szCs w:val="20"/>
        </w:rPr>
      </w:pPr>
    </w:p>
    <w:p w14:paraId="430CD902" w14:textId="77777777" w:rsidR="00E00059" w:rsidRPr="00AA0F99" w:rsidRDefault="00E00059" w:rsidP="00E00059">
      <w:pPr>
        <w:spacing w:after="0" w:line="240" w:lineRule="auto"/>
        <w:rPr>
          <w:sz w:val="18"/>
        </w:rPr>
      </w:pPr>
      <w:r w:rsidRPr="00AA0F99">
        <w:br w:type="page"/>
      </w:r>
    </w:p>
    <w:p w14:paraId="5EEDED8D" w14:textId="77777777" w:rsidR="00E00059" w:rsidRPr="001616EC" w:rsidRDefault="00E00059" w:rsidP="00883CF5">
      <w:pPr>
        <w:pStyle w:val="Overskrift1"/>
        <w:numPr>
          <w:ilvl w:val="0"/>
          <w:numId w:val="0"/>
        </w:numPr>
        <w:ind w:left="567" w:hanging="567"/>
      </w:pPr>
      <w:bookmarkStart w:id="43" w:name="_Toc412539156"/>
      <w:bookmarkStart w:id="44" w:name="_Toc490578046"/>
      <w:bookmarkStart w:id="45" w:name="_Toc491854329"/>
      <w:bookmarkStart w:id="46" w:name="Vedlegg"/>
      <w:r w:rsidRPr="001616EC">
        <w:lastRenderedPageBreak/>
        <w:t>Appendix</w:t>
      </w:r>
      <w:bookmarkEnd w:id="43"/>
      <w:bookmarkEnd w:id="44"/>
      <w:bookmarkEnd w:id="45"/>
    </w:p>
    <w:tbl>
      <w:tblPr>
        <w:tblW w:w="0" w:type="auto"/>
        <w:tblLayout w:type="fixed"/>
        <w:tblCellMar>
          <w:left w:w="70" w:type="dxa"/>
          <w:right w:w="70" w:type="dxa"/>
        </w:tblCellMar>
        <w:tblLook w:val="0000" w:firstRow="0" w:lastRow="0" w:firstColumn="0" w:lastColumn="0" w:noHBand="0" w:noVBand="0"/>
      </w:tblPr>
      <w:tblGrid>
        <w:gridCol w:w="637"/>
        <w:gridCol w:w="8505"/>
      </w:tblGrid>
      <w:tr w:rsidR="00E00059" w:rsidRPr="001616EC" w14:paraId="5920D783" w14:textId="77777777" w:rsidTr="00E00059">
        <w:tc>
          <w:tcPr>
            <w:tcW w:w="637" w:type="dxa"/>
            <w:tcBorders>
              <w:bottom w:val="single" w:sz="4" w:space="0" w:color="auto"/>
            </w:tcBorders>
          </w:tcPr>
          <w:bookmarkEnd w:id="46"/>
          <w:p w14:paraId="68BF3388" w14:textId="77777777" w:rsidR="00E00059" w:rsidRPr="001616EC" w:rsidRDefault="00E00059" w:rsidP="00E00059">
            <w:pPr>
              <w:pStyle w:val="Vedleggsoversikt"/>
              <w:jc w:val="right"/>
              <w:rPr>
                <w:rFonts w:asciiTheme="minorHAnsi" w:hAnsiTheme="minorHAnsi"/>
                <w:sz w:val="22"/>
                <w:szCs w:val="22"/>
                <w:lang w:val="en-GB"/>
              </w:rPr>
            </w:pPr>
            <w:r w:rsidRPr="001616EC">
              <w:rPr>
                <w:rFonts w:asciiTheme="minorHAnsi" w:hAnsiTheme="minorHAnsi"/>
                <w:sz w:val="22"/>
                <w:szCs w:val="22"/>
                <w:lang w:val="en-GB"/>
              </w:rPr>
              <w:t>No</w:t>
            </w:r>
          </w:p>
        </w:tc>
        <w:tc>
          <w:tcPr>
            <w:tcW w:w="8505" w:type="dxa"/>
            <w:tcBorders>
              <w:bottom w:val="single" w:sz="4" w:space="0" w:color="auto"/>
            </w:tcBorders>
          </w:tcPr>
          <w:p w14:paraId="0A28C52C" w14:textId="77777777" w:rsidR="00E00059" w:rsidRPr="001616EC" w:rsidRDefault="00E00059" w:rsidP="00E00059">
            <w:pPr>
              <w:pStyle w:val="Vedleggsoversikt"/>
              <w:rPr>
                <w:rFonts w:asciiTheme="minorHAnsi" w:hAnsiTheme="minorHAnsi"/>
                <w:sz w:val="22"/>
                <w:szCs w:val="22"/>
                <w:lang w:val="en-GB"/>
              </w:rPr>
            </w:pPr>
            <w:r w:rsidRPr="001616EC">
              <w:rPr>
                <w:rFonts w:asciiTheme="minorHAnsi" w:hAnsiTheme="minorHAnsi"/>
                <w:sz w:val="22"/>
                <w:szCs w:val="22"/>
                <w:lang w:val="en-GB"/>
              </w:rPr>
              <w:t>Subject</w:t>
            </w:r>
          </w:p>
        </w:tc>
      </w:tr>
      <w:tr w:rsidR="00E00059" w:rsidRPr="007D6EFB" w14:paraId="23A30C86" w14:textId="77777777" w:rsidTr="00E00059">
        <w:tc>
          <w:tcPr>
            <w:tcW w:w="637" w:type="dxa"/>
          </w:tcPr>
          <w:p w14:paraId="5BF8B513" w14:textId="77777777" w:rsidR="00E00059" w:rsidRPr="001616EC" w:rsidRDefault="00E00059" w:rsidP="00E00059">
            <w:pPr>
              <w:pStyle w:val="Vedleggsoversikt"/>
              <w:spacing w:after="0" w:line="360" w:lineRule="auto"/>
              <w:jc w:val="center"/>
              <w:rPr>
                <w:rFonts w:asciiTheme="minorHAnsi" w:hAnsiTheme="minorHAnsi"/>
                <w:color w:val="000000"/>
                <w:sz w:val="22"/>
                <w:szCs w:val="22"/>
                <w:lang w:val="en-GB"/>
              </w:rPr>
            </w:pPr>
            <w:r w:rsidRPr="001616EC">
              <w:rPr>
                <w:rFonts w:asciiTheme="minorHAnsi" w:hAnsiTheme="minorHAnsi"/>
                <w:color w:val="000000"/>
                <w:sz w:val="22"/>
                <w:szCs w:val="22"/>
                <w:lang w:val="en-GB"/>
              </w:rPr>
              <w:t>1</w:t>
            </w:r>
          </w:p>
        </w:tc>
        <w:tc>
          <w:tcPr>
            <w:tcW w:w="8505" w:type="dxa"/>
          </w:tcPr>
          <w:p w14:paraId="6F4776BC" w14:textId="77777777" w:rsidR="00E00059" w:rsidRPr="001616EC" w:rsidRDefault="00E00059" w:rsidP="00E00059">
            <w:pPr>
              <w:pStyle w:val="Vedleggsoversikt"/>
              <w:spacing w:after="0" w:line="360" w:lineRule="auto"/>
              <w:rPr>
                <w:rFonts w:asciiTheme="minorHAnsi" w:hAnsiTheme="minorHAnsi"/>
                <w:color w:val="000000"/>
                <w:sz w:val="22"/>
                <w:szCs w:val="22"/>
                <w:lang w:val="en-GB"/>
              </w:rPr>
            </w:pPr>
            <w:r w:rsidRPr="001616EC">
              <w:rPr>
                <w:rFonts w:asciiTheme="minorHAnsi" w:hAnsiTheme="minorHAnsi"/>
                <w:color w:val="000000"/>
                <w:sz w:val="22"/>
                <w:szCs w:val="22"/>
                <w:lang w:val="en-GB"/>
              </w:rPr>
              <w:t>Preservation conditions and chemical analysis of the soil samples from the monitoring</w:t>
            </w:r>
            <w:r>
              <w:rPr>
                <w:rFonts w:asciiTheme="minorHAnsi" w:hAnsiTheme="minorHAnsi"/>
                <w:color w:val="000000"/>
                <w:sz w:val="22"/>
                <w:szCs w:val="22"/>
                <w:lang w:val="en-GB"/>
              </w:rPr>
              <w:t xml:space="preserve"> site (2013)</w:t>
            </w:r>
          </w:p>
        </w:tc>
      </w:tr>
      <w:tr w:rsidR="00E00059" w:rsidRPr="001616EC" w14:paraId="45A9B95B" w14:textId="77777777" w:rsidTr="00E00059">
        <w:tc>
          <w:tcPr>
            <w:tcW w:w="637" w:type="dxa"/>
          </w:tcPr>
          <w:p w14:paraId="41243ED5" w14:textId="77777777" w:rsidR="00E00059" w:rsidRPr="001616EC" w:rsidRDefault="00E00059" w:rsidP="00E00059">
            <w:pPr>
              <w:pStyle w:val="Vedleggsoversikt"/>
              <w:spacing w:after="0" w:line="360" w:lineRule="auto"/>
              <w:jc w:val="center"/>
              <w:rPr>
                <w:rFonts w:asciiTheme="minorHAnsi" w:hAnsiTheme="minorHAnsi"/>
                <w:color w:val="000000"/>
                <w:sz w:val="22"/>
                <w:szCs w:val="22"/>
                <w:lang w:val="en-GB"/>
              </w:rPr>
            </w:pPr>
            <w:r w:rsidRPr="001616EC">
              <w:rPr>
                <w:rFonts w:asciiTheme="minorHAnsi" w:hAnsiTheme="minorHAnsi"/>
                <w:color w:val="000000"/>
                <w:sz w:val="22"/>
                <w:szCs w:val="22"/>
                <w:lang w:val="en-GB"/>
              </w:rPr>
              <w:t>2</w:t>
            </w:r>
          </w:p>
        </w:tc>
        <w:tc>
          <w:tcPr>
            <w:tcW w:w="8505" w:type="dxa"/>
          </w:tcPr>
          <w:p w14:paraId="268B362A" w14:textId="77777777" w:rsidR="00E00059" w:rsidRPr="001616EC" w:rsidRDefault="00E00059" w:rsidP="00E00059">
            <w:pPr>
              <w:pStyle w:val="Vedleggsoversikt"/>
              <w:spacing w:after="0" w:line="360" w:lineRule="auto"/>
              <w:rPr>
                <w:rFonts w:asciiTheme="minorHAnsi" w:hAnsiTheme="minorHAnsi"/>
                <w:color w:val="000000"/>
                <w:sz w:val="22"/>
                <w:szCs w:val="22"/>
                <w:lang w:val="en-GB"/>
              </w:rPr>
            </w:pPr>
            <w:r w:rsidRPr="001616EC">
              <w:rPr>
                <w:rFonts w:asciiTheme="minorHAnsi" w:hAnsiTheme="minorHAnsi"/>
                <w:color w:val="000000"/>
                <w:sz w:val="22"/>
                <w:szCs w:val="22"/>
                <w:lang w:val="en-GB"/>
              </w:rPr>
              <w:t>Field report battery shift</w:t>
            </w:r>
            <w:r>
              <w:rPr>
                <w:rFonts w:asciiTheme="minorHAnsi" w:hAnsiTheme="minorHAnsi"/>
                <w:color w:val="000000"/>
                <w:sz w:val="22"/>
                <w:szCs w:val="22"/>
                <w:lang w:val="en-GB"/>
              </w:rPr>
              <w:t xml:space="preserve"> (2016)</w:t>
            </w:r>
          </w:p>
        </w:tc>
      </w:tr>
    </w:tbl>
    <w:p w14:paraId="1B38B892" w14:textId="77777777" w:rsidR="00E00059" w:rsidRDefault="00E00059" w:rsidP="00E00059">
      <w:pPr>
        <w:spacing w:after="0" w:line="240" w:lineRule="auto"/>
        <w:rPr>
          <w:lang w:val="en-GB"/>
        </w:rPr>
      </w:pPr>
    </w:p>
    <w:p w14:paraId="6A0D6AB7" w14:textId="77777777" w:rsidR="00E00059" w:rsidRPr="001616EC" w:rsidRDefault="00E00059" w:rsidP="00E00059">
      <w:pPr>
        <w:spacing w:after="0" w:line="240" w:lineRule="auto"/>
        <w:rPr>
          <w:sz w:val="18"/>
          <w:lang w:val="en-GB"/>
        </w:rPr>
      </w:pPr>
      <w:r w:rsidRPr="001616EC">
        <w:rPr>
          <w:lang w:val="en-GB"/>
        </w:rPr>
        <w:br w:type="page"/>
      </w:r>
    </w:p>
    <w:p w14:paraId="1FC3D8BB" w14:textId="77777777" w:rsidR="00E00059" w:rsidRPr="001616EC" w:rsidRDefault="00E00059" w:rsidP="00E00059">
      <w:pPr>
        <w:rPr>
          <w:rFonts w:asciiTheme="minorHAnsi" w:hAnsiTheme="minorHAnsi"/>
          <w:sz w:val="28"/>
          <w:szCs w:val="28"/>
          <w:lang w:val="en-GB"/>
        </w:rPr>
      </w:pPr>
      <w:r>
        <w:rPr>
          <w:rFonts w:asciiTheme="minorHAnsi" w:hAnsiTheme="minorHAnsi"/>
          <w:sz w:val="28"/>
          <w:szCs w:val="28"/>
          <w:lang w:val="en-GB"/>
        </w:rPr>
        <w:lastRenderedPageBreak/>
        <w:t>Appendix 1</w:t>
      </w:r>
    </w:p>
    <w:p w14:paraId="375E4724" w14:textId="77777777" w:rsidR="00E00059" w:rsidRPr="001616EC" w:rsidRDefault="00E00059" w:rsidP="00E00059">
      <w:pPr>
        <w:rPr>
          <w:rFonts w:asciiTheme="minorHAnsi" w:hAnsiTheme="minorHAnsi"/>
          <w:sz w:val="28"/>
          <w:szCs w:val="28"/>
          <w:lang w:val="en-GB"/>
        </w:rPr>
      </w:pPr>
      <w:r w:rsidRPr="001616EC">
        <w:rPr>
          <w:rFonts w:asciiTheme="minorHAnsi" w:hAnsiTheme="minorHAnsi"/>
          <w:sz w:val="28"/>
          <w:szCs w:val="28"/>
          <w:lang w:val="en-GB"/>
        </w:rPr>
        <w:t>Information about the preservation conditions in the soil where the monitoring is being conducted at Øvregaten 19 (</w:t>
      </w:r>
      <w:r>
        <w:rPr>
          <w:rFonts w:asciiTheme="minorHAnsi" w:hAnsiTheme="minorHAnsi"/>
          <w:color w:val="000000"/>
          <w:sz w:val="28"/>
          <w:szCs w:val="28"/>
          <w:lang w:val="en-GB"/>
        </w:rPr>
        <w:t xml:space="preserve">Bergersen, </w:t>
      </w:r>
      <w:r w:rsidRPr="001616EC">
        <w:rPr>
          <w:rFonts w:asciiTheme="minorHAnsi" w:hAnsiTheme="minorHAnsi"/>
          <w:color w:val="000000"/>
          <w:sz w:val="28"/>
          <w:szCs w:val="28"/>
          <w:lang w:val="en-GB"/>
        </w:rPr>
        <w:t>2013)</w:t>
      </w:r>
      <w:r w:rsidRPr="001616EC">
        <w:rPr>
          <w:rFonts w:asciiTheme="minorHAnsi" w:hAnsiTheme="minorHAnsi"/>
          <w:sz w:val="28"/>
          <w:szCs w:val="28"/>
          <w:lang w:val="en-GB"/>
        </w:rPr>
        <w:t>.</w:t>
      </w:r>
    </w:p>
    <w:p w14:paraId="36DBF550" w14:textId="77777777" w:rsidR="00E00059" w:rsidRPr="001616EC" w:rsidRDefault="00E00059" w:rsidP="00E00059">
      <w:pPr>
        <w:ind w:left="-426"/>
        <w:rPr>
          <w:rFonts w:asciiTheme="minorHAnsi" w:hAnsiTheme="minorHAnsi"/>
          <w:szCs w:val="20"/>
          <w:lang w:val="en-GB"/>
        </w:rPr>
      </w:pPr>
      <w:r w:rsidRPr="001616EC">
        <w:rPr>
          <w:rFonts w:asciiTheme="minorHAnsi" w:hAnsiTheme="minorHAnsi"/>
          <w:i/>
          <w:color w:val="000000"/>
          <w:szCs w:val="20"/>
          <w:lang w:val="en-GB"/>
        </w:rPr>
        <w:t>Physical cond</w:t>
      </w:r>
      <w:r>
        <w:rPr>
          <w:rFonts w:asciiTheme="minorHAnsi" w:hAnsiTheme="minorHAnsi"/>
          <w:i/>
          <w:color w:val="000000"/>
          <w:szCs w:val="20"/>
          <w:lang w:val="en-GB"/>
        </w:rPr>
        <w:t>itions in different soil sample</w:t>
      </w:r>
      <w:r w:rsidRPr="001616EC">
        <w:rPr>
          <w:rFonts w:asciiTheme="minorHAnsi" w:hAnsiTheme="minorHAnsi"/>
          <w:i/>
          <w:color w:val="000000"/>
          <w:szCs w:val="20"/>
          <w:lang w:val="en-GB"/>
        </w:rPr>
        <w:t xml:space="preserve"> </w:t>
      </w:r>
      <w:r w:rsidRPr="001616EC">
        <w:rPr>
          <w:rFonts w:asciiTheme="minorHAnsi" w:hAnsiTheme="minorHAnsi"/>
          <w:i/>
          <w:szCs w:val="20"/>
          <w:lang w:val="en-GB"/>
        </w:rPr>
        <w:t>at Øvregaten 19</w:t>
      </w:r>
      <w:r w:rsidRPr="001616EC">
        <w:rPr>
          <w:rFonts w:asciiTheme="minorHAnsi" w:hAnsiTheme="minorHAnsi"/>
          <w:i/>
          <w:color w:val="000000"/>
          <w:szCs w:val="20"/>
          <w:lang w:val="en-GB"/>
        </w:rPr>
        <w:t>.</w:t>
      </w:r>
      <w:r w:rsidRPr="001616EC">
        <w:rPr>
          <w:rFonts w:asciiTheme="minorHAnsi" w:hAnsiTheme="minorHAnsi"/>
          <w:i/>
          <w:szCs w:val="20"/>
          <w:lang w:val="en-GB"/>
        </w:rPr>
        <w:t xml:space="preserve"> </w:t>
      </w:r>
    </w:p>
    <w:p w14:paraId="2F5ED19C" w14:textId="77777777" w:rsidR="00E00059" w:rsidRPr="001616EC" w:rsidRDefault="00E00059" w:rsidP="00E00059">
      <w:pPr>
        <w:ind w:left="-567"/>
        <w:rPr>
          <w:sz w:val="28"/>
          <w:szCs w:val="28"/>
          <w:lang w:val="en-GB"/>
        </w:rPr>
      </w:pPr>
      <w:r w:rsidRPr="00B84FFC">
        <w:rPr>
          <w:noProof/>
          <w:lang w:eastAsia="nb-NO"/>
        </w:rPr>
        <w:drawing>
          <wp:inline distT="0" distB="0" distL="0" distR="0" wp14:anchorId="1C272C71" wp14:editId="5CAD71FD">
            <wp:extent cx="6631388" cy="145703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65594" cy="1464546"/>
                    </a:xfrm>
                    <a:prstGeom prst="rect">
                      <a:avLst/>
                    </a:prstGeom>
                    <a:noFill/>
                    <a:ln>
                      <a:noFill/>
                    </a:ln>
                  </pic:spPr>
                </pic:pic>
              </a:graphicData>
            </a:graphic>
          </wp:inline>
        </w:drawing>
      </w:r>
    </w:p>
    <w:p w14:paraId="639C1574" w14:textId="77777777" w:rsidR="00E00059" w:rsidRPr="001616EC" w:rsidRDefault="00E00059" w:rsidP="00E00059">
      <w:pPr>
        <w:rPr>
          <w:sz w:val="28"/>
          <w:szCs w:val="28"/>
          <w:lang w:val="en-GB"/>
        </w:rPr>
      </w:pPr>
    </w:p>
    <w:p w14:paraId="75EFDD6D" w14:textId="77777777" w:rsidR="00E00059" w:rsidRPr="001616EC" w:rsidRDefault="00E00059" w:rsidP="00E00059">
      <w:pPr>
        <w:ind w:left="-426"/>
        <w:rPr>
          <w:rFonts w:asciiTheme="minorHAnsi" w:hAnsiTheme="minorHAnsi"/>
          <w:i/>
          <w:lang w:val="en-GB"/>
        </w:rPr>
      </w:pPr>
      <w:r w:rsidRPr="001616EC">
        <w:rPr>
          <w:rFonts w:asciiTheme="minorHAnsi" w:hAnsiTheme="minorHAnsi"/>
          <w:i/>
          <w:color w:val="000000"/>
          <w:lang w:val="en-GB"/>
        </w:rPr>
        <w:t>Chemical cond</w:t>
      </w:r>
      <w:r>
        <w:rPr>
          <w:rFonts w:asciiTheme="minorHAnsi" w:hAnsiTheme="minorHAnsi"/>
          <w:i/>
          <w:color w:val="000000"/>
          <w:lang w:val="en-GB"/>
        </w:rPr>
        <w:t xml:space="preserve">itions in different soil sample </w:t>
      </w:r>
      <w:r w:rsidRPr="001616EC">
        <w:rPr>
          <w:rFonts w:asciiTheme="minorHAnsi" w:hAnsiTheme="minorHAnsi"/>
          <w:i/>
          <w:szCs w:val="20"/>
          <w:lang w:val="en-GB"/>
        </w:rPr>
        <w:t>Øvregaten 19</w:t>
      </w:r>
      <w:r w:rsidRPr="001616EC">
        <w:rPr>
          <w:rFonts w:asciiTheme="minorHAnsi" w:hAnsiTheme="minorHAnsi"/>
          <w:i/>
          <w:color w:val="000000"/>
          <w:lang w:val="en-GB"/>
        </w:rPr>
        <w:t>.</w:t>
      </w:r>
      <w:r w:rsidRPr="001616EC">
        <w:rPr>
          <w:rFonts w:asciiTheme="minorHAnsi" w:hAnsiTheme="minorHAnsi"/>
          <w:i/>
          <w:lang w:val="en-GB"/>
        </w:rPr>
        <w:t xml:space="preserve"> The abbreviation “DM</w:t>
      </w:r>
      <w:r>
        <w:rPr>
          <w:rFonts w:asciiTheme="minorHAnsi" w:hAnsiTheme="minorHAnsi"/>
          <w:i/>
          <w:lang w:val="en-GB"/>
        </w:rPr>
        <w:t>”</w:t>
      </w:r>
      <w:r w:rsidRPr="001616EC">
        <w:rPr>
          <w:rFonts w:asciiTheme="minorHAnsi" w:hAnsiTheme="minorHAnsi"/>
          <w:i/>
          <w:lang w:val="en-GB"/>
        </w:rPr>
        <w:t xml:space="preserve"> = dry matter</w:t>
      </w:r>
    </w:p>
    <w:p w14:paraId="0E0E9A15" w14:textId="77777777" w:rsidR="00E00059" w:rsidRPr="001616EC" w:rsidRDefault="00E00059" w:rsidP="00E00059">
      <w:pPr>
        <w:ind w:left="-567"/>
        <w:rPr>
          <w:sz w:val="28"/>
          <w:szCs w:val="28"/>
          <w:lang w:val="en-GB"/>
        </w:rPr>
      </w:pPr>
      <w:r w:rsidRPr="00B84FFC">
        <w:rPr>
          <w:noProof/>
          <w:lang w:eastAsia="nb-NO"/>
        </w:rPr>
        <w:drawing>
          <wp:inline distT="0" distB="0" distL="0" distR="0" wp14:anchorId="35F7A9AA" wp14:editId="0119E9C1">
            <wp:extent cx="6663193" cy="1970400"/>
            <wp:effectExtent l="0" t="0" r="444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76521" cy="1974341"/>
                    </a:xfrm>
                    <a:prstGeom prst="rect">
                      <a:avLst/>
                    </a:prstGeom>
                    <a:noFill/>
                    <a:ln>
                      <a:noFill/>
                    </a:ln>
                  </pic:spPr>
                </pic:pic>
              </a:graphicData>
            </a:graphic>
          </wp:inline>
        </w:drawing>
      </w:r>
    </w:p>
    <w:p w14:paraId="6139D84A" w14:textId="77777777" w:rsidR="00E00059" w:rsidRPr="001616EC" w:rsidRDefault="00E00059" w:rsidP="00E00059">
      <w:pPr>
        <w:rPr>
          <w:rFonts w:ascii="Trebuchet MS" w:hAnsi="Trebuchet MS"/>
          <w:i/>
          <w:color w:val="000000"/>
          <w:lang w:val="en-GB"/>
        </w:rPr>
      </w:pPr>
    </w:p>
    <w:p w14:paraId="032B85B9" w14:textId="77777777" w:rsidR="00E00059" w:rsidRPr="001616EC" w:rsidRDefault="00E00059" w:rsidP="00E00059">
      <w:pPr>
        <w:ind w:left="-284"/>
        <w:rPr>
          <w:rFonts w:asciiTheme="minorHAnsi" w:hAnsiTheme="minorHAnsi"/>
          <w:i/>
          <w:lang w:val="en-GB"/>
        </w:rPr>
      </w:pPr>
      <w:r w:rsidRPr="001616EC">
        <w:rPr>
          <w:rFonts w:asciiTheme="minorHAnsi" w:hAnsiTheme="minorHAnsi"/>
          <w:i/>
          <w:color w:val="000000"/>
          <w:lang w:val="en-GB"/>
        </w:rPr>
        <w:t>Chemical and physical conditions in</w:t>
      </w:r>
      <w:r>
        <w:rPr>
          <w:rFonts w:asciiTheme="minorHAnsi" w:hAnsiTheme="minorHAnsi"/>
          <w:i/>
          <w:color w:val="000000"/>
          <w:lang w:val="en-GB"/>
        </w:rPr>
        <w:t xml:space="preserve"> different soil sample</w:t>
      </w:r>
      <w:r w:rsidRPr="00B84FFC">
        <w:rPr>
          <w:rFonts w:asciiTheme="minorHAnsi" w:hAnsiTheme="minorHAnsi"/>
          <w:i/>
          <w:szCs w:val="20"/>
          <w:lang w:val="en-GB"/>
        </w:rPr>
        <w:t xml:space="preserve"> </w:t>
      </w:r>
      <w:r w:rsidRPr="001616EC">
        <w:rPr>
          <w:rFonts w:asciiTheme="minorHAnsi" w:hAnsiTheme="minorHAnsi"/>
          <w:i/>
          <w:szCs w:val="20"/>
          <w:lang w:val="en-GB"/>
        </w:rPr>
        <w:t>Øvregaten 19</w:t>
      </w:r>
      <w:r w:rsidRPr="001616EC">
        <w:rPr>
          <w:rFonts w:asciiTheme="minorHAnsi" w:hAnsiTheme="minorHAnsi"/>
          <w:i/>
          <w:color w:val="000000"/>
          <w:lang w:val="en-GB"/>
        </w:rPr>
        <w:t>.</w:t>
      </w:r>
      <w:r w:rsidRPr="001616EC">
        <w:rPr>
          <w:rFonts w:asciiTheme="minorHAnsi" w:hAnsiTheme="minorHAnsi"/>
          <w:i/>
          <w:lang w:val="en-GB"/>
        </w:rPr>
        <w:t xml:space="preserve"> </w:t>
      </w:r>
    </w:p>
    <w:p w14:paraId="37B5C0D5" w14:textId="77777777" w:rsidR="00E00059" w:rsidRPr="001616EC" w:rsidRDefault="00E00059" w:rsidP="00E00059">
      <w:pPr>
        <w:ind w:left="-284"/>
        <w:jc w:val="center"/>
        <w:rPr>
          <w:sz w:val="28"/>
          <w:szCs w:val="28"/>
          <w:lang w:val="en-GB"/>
        </w:rPr>
      </w:pPr>
      <w:r w:rsidRPr="00B84FFC">
        <w:rPr>
          <w:noProof/>
          <w:lang w:eastAsia="nb-NO"/>
        </w:rPr>
        <w:drawing>
          <wp:inline distT="0" distB="0" distL="0" distR="0" wp14:anchorId="738CBA6D" wp14:editId="78D8EFE4">
            <wp:extent cx="6202680" cy="2265680"/>
            <wp:effectExtent l="0" t="0" r="762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02680" cy="2265680"/>
                    </a:xfrm>
                    <a:prstGeom prst="rect">
                      <a:avLst/>
                    </a:prstGeom>
                    <a:noFill/>
                    <a:ln>
                      <a:noFill/>
                    </a:ln>
                  </pic:spPr>
                </pic:pic>
              </a:graphicData>
            </a:graphic>
          </wp:inline>
        </w:drawing>
      </w:r>
    </w:p>
    <w:p w14:paraId="52B36ED1" w14:textId="77777777" w:rsidR="00E00059" w:rsidRPr="001616EC" w:rsidRDefault="00E00059" w:rsidP="00E00059">
      <w:pPr>
        <w:jc w:val="center"/>
        <w:rPr>
          <w:rFonts w:ascii="Trebuchet MS" w:hAnsi="Trebuchet MS"/>
          <w:i/>
          <w:lang w:val="en-GB"/>
        </w:rPr>
      </w:pPr>
    </w:p>
    <w:p w14:paraId="48AF24B0" w14:textId="77777777" w:rsidR="00E00059" w:rsidRPr="001616EC" w:rsidRDefault="00E00059" w:rsidP="00E00059">
      <w:pPr>
        <w:ind w:left="-284"/>
        <w:rPr>
          <w:rFonts w:asciiTheme="minorHAnsi" w:hAnsiTheme="minorHAnsi"/>
          <w:i/>
          <w:lang w:val="en-GB"/>
        </w:rPr>
      </w:pPr>
      <w:r w:rsidRPr="001616EC">
        <w:rPr>
          <w:rFonts w:asciiTheme="minorHAnsi" w:hAnsiTheme="minorHAnsi"/>
          <w:i/>
          <w:lang w:val="en-GB"/>
        </w:rPr>
        <w:t>Comparing the arch</w:t>
      </w:r>
      <w:r>
        <w:rPr>
          <w:rFonts w:asciiTheme="minorHAnsi" w:hAnsiTheme="minorHAnsi"/>
          <w:i/>
          <w:lang w:val="en-GB"/>
        </w:rPr>
        <w:t>a</w:t>
      </w:r>
      <w:r w:rsidRPr="001616EC">
        <w:rPr>
          <w:rFonts w:asciiTheme="minorHAnsi" w:hAnsiTheme="minorHAnsi"/>
          <w:i/>
          <w:lang w:val="en-GB"/>
        </w:rPr>
        <w:t>eological preservation state with chemical preservation conditions for organic and inorganic material</w:t>
      </w:r>
      <w:r>
        <w:rPr>
          <w:rFonts w:asciiTheme="minorHAnsi" w:hAnsiTheme="minorHAnsi"/>
          <w:i/>
          <w:lang w:val="en-GB"/>
        </w:rPr>
        <w:t>s</w:t>
      </w:r>
      <w:r w:rsidRPr="001616EC">
        <w:rPr>
          <w:rFonts w:asciiTheme="minorHAnsi" w:hAnsiTheme="minorHAnsi"/>
          <w:i/>
          <w:lang w:val="en-GB"/>
        </w:rPr>
        <w:t xml:space="preserve"> and redox condition. </w:t>
      </w:r>
    </w:p>
    <w:p w14:paraId="021F48D6" w14:textId="77777777" w:rsidR="00E00059" w:rsidRPr="001616EC" w:rsidRDefault="00E00059" w:rsidP="00E00059">
      <w:pPr>
        <w:ind w:left="-284"/>
        <w:jc w:val="center"/>
        <w:rPr>
          <w:sz w:val="28"/>
          <w:szCs w:val="28"/>
          <w:lang w:val="en-GB"/>
        </w:rPr>
      </w:pPr>
      <w:r w:rsidRPr="00D85F00">
        <w:rPr>
          <w:noProof/>
          <w:lang w:eastAsia="nb-NO"/>
        </w:rPr>
        <w:lastRenderedPageBreak/>
        <w:drawing>
          <wp:inline distT="0" distB="0" distL="0" distR="0" wp14:anchorId="3577E741" wp14:editId="53EF71F8">
            <wp:extent cx="6301105" cy="3049694"/>
            <wp:effectExtent l="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01105" cy="3049694"/>
                    </a:xfrm>
                    <a:prstGeom prst="rect">
                      <a:avLst/>
                    </a:prstGeom>
                    <a:noFill/>
                    <a:ln>
                      <a:noFill/>
                    </a:ln>
                  </pic:spPr>
                </pic:pic>
              </a:graphicData>
            </a:graphic>
          </wp:inline>
        </w:drawing>
      </w:r>
    </w:p>
    <w:p w14:paraId="0539E581" w14:textId="77777777" w:rsidR="00E00059" w:rsidRPr="001616EC" w:rsidRDefault="00E00059" w:rsidP="00E00059">
      <w:pPr>
        <w:spacing w:after="0" w:line="240" w:lineRule="auto"/>
        <w:rPr>
          <w:sz w:val="18"/>
          <w:lang w:val="en-GB"/>
        </w:rPr>
      </w:pPr>
      <w:r w:rsidRPr="001616EC">
        <w:rPr>
          <w:lang w:val="en-GB"/>
        </w:rPr>
        <w:br w:type="page"/>
      </w:r>
    </w:p>
    <w:p w14:paraId="19263C57" w14:textId="77777777" w:rsidR="00E00059" w:rsidRPr="00D35FB9" w:rsidRDefault="00E00059" w:rsidP="00E00059">
      <w:pPr>
        <w:pStyle w:val="Listeavsnitt"/>
        <w:rPr>
          <w:sz w:val="28"/>
          <w:szCs w:val="28"/>
          <w:lang w:val="en-US"/>
        </w:rPr>
      </w:pPr>
      <w:r w:rsidRPr="00D35FB9">
        <w:rPr>
          <w:sz w:val="28"/>
          <w:szCs w:val="28"/>
          <w:lang w:val="en-US"/>
        </w:rPr>
        <w:lastRenderedPageBreak/>
        <w:t>Appendix 2</w:t>
      </w:r>
    </w:p>
    <w:p w14:paraId="6AE5A218" w14:textId="77777777" w:rsidR="00E00059" w:rsidRPr="005020D9" w:rsidRDefault="00E00059" w:rsidP="00E00059">
      <w:pPr>
        <w:rPr>
          <w:sz w:val="28"/>
          <w:szCs w:val="28"/>
          <w:lang w:val="en-GB"/>
        </w:rPr>
      </w:pPr>
      <w:r w:rsidRPr="005020D9">
        <w:rPr>
          <w:sz w:val="28"/>
          <w:szCs w:val="28"/>
          <w:lang w:val="en-GB"/>
        </w:rPr>
        <w:t>Technical report - sensor maintenance at Øvregaten 19, Bergen</w:t>
      </w:r>
    </w:p>
    <w:p w14:paraId="06887523" w14:textId="77777777" w:rsidR="00E00059" w:rsidRDefault="00E00059" w:rsidP="00E00059">
      <w:pPr>
        <w:pStyle w:val="Listeavsnitt"/>
        <w:rPr>
          <w:sz w:val="28"/>
          <w:szCs w:val="28"/>
          <w:lang w:val="en-GB"/>
        </w:rPr>
      </w:pPr>
    </w:p>
    <w:p w14:paraId="3C0265B4" w14:textId="77777777" w:rsidR="00E00059" w:rsidRDefault="00E00059" w:rsidP="00E00059">
      <w:pPr>
        <w:pStyle w:val="Listeavsnitt"/>
        <w:ind w:left="0" w:firstLine="0"/>
        <w:rPr>
          <w:sz w:val="22"/>
          <w:lang w:val="en-GB"/>
        </w:rPr>
      </w:pPr>
      <w:r w:rsidRPr="005020D9">
        <w:rPr>
          <w:sz w:val="22"/>
          <w:lang w:val="en-GB"/>
        </w:rPr>
        <w:t xml:space="preserve">Sensors and logger were checked in June 2015. </w:t>
      </w:r>
    </w:p>
    <w:p w14:paraId="430487C0" w14:textId="77777777" w:rsidR="00E00059" w:rsidRDefault="00E00059" w:rsidP="00E00059">
      <w:pPr>
        <w:pStyle w:val="Listeavsnitt"/>
        <w:ind w:left="0" w:firstLine="0"/>
        <w:rPr>
          <w:rFonts w:asciiTheme="minorHAnsi" w:hAnsiTheme="minorHAnsi"/>
          <w:sz w:val="22"/>
          <w:lang w:val="en-GB"/>
        </w:rPr>
      </w:pPr>
      <w:r w:rsidRPr="005020D9">
        <w:rPr>
          <w:sz w:val="22"/>
          <w:lang w:val="en-GB"/>
        </w:rPr>
        <w:t xml:space="preserve">The </w:t>
      </w:r>
      <w:r>
        <w:rPr>
          <w:sz w:val="22"/>
          <w:lang w:val="en-GB"/>
        </w:rPr>
        <w:t xml:space="preserve">logger </w:t>
      </w:r>
      <w:r w:rsidRPr="005020D9">
        <w:rPr>
          <w:sz w:val="22"/>
          <w:lang w:val="en-GB"/>
        </w:rPr>
        <w:t xml:space="preserve">battery was </w:t>
      </w:r>
      <w:r w:rsidRPr="005020D9">
        <w:rPr>
          <w:rFonts w:asciiTheme="minorHAnsi" w:hAnsiTheme="minorHAnsi"/>
          <w:sz w:val="22"/>
          <w:lang w:val="en-GB"/>
        </w:rPr>
        <w:t xml:space="preserve">recharged in late June 2015. </w:t>
      </w:r>
    </w:p>
    <w:p w14:paraId="1FD8B708" w14:textId="77777777" w:rsidR="00E00059" w:rsidRPr="005020D9" w:rsidRDefault="00E00059" w:rsidP="00E00059">
      <w:pPr>
        <w:pStyle w:val="Listeavsnitt"/>
        <w:ind w:left="0" w:firstLine="0"/>
        <w:rPr>
          <w:rFonts w:asciiTheme="minorHAnsi" w:hAnsiTheme="minorHAnsi"/>
          <w:sz w:val="22"/>
          <w:lang w:val="en-GB"/>
        </w:rPr>
      </w:pPr>
      <w:r w:rsidRPr="005020D9">
        <w:rPr>
          <w:rFonts w:asciiTheme="minorHAnsi" w:hAnsiTheme="minorHAnsi"/>
          <w:sz w:val="22"/>
          <w:lang w:val="en-GB"/>
        </w:rPr>
        <w:t xml:space="preserve">The battery capacity for the monitoring equipment is still satisfactory and is expected to work well for the rest of the monitoring period. </w:t>
      </w:r>
    </w:p>
    <w:p w14:paraId="57F25F0F" w14:textId="77777777" w:rsidR="00E00059" w:rsidRDefault="00E00059" w:rsidP="00E00059">
      <w:pPr>
        <w:pStyle w:val="Listeavsnitt"/>
        <w:rPr>
          <w:sz w:val="22"/>
          <w:lang w:val="en-GB"/>
        </w:rPr>
      </w:pPr>
    </w:p>
    <w:p w14:paraId="0835A249" w14:textId="77777777" w:rsidR="00E00059" w:rsidRPr="005020D9" w:rsidRDefault="00E00059" w:rsidP="00E00059">
      <w:pPr>
        <w:pStyle w:val="Listeavsnitt"/>
        <w:rPr>
          <w:sz w:val="22"/>
          <w:lang w:val="en-GB"/>
        </w:rPr>
      </w:pPr>
      <w:r w:rsidRPr="005020D9">
        <w:rPr>
          <w:sz w:val="22"/>
          <w:lang w:val="en-GB"/>
        </w:rPr>
        <w:t>Øistein Johansen</w:t>
      </w:r>
    </w:p>
    <w:p w14:paraId="0C9F8A36" w14:textId="77777777" w:rsidR="00E00059" w:rsidRPr="005020D9" w:rsidRDefault="00E00059" w:rsidP="00E00059">
      <w:pPr>
        <w:pStyle w:val="Listeavsnitt"/>
        <w:rPr>
          <w:sz w:val="22"/>
          <w:lang w:val="en-GB"/>
        </w:rPr>
      </w:pPr>
      <w:r w:rsidRPr="005020D9">
        <w:rPr>
          <w:sz w:val="22"/>
          <w:lang w:val="en-GB"/>
        </w:rPr>
        <w:t xml:space="preserve">Senior instrumentation engineer </w:t>
      </w:r>
    </w:p>
    <w:p w14:paraId="5F85FC3A" w14:textId="77777777" w:rsidR="00E00059" w:rsidRPr="005020D9" w:rsidRDefault="00E00059" w:rsidP="00E00059">
      <w:pPr>
        <w:pStyle w:val="Listeavsnitt"/>
        <w:rPr>
          <w:sz w:val="22"/>
          <w:lang w:val="en-GB"/>
        </w:rPr>
      </w:pPr>
      <w:r w:rsidRPr="005020D9">
        <w:rPr>
          <w:sz w:val="22"/>
          <w:lang w:val="en-GB"/>
        </w:rPr>
        <w:t>NIBIO instrumentation department, Ås</w:t>
      </w:r>
    </w:p>
    <w:p w14:paraId="322A2945" w14:textId="77777777" w:rsidR="00E00059" w:rsidRPr="00BB3241" w:rsidRDefault="00E00059" w:rsidP="00E00059">
      <w:pPr>
        <w:pStyle w:val="Listeavsnitt"/>
        <w:rPr>
          <w:sz w:val="28"/>
          <w:szCs w:val="28"/>
          <w:lang w:val="en-GB"/>
        </w:rPr>
      </w:pPr>
    </w:p>
    <w:p w14:paraId="167DFAA2" w14:textId="77777777" w:rsidR="00E00059" w:rsidRPr="001616EC" w:rsidRDefault="00E00059" w:rsidP="00E00059">
      <w:pPr>
        <w:rPr>
          <w:sz w:val="24"/>
          <w:szCs w:val="24"/>
          <w:lang w:val="en-GB"/>
        </w:rPr>
      </w:pPr>
    </w:p>
    <w:p w14:paraId="7A04E606" w14:textId="77777777" w:rsidR="00E00059" w:rsidRPr="001616EC" w:rsidRDefault="00E00059" w:rsidP="00E00059">
      <w:pPr>
        <w:rPr>
          <w:lang w:val="en-GB"/>
        </w:rPr>
      </w:pPr>
      <w:r w:rsidRPr="001616EC">
        <w:rPr>
          <w:noProof/>
          <w:lang w:eastAsia="nb-NO"/>
        </w:rPr>
        <w:drawing>
          <wp:inline distT="0" distB="0" distL="0" distR="0" wp14:anchorId="23F40A44" wp14:editId="643A9E01">
            <wp:extent cx="2860243" cy="2860243"/>
            <wp:effectExtent l="19050" t="19050" r="16510" b="16510"/>
            <wp:docPr id="23" name="Bilde 23" descr="C:\Users\jorojo\Pictures\2015-06-26\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rojo\Pictures\2015-06-26\15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60243" cy="2860243"/>
                    </a:xfrm>
                    <a:prstGeom prst="rect">
                      <a:avLst/>
                    </a:prstGeom>
                    <a:noFill/>
                    <a:ln w="6350">
                      <a:solidFill>
                        <a:schemeClr val="tx1"/>
                      </a:solidFill>
                    </a:ln>
                  </pic:spPr>
                </pic:pic>
              </a:graphicData>
            </a:graphic>
          </wp:inline>
        </w:drawing>
      </w:r>
      <w:r w:rsidRPr="001616EC">
        <w:rPr>
          <w:noProof/>
          <w:lang w:eastAsia="nb-NO"/>
        </w:rPr>
        <w:drawing>
          <wp:inline distT="0" distB="0" distL="0" distR="0" wp14:anchorId="37CC7B42" wp14:editId="3AA16639">
            <wp:extent cx="2787091" cy="4178936"/>
            <wp:effectExtent l="19050" t="19050" r="13335" b="12065"/>
            <wp:docPr id="24" name="Bilde 24" descr="C:\Users\jorojo\Pictures\2015-06-26\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rojo\Pictures\2015-06-26\184.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91488" cy="4185529"/>
                    </a:xfrm>
                    <a:prstGeom prst="rect">
                      <a:avLst/>
                    </a:prstGeom>
                    <a:noFill/>
                    <a:ln w="6350">
                      <a:solidFill>
                        <a:schemeClr val="tx1"/>
                      </a:solidFill>
                    </a:ln>
                  </pic:spPr>
                </pic:pic>
              </a:graphicData>
            </a:graphic>
          </wp:inline>
        </w:drawing>
      </w:r>
    </w:p>
    <w:p w14:paraId="28F977D5" w14:textId="77777777" w:rsidR="00E00059" w:rsidRPr="005020D9" w:rsidRDefault="00E00059" w:rsidP="00E00059">
      <w:pPr>
        <w:rPr>
          <w:i/>
          <w:lang w:val="en-GB"/>
        </w:rPr>
      </w:pPr>
      <w:r w:rsidRPr="005020D9">
        <w:rPr>
          <w:i/>
          <w:lang w:val="en-GB"/>
        </w:rPr>
        <w:t>Location of Cabinet with the logger at Øvregate</w:t>
      </w:r>
      <w:r>
        <w:rPr>
          <w:i/>
          <w:lang w:val="en-GB"/>
        </w:rPr>
        <w:t>n</w:t>
      </w:r>
      <w:r w:rsidRPr="005020D9">
        <w:rPr>
          <w:i/>
          <w:lang w:val="en-GB"/>
        </w:rPr>
        <w:t xml:space="preserve"> 1</w:t>
      </w:r>
      <w:r>
        <w:rPr>
          <w:i/>
          <w:lang w:val="en-GB"/>
        </w:rPr>
        <w:t xml:space="preserve">9 (June 2016) </w:t>
      </w:r>
    </w:p>
    <w:p w14:paraId="6552E056" w14:textId="77777777" w:rsidR="00E00059" w:rsidRPr="00E00059" w:rsidRDefault="00E00059" w:rsidP="00E00059">
      <w:pPr>
        <w:rPr>
          <w:lang w:val="en-GB"/>
        </w:rPr>
      </w:pPr>
    </w:p>
    <w:p w14:paraId="0BBFCA1B" w14:textId="5A294A35" w:rsidR="00B74A28" w:rsidRPr="007D6EFB" w:rsidRDefault="00B74A28" w:rsidP="00B74A28">
      <w:pPr>
        <w:rPr>
          <w:szCs w:val="20"/>
          <w:lang w:val="en-US"/>
        </w:rPr>
      </w:pPr>
    </w:p>
    <w:p w14:paraId="0BBFCA25" w14:textId="77777777" w:rsidR="00C47889" w:rsidRPr="007D6EFB" w:rsidRDefault="00C47889" w:rsidP="00B74A28">
      <w:pPr>
        <w:rPr>
          <w:lang w:val="en-US"/>
        </w:rPr>
      </w:pPr>
    </w:p>
    <w:p w14:paraId="0BBFCA26" w14:textId="77777777" w:rsidR="006A611D" w:rsidRPr="007D6EFB" w:rsidRDefault="006A611D" w:rsidP="00DC2CBD">
      <w:pPr>
        <w:spacing w:after="0" w:line="240" w:lineRule="auto"/>
        <w:rPr>
          <w:lang w:val="en-US"/>
        </w:rPr>
      </w:pPr>
    </w:p>
    <w:p w14:paraId="0BBFCA9E" w14:textId="77777777" w:rsidR="00823002" w:rsidRPr="007D6EFB" w:rsidRDefault="00823002" w:rsidP="00B74A28">
      <w:pPr>
        <w:rPr>
          <w:lang w:val="en-US"/>
        </w:rPr>
      </w:pPr>
    </w:p>
    <w:p w14:paraId="0BBFCA9F" w14:textId="77777777" w:rsidR="00823002" w:rsidRPr="007D6EFB" w:rsidRDefault="00823002" w:rsidP="00B74A28">
      <w:pPr>
        <w:rPr>
          <w:lang w:val="en-US"/>
        </w:rPr>
      </w:pPr>
    </w:p>
    <w:p w14:paraId="0BBFCAA0" w14:textId="77777777" w:rsidR="00823002" w:rsidRPr="007D6EFB" w:rsidRDefault="00823002" w:rsidP="00B74A28">
      <w:pPr>
        <w:rPr>
          <w:lang w:val="en-US"/>
        </w:rPr>
      </w:pPr>
    </w:p>
    <w:p w14:paraId="0BBFCAA1" w14:textId="77777777" w:rsidR="00823002" w:rsidRPr="007D6EFB" w:rsidRDefault="00823002" w:rsidP="00B74A28">
      <w:pPr>
        <w:rPr>
          <w:lang w:val="en-US"/>
        </w:rPr>
      </w:pPr>
    </w:p>
    <w:p w14:paraId="0BBFCAA2" w14:textId="77777777" w:rsidR="00823002" w:rsidRPr="007D6EFB" w:rsidRDefault="00823002" w:rsidP="00B74A28">
      <w:pPr>
        <w:rPr>
          <w:lang w:val="en-US"/>
        </w:rPr>
      </w:pPr>
    </w:p>
    <w:p w14:paraId="0BBFCAA3" w14:textId="77777777" w:rsidR="005807E7" w:rsidRPr="007D6EFB" w:rsidRDefault="005807E7" w:rsidP="00B74A28">
      <w:pPr>
        <w:rPr>
          <w:lang w:val="en-US"/>
        </w:rPr>
      </w:pPr>
    </w:p>
    <w:p w14:paraId="0BBFCAA4" w14:textId="77777777" w:rsidR="005807E7" w:rsidRPr="007D6EFB" w:rsidRDefault="005807E7" w:rsidP="00997C5F">
      <w:pPr>
        <w:tabs>
          <w:tab w:val="left" w:pos="3060"/>
        </w:tabs>
        <w:rPr>
          <w:lang w:val="en-US"/>
        </w:rPr>
      </w:pPr>
    </w:p>
    <w:p w14:paraId="0BBFCAA5" w14:textId="77777777" w:rsidR="00997C5F" w:rsidRPr="007D6EFB" w:rsidRDefault="00997C5F" w:rsidP="00997C5F">
      <w:pPr>
        <w:tabs>
          <w:tab w:val="left" w:pos="3060"/>
        </w:tabs>
        <w:rPr>
          <w:lang w:val="en-US"/>
        </w:rPr>
      </w:pPr>
    </w:p>
    <w:p w14:paraId="0BBFCAA6" w14:textId="77777777" w:rsidR="00997C5F" w:rsidRPr="007D6EFB" w:rsidRDefault="00997C5F" w:rsidP="00997C5F">
      <w:pPr>
        <w:tabs>
          <w:tab w:val="left" w:pos="3060"/>
        </w:tabs>
        <w:rPr>
          <w:lang w:val="en-US"/>
        </w:rPr>
      </w:pPr>
    </w:p>
    <w:p w14:paraId="0BBFCAA7" w14:textId="77777777" w:rsidR="005807E7" w:rsidRPr="007D6EFB" w:rsidRDefault="005807E7" w:rsidP="00B74A28">
      <w:pPr>
        <w:rPr>
          <w:lang w:val="en-US"/>
        </w:rPr>
      </w:pPr>
    </w:p>
    <w:p w14:paraId="0BBFCAA8" w14:textId="77777777" w:rsidR="005807E7" w:rsidRPr="007D6EFB" w:rsidRDefault="005807E7" w:rsidP="00B74A28">
      <w:pPr>
        <w:rPr>
          <w:lang w:val="en-US"/>
        </w:rPr>
      </w:pPr>
    </w:p>
    <w:p w14:paraId="0BBFCAA9" w14:textId="77777777" w:rsidR="005807E7" w:rsidRPr="007D6EFB" w:rsidRDefault="005807E7" w:rsidP="00B74A28">
      <w:pPr>
        <w:rPr>
          <w:lang w:val="en-US"/>
        </w:rPr>
      </w:pPr>
    </w:p>
    <w:p w14:paraId="0BBFCAAA" w14:textId="77777777" w:rsidR="005807E7" w:rsidRPr="007D6EFB" w:rsidRDefault="005807E7" w:rsidP="00B74A28">
      <w:pPr>
        <w:rPr>
          <w:lang w:val="en-US"/>
        </w:rPr>
      </w:pPr>
    </w:p>
    <w:p w14:paraId="0BBFCAAB" w14:textId="77777777" w:rsidR="006A611D" w:rsidRPr="007D6EFB" w:rsidRDefault="006A611D" w:rsidP="00B74A28">
      <w:pPr>
        <w:rPr>
          <w:lang w:val="en-US"/>
        </w:rPr>
      </w:pPr>
    </w:p>
    <w:p w14:paraId="0BBFCAAC" w14:textId="77777777" w:rsidR="006A611D" w:rsidRPr="007D6EFB" w:rsidRDefault="006A611D" w:rsidP="00B74A28">
      <w:pPr>
        <w:rPr>
          <w:lang w:val="en-US"/>
        </w:rPr>
      </w:pPr>
    </w:p>
    <w:p w14:paraId="0BBFCAAD" w14:textId="77777777" w:rsidR="006A611D" w:rsidRPr="007D6EFB" w:rsidRDefault="006A611D" w:rsidP="00B74A28">
      <w:pPr>
        <w:rPr>
          <w:lang w:val="en-US"/>
        </w:rPr>
      </w:pPr>
    </w:p>
    <w:p w14:paraId="0BBFCAAE" w14:textId="77777777" w:rsidR="006A611D" w:rsidRPr="007D6EFB" w:rsidRDefault="006A611D" w:rsidP="00B74A28">
      <w:pPr>
        <w:rPr>
          <w:lang w:val="en-US"/>
        </w:rPr>
      </w:pPr>
    </w:p>
    <w:p w14:paraId="0BBFCAAF" w14:textId="77777777" w:rsidR="005807E7" w:rsidRPr="007D6EFB" w:rsidRDefault="005807E7" w:rsidP="00B74A28">
      <w:pPr>
        <w:rPr>
          <w:lang w:val="en-US"/>
        </w:rPr>
      </w:pPr>
    </w:p>
    <w:p w14:paraId="0BBFCAB0" w14:textId="77777777" w:rsidR="00E74042" w:rsidRPr="007D6EFB" w:rsidRDefault="00E74042" w:rsidP="00B717B8">
      <w:pPr>
        <w:tabs>
          <w:tab w:val="left" w:pos="6237"/>
        </w:tabs>
        <w:ind w:right="3395"/>
        <w:rPr>
          <w:rFonts w:asciiTheme="majorHAnsi" w:hAnsiTheme="majorHAnsi"/>
          <w:sz w:val="16"/>
          <w:szCs w:val="16"/>
          <w:lang w:val="en-US"/>
        </w:rPr>
        <w:sectPr w:rsidR="00E74042" w:rsidRPr="007D6EFB" w:rsidSect="00C66F76">
          <w:headerReference w:type="even" r:id="rId40"/>
          <w:headerReference w:type="default" r:id="rId41"/>
          <w:footerReference w:type="even" r:id="rId42"/>
          <w:footerReference w:type="default" r:id="rId43"/>
          <w:pgSz w:w="11900" w:h="16840"/>
          <w:pgMar w:top="1701" w:right="1418" w:bottom="1134" w:left="1418" w:header="709" w:footer="590" w:gutter="0"/>
          <w:cols w:space="708"/>
          <w:docGrid w:linePitch="360"/>
        </w:sectPr>
      </w:pPr>
    </w:p>
    <w:p w14:paraId="0BBFCAB1" w14:textId="77777777" w:rsidR="00EC3EB2" w:rsidRPr="00B717B8" w:rsidRDefault="00492BD6" w:rsidP="00B717B8">
      <w:pPr>
        <w:tabs>
          <w:tab w:val="left" w:pos="6237"/>
        </w:tabs>
        <w:ind w:right="3395"/>
      </w:pPr>
      <w:r w:rsidRPr="00012440">
        <w:rPr>
          <w:noProof/>
          <w:lang w:eastAsia="nb-NO"/>
        </w:rPr>
        <w:lastRenderedPageBreak/>
        <w:drawing>
          <wp:anchor distT="0" distB="0" distL="114300" distR="114300" simplePos="0" relativeHeight="251663360" behindDoc="0" locked="0" layoutInCell="1" allowOverlap="1" wp14:anchorId="0BBFCACF" wp14:editId="0BBFCAD0">
            <wp:simplePos x="0" y="0"/>
            <wp:positionH relativeFrom="column">
              <wp:posOffset>20955</wp:posOffset>
            </wp:positionH>
            <wp:positionV relativeFrom="page">
              <wp:posOffset>459178</wp:posOffset>
            </wp:positionV>
            <wp:extent cx="1180800" cy="342000"/>
            <wp:effectExtent l="0" t="0" r="0" b="0"/>
            <wp:wrapNone/>
            <wp:docPr id="1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BIO_logo_HORISONTAL_SORT.png"/>
                    <pic:cNvPicPr/>
                  </pic:nvPicPr>
                  <pic:blipFill>
                    <a:blip r:embed="rId44" cstate="hqprint">
                      <a:extLst>
                        <a:ext uri="{28A0092B-C50C-407E-A947-70E740481C1C}">
                          <a14:useLocalDpi xmlns:a14="http://schemas.microsoft.com/office/drawing/2010/main"/>
                        </a:ext>
                      </a:extLst>
                    </a:blip>
                    <a:stretch>
                      <a:fillRect/>
                    </a:stretch>
                  </pic:blipFill>
                  <pic:spPr>
                    <a:xfrm>
                      <a:off x="0" y="0"/>
                      <a:ext cx="1180800" cy="342000"/>
                    </a:xfrm>
                    <a:prstGeom prst="rect">
                      <a:avLst/>
                    </a:prstGeom>
                  </pic:spPr>
                </pic:pic>
              </a:graphicData>
            </a:graphic>
            <wp14:sizeRelH relativeFrom="page">
              <wp14:pctWidth>0</wp14:pctWidth>
            </wp14:sizeRelH>
            <wp14:sizeRelV relativeFrom="page">
              <wp14:pctHeight>0</wp14:pctHeight>
            </wp14:sizeRelV>
          </wp:anchor>
        </w:drawing>
      </w:r>
      <w:r w:rsidR="00EC3EB2" w:rsidRPr="00012440">
        <w:rPr>
          <w:rFonts w:asciiTheme="majorHAnsi" w:hAnsiTheme="majorHAnsi"/>
          <w:sz w:val="16"/>
          <w:szCs w:val="16"/>
        </w:rPr>
        <w:t>Norsk institutt for bioøkonomi (NIBIO) ble opprettet 1. juli 2015 som en fusjon av Bioforsk, Norsk institutt for landbruksøkonomisk forskning (NILF) og Norsk institutt for skog og landskap.</w:t>
      </w:r>
    </w:p>
    <w:p w14:paraId="0BBFCAB2" w14:textId="77777777" w:rsidR="00EC3EB2" w:rsidRPr="00012440" w:rsidRDefault="00EC3EB2" w:rsidP="00B717B8">
      <w:pPr>
        <w:tabs>
          <w:tab w:val="left" w:pos="6237"/>
        </w:tabs>
        <w:spacing w:line="240" w:lineRule="auto"/>
        <w:ind w:right="3395"/>
        <w:rPr>
          <w:rFonts w:asciiTheme="majorHAnsi" w:hAnsiTheme="majorHAnsi"/>
          <w:sz w:val="16"/>
          <w:szCs w:val="16"/>
        </w:rPr>
      </w:pPr>
      <w:r w:rsidRPr="00012440">
        <w:rPr>
          <w:rFonts w:asciiTheme="majorHAnsi" w:hAnsiTheme="majorHAnsi"/>
          <w:sz w:val="16"/>
          <w:szCs w:val="16"/>
        </w:rPr>
        <w:t>Bioøkonomi baserer seg på utnyttelse og forvaltning av biologiske ressurser fra jord og hav, fremfor en fossil økonomi som er basert på kull, olje og gass. NIBIO skal være nasjonalt ledende for utvikling av kunnskap om bioøkonomi.</w:t>
      </w:r>
    </w:p>
    <w:p w14:paraId="0BBFCAB3" w14:textId="77777777" w:rsidR="00EC3EB2" w:rsidRPr="00012440" w:rsidRDefault="00EC3EB2" w:rsidP="00B717B8">
      <w:pPr>
        <w:tabs>
          <w:tab w:val="left" w:pos="6237"/>
        </w:tabs>
        <w:spacing w:line="240" w:lineRule="auto"/>
        <w:ind w:right="3395"/>
        <w:rPr>
          <w:rFonts w:asciiTheme="majorHAnsi" w:hAnsiTheme="majorHAnsi"/>
          <w:sz w:val="16"/>
          <w:szCs w:val="16"/>
        </w:rPr>
      </w:pPr>
      <w:r w:rsidRPr="00012440">
        <w:rPr>
          <w:rFonts w:asciiTheme="majorHAnsi" w:hAnsiTheme="majorHAnsi"/>
          <w:sz w:val="16"/>
          <w:szCs w:val="16"/>
        </w:rPr>
        <w:t>Gjennom forskning og kunnskapsproduksjon skal instituttet bidra til matsikkerhet, bærekraftig ressursforvaltning, innovasjon og verdiskaping innenfor verdikjedene for mat, skog og andre biobaserte næringer. Instituttet skal levere forskning, forvaltningsstøtte og kunnskap til anvendelse i nasjonal beredskap, forvaltning, næringsliv og samfunnet for øvrig.</w:t>
      </w:r>
    </w:p>
    <w:p w14:paraId="0BBFCAB4" w14:textId="77777777" w:rsidR="00F131EA" w:rsidRDefault="00EC3EB2" w:rsidP="00B717B8">
      <w:pPr>
        <w:tabs>
          <w:tab w:val="left" w:pos="6237"/>
        </w:tabs>
        <w:spacing w:line="240" w:lineRule="auto"/>
        <w:ind w:right="3395"/>
        <w:rPr>
          <w:noProof/>
          <w:lang w:eastAsia="nb-NO"/>
        </w:rPr>
      </w:pPr>
      <w:r w:rsidRPr="00012440">
        <w:rPr>
          <w:rFonts w:asciiTheme="majorHAnsi" w:hAnsiTheme="majorHAnsi"/>
          <w:sz w:val="16"/>
          <w:szCs w:val="16"/>
        </w:rPr>
        <w:t xml:space="preserve">NIBIO er eid av Landbruks- og matdepartementet som et forvaltningsorgan med særskilte fullmakter og eget styre. Hovedkontoret er på Ås. Instituttet har flere regionale enheter </w:t>
      </w:r>
      <w:r w:rsidR="00BC78EA" w:rsidRPr="00012440">
        <w:rPr>
          <w:rFonts w:asciiTheme="majorHAnsi" w:hAnsiTheme="majorHAnsi"/>
          <w:sz w:val="16"/>
          <w:szCs w:val="16"/>
        </w:rPr>
        <w:br/>
      </w:r>
      <w:r w:rsidRPr="00012440">
        <w:rPr>
          <w:rFonts w:asciiTheme="majorHAnsi" w:hAnsiTheme="majorHAnsi"/>
          <w:sz w:val="16"/>
          <w:szCs w:val="16"/>
        </w:rPr>
        <w:t>og et avdelingskontor i Oslo.</w:t>
      </w:r>
      <w:r w:rsidR="00CC4251" w:rsidRPr="00012440">
        <w:rPr>
          <w:noProof/>
          <w:lang w:eastAsia="nb-NO"/>
        </w:rPr>
        <w:t xml:space="preserve"> </w:t>
      </w:r>
    </w:p>
    <w:p w14:paraId="0BBFCAB5" w14:textId="77777777" w:rsidR="00084227" w:rsidRDefault="00084227" w:rsidP="00F131EA">
      <w:pPr>
        <w:pStyle w:val="Tabelltekst"/>
        <w:rPr>
          <w:b/>
          <w:sz w:val="16"/>
          <w:szCs w:val="16"/>
        </w:rPr>
      </w:pPr>
    </w:p>
    <w:p w14:paraId="0BBFCAB6" w14:textId="77777777" w:rsidR="00084227" w:rsidRPr="00084227" w:rsidRDefault="00084227" w:rsidP="00084227"/>
    <w:p w14:paraId="0BBFCAB7" w14:textId="77777777" w:rsidR="00084227" w:rsidRPr="00084227" w:rsidRDefault="00084227" w:rsidP="00084227"/>
    <w:p w14:paraId="0BBFCAB8" w14:textId="77777777" w:rsidR="00084227" w:rsidRPr="00084227" w:rsidRDefault="00084227" w:rsidP="00084227"/>
    <w:p w14:paraId="0BBFCAB9" w14:textId="77777777" w:rsidR="00084227" w:rsidRPr="00084227" w:rsidRDefault="00084227" w:rsidP="00084227"/>
    <w:p w14:paraId="0BBFCABA" w14:textId="77777777" w:rsidR="00084227" w:rsidRPr="00084227" w:rsidRDefault="00084227" w:rsidP="00084227"/>
    <w:p w14:paraId="0BBFCABB" w14:textId="77777777" w:rsidR="00084227" w:rsidRPr="00084227" w:rsidRDefault="00084227" w:rsidP="00084227"/>
    <w:p w14:paraId="0BBFCABC" w14:textId="77777777" w:rsidR="00084227" w:rsidRPr="00084227" w:rsidRDefault="00084227" w:rsidP="00084227"/>
    <w:p w14:paraId="0BBFCABD" w14:textId="77777777" w:rsidR="00084227" w:rsidRPr="00084227" w:rsidRDefault="00084227" w:rsidP="00084227"/>
    <w:p w14:paraId="0BBFCABE" w14:textId="77777777" w:rsidR="00084227" w:rsidRPr="00084227" w:rsidRDefault="00084227" w:rsidP="00084227"/>
    <w:p w14:paraId="0BBFCABF" w14:textId="77777777" w:rsidR="00084227" w:rsidRPr="00084227" w:rsidRDefault="00084227" w:rsidP="00084227"/>
    <w:p w14:paraId="0BBFCAC0" w14:textId="77777777" w:rsidR="00084227" w:rsidRPr="00084227" w:rsidRDefault="00084227" w:rsidP="00084227"/>
    <w:p w14:paraId="0BBFCAC1" w14:textId="77777777" w:rsidR="00084227" w:rsidRPr="00084227" w:rsidRDefault="00084227" w:rsidP="00084227"/>
    <w:p w14:paraId="0BBFCAC2" w14:textId="77777777" w:rsidR="00084227" w:rsidRPr="00084227" w:rsidRDefault="00084227" w:rsidP="00084227"/>
    <w:p w14:paraId="0BBFCAC3" w14:textId="77777777" w:rsidR="00084227" w:rsidRPr="00084227" w:rsidRDefault="00084227" w:rsidP="00084227"/>
    <w:p w14:paraId="0BBFCAC4" w14:textId="77777777" w:rsidR="00084227" w:rsidRPr="00084227" w:rsidRDefault="00084227" w:rsidP="00084227"/>
    <w:p w14:paraId="0BBFCAC5" w14:textId="77777777" w:rsidR="00084227" w:rsidRPr="00084227" w:rsidRDefault="00084227" w:rsidP="00084227"/>
    <w:p w14:paraId="0BBFCAC6" w14:textId="77777777" w:rsidR="00084227" w:rsidRPr="00084227" w:rsidRDefault="00084227" w:rsidP="00084227"/>
    <w:p w14:paraId="0BBFCAC7" w14:textId="77777777" w:rsidR="00084227" w:rsidRPr="00084227" w:rsidRDefault="00084227" w:rsidP="00084227"/>
    <w:p w14:paraId="0BBFCAC8" w14:textId="77777777" w:rsidR="00084227" w:rsidRPr="00084227" w:rsidRDefault="00084227" w:rsidP="00084227"/>
    <w:p w14:paraId="0BBFCAC9" w14:textId="77777777" w:rsidR="00084227" w:rsidRPr="00084227" w:rsidRDefault="00084227" w:rsidP="00084227"/>
    <w:p w14:paraId="0BBFCACA" w14:textId="77777777" w:rsidR="00084227" w:rsidRPr="00084227" w:rsidRDefault="00084227" w:rsidP="00084227"/>
    <w:p w14:paraId="0BBFCACB" w14:textId="77777777" w:rsidR="00084227" w:rsidRPr="00084227" w:rsidRDefault="00084227" w:rsidP="00084227"/>
    <w:p w14:paraId="0BBFCACC" w14:textId="77777777" w:rsidR="00084227" w:rsidRDefault="00084227" w:rsidP="00084227"/>
    <w:p w14:paraId="0BBFCACD" w14:textId="77777777" w:rsidR="00084227" w:rsidRDefault="00084227" w:rsidP="00084227"/>
    <w:p w14:paraId="0BBFCACE" w14:textId="77777777" w:rsidR="00F131EA" w:rsidRPr="00084227" w:rsidRDefault="009437A9" w:rsidP="00084227">
      <w:r>
        <w:rPr>
          <w:noProof/>
          <w:lang w:eastAsia="nb-NO"/>
        </w:rPr>
        <mc:AlternateContent>
          <mc:Choice Requires="wps">
            <w:drawing>
              <wp:anchor distT="0" distB="0" distL="114300" distR="114300" simplePos="0" relativeHeight="251665408" behindDoc="0" locked="0" layoutInCell="1" allowOverlap="1" wp14:anchorId="0BBFCAD1" wp14:editId="0BBFCAD2">
                <wp:simplePos x="0" y="0"/>
                <wp:positionH relativeFrom="column">
                  <wp:posOffset>0</wp:posOffset>
                </wp:positionH>
                <wp:positionV relativeFrom="page">
                  <wp:posOffset>9950450</wp:posOffset>
                </wp:positionV>
                <wp:extent cx="6118225" cy="194310"/>
                <wp:effectExtent l="0" t="0" r="3175" b="8890"/>
                <wp:wrapNone/>
                <wp:docPr id="3" name="Tekstboks 3"/>
                <wp:cNvGraphicFramePr/>
                <a:graphic xmlns:a="http://schemas.openxmlformats.org/drawingml/2006/main">
                  <a:graphicData uri="http://schemas.microsoft.com/office/word/2010/wordprocessingShape">
                    <wps:wsp>
                      <wps:cNvSpPr txBox="1"/>
                      <wps:spPr>
                        <a:xfrm>
                          <a:off x="0" y="0"/>
                          <a:ext cx="6118225" cy="194310"/>
                        </a:xfrm>
                        <a:prstGeom prst="rect">
                          <a:avLst/>
                        </a:prstGeom>
                        <a:noFill/>
                        <a:ln>
                          <a:noFill/>
                        </a:ln>
                        <a:effectLst/>
                      </wps:spPr>
                      <wps:txbx>
                        <w:txbxContent>
                          <w:p w14:paraId="0BBFCB11" w14:textId="77777777" w:rsidR="00E00059" w:rsidRPr="00F32B28" w:rsidRDefault="00E00059" w:rsidP="009437A9">
                            <w:pPr>
                              <w:pStyle w:val="Tabelltekst"/>
                              <w:rPr>
                                <w:sz w:val="16"/>
                                <w:szCs w:val="16"/>
                              </w:rPr>
                            </w:pPr>
                            <w:r>
                              <w:rPr>
                                <w:sz w:val="16"/>
                                <w:szCs w:val="16"/>
                              </w:rPr>
                              <w:t>Forsidefoto</w:t>
                            </w:r>
                            <w:r w:rsidRPr="006C2639">
                              <w:rPr>
                                <w:sz w:val="16"/>
                                <w:szCs w:val="16"/>
                              </w:rPr>
                              <w:t>:</w:t>
                            </w:r>
                            <w:r>
                              <w:rPr>
                                <w:sz w:val="16"/>
                                <w:szCs w:val="16"/>
                              </w:rPr>
                              <w:t xml:space="preserve"> </w:t>
                            </w:r>
                            <w:r>
                              <w:rPr>
                                <w:sz w:val="16"/>
                                <w:szCs w:val="16"/>
                              </w:rPr>
                              <w:fldChar w:fldCharType="begin">
                                <w:ffData>
                                  <w:name w:val=""/>
                                  <w:enabled/>
                                  <w:calcOnExit w:val="0"/>
                                  <w:textInput>
                                    <w:default w:val="[Sett inn fotografens navn]"/>
                                  </w:textInput>
                                </w:ffData>
                              </w:fldChar>
                            </w:r>
                            <w:r>
                              <w:rPr>
                                <w:sz w:val="16"/>
                                <w:szCs w:val="16"/>
                              </w:rPr>
                              <w:instrText xml:space="preserve"> FORMTEXT </w:instrText>
                            </w:r>
                            <w:r>
                              <w:rPr>
                                <w:sz w:val="16"/>
                                <w:szCs w:val="16"/>
                              </w:rPr>
                            </w:r>
                            <w:r>
                              <w:rPr>
                                <w:sz w:val="16"/>
                                <w:szCs w:val="16"/>
                              </w:rPr>
                              <w:fldChar w:fldCharType="separate"/>
                            </w:r>
                            <w:r>
                              <w:rPr>
                                <w:noProof/>
                                <w:sz w:val="16"/>
                                <w:szCs w:val="16"/>
                              </w:rPr>
                              <w:t>[Sett inn fotografens navn]</w:t>
                            </w:r>
                            <w:r>
                              <w:rPr>
                                <w:sz w:val="16"/>
                                <w:szCs w:val="16"/>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BFCAD1" id="_x0000_t202" coordsize="21600,21600" o:spt="202" path="m,l,21600r21600,l21600,xe">
                <v:stroke joinstyle="miter"/>
                <v:path gradientshapeok="t" o:connecttype="rect"/>
              </v:shapetype>
              <v:shape id="Tekstboks 3" o:spid="_x0000_s1026" type="#_x0000_t202" style="position:absolute;margin-left:0;margin-top:783.5pt;width:481.75pt;height:15.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" filled="f" stroked="f">
                <v:textbox inset="0,0,0,0">
                  <w:txbxContent>
                    <w:p w14:paraId="0BBFCB11" w14:textId="77777777" w:rsidR="00E00059" w:rsidRPr="00F32B28" w:rsidRDefault="00E00059" w:rsidP="009437A9">
                      <w:pPr>
                        <w:pStyle w:val="Tabelltekst"/>
                        <w:rPr>
                          <w:sz w:val="16"/>
                          <w:szCs w:val="16"/>
                        </w:rPr>
                      </w:pPr>
                      <w:r>
                        <w:rPr>
                          <w:sz w:val="16"/>
                          <w:szCs w:val="16"/>
                        </w:rPr>
                        <w:t>Forsidefoto</w:t>
                      </w:r>
                      <w:r w:rsidRPr="006C2639">
                        <w:rPr>
                          <w:sz w:val="16"/>
                          <w:szCs w:val="16"/>
                        </w:rPr>
                        <w:t>:</w:t>
                      </w:r>
                      <w:r>
                        <w:rPr>
                          <w:sz w:val="16"/>
                          <w:szCs w:val="16"/>
                        </w:rPr>
                        <w:t xml:space="preserve"> </w:t>
                      </w:r>
                      <w:r>
                        <w:rPr>
                          <w:sz w:val="16"/>
                          <w:szCs w:val="16"/>
                        </w:rPr>
                        <w:fldChar w:fldCharType="begin">
                          <w:ffData>
                            <w:name w:val=""/>
                            <w:enabled/>
                            <w:calcOnExit w:val="0"/>
                            <w:textInput>
                              <w:default w:val="[Sett inn fotografens navn]"/>
                            </w:textInput>
                          </w:ffData>
                        </w:fldChar>
                      </w:r>
                      <w:r>
                        <w:rPr>
                          <w:sz w:val="16"/>
                          <w:szCs w:val="16"/>
                        </w:rPr>
                        <w:instrText xml:space="preserve"> FORMTEXT </w:instrText>
                      </w:r>
                      <w:r>
                        <w:rPr>
                          <w:sz w:val="16"/>
                          <w:szCs w:val="16"/>
                        </w:rPr>
                      </w:r>
                      <w:r>
                        <w:rPr>
                          <w:sz w:val="16"/>
                          <w:szCs w:val="16"/>
                        </w:rPr>
                        <w:fldChar w:fldCharType="separate"/>
                      </w:r>
                      <w:r>
                        <w:rPr>
                          <w:noProof/>
                          <w:sz w:val="16"/>
                          <w:szCs w:val="16"/>
                        </w:rPr>
                        <w:t>[Sett inn fotografens navn]</w:t>
                      </w:r>
                      <w:r>
                        <w:rPr>
                          <w:sz w:val="16"/>
                          <w:szCs w:val="16"/>
                        </w:rPr>
                        <w:fldChar w:fldCharType="end"/>
                      </w:r>
                    </w:p>
                  </w:txbxContent>
                </v:textbox>
                <w10:wrap anchory="page"/>
              </v:shape>
            </w:pict>
          </mc:Fallback>
        </mc:AlternateContent>
      </w:r>
    </w:p>
    <w:sectPr w:rsidR="00F131EA" w:rsidRPr="00084227" w:rsidSect="00E74042">
      <w:headerReference w:type="even" r:id="rId45"/>
      <w:footerReference w:type="even" r:id="rId46"/>
      <w:type w:val="evenPage"/>
      <w:pgSz w:w="11900" w:h="16840"/>
      <w:pgMar w:top="1803" w:right="1134" w:bottom="251" w:left="1134" w:header="709" w:footer="49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BFCADB" w14:textId="77777777" w:rsidR="00E00059" w:rsidRDefault="00E00059" w:rsidP="00E76A20">
      <w:r>
        <w:separator/>
      </w:r>
    </w:p>
    <w:p w14:paraId="0BBFCADC" w14:textId="77777777" w:rsidR="00E00059" w:rsidRDefault="00E00059"/>
    <w:p w14:paraId="0BBFCADD" w14:textId="77777777" w:rsidR="00E00059" w:rsidRDefault="00E00059"/>
    <w:p w14:paraId="0BBFCADE" w14:textId="77777777" w:rsidR="00E00059" w:rsidRDefault="00E00059"/>
  </w:endnote>
  <w:endnote w:type="continuationSeparator" w:id="0">
    <w:p w14:paraId="0BBFCADF" w14:textId="77777777" w:rsidR="00E00059" w:rsidRDefault="00E00059" w:rsidP="00E76A20">
      <w:r>
        <w:continuationSeparator/>
      </w:r>
    </w:p>
    <w:p w14:paraId="0BBFCAE0" w14:textId="77777777" w:rsidR="00E00059" w:rsidRDefault="00E00059"/>
    <w:p w14:paraId="0BBFCAE1" w14:textId="77777777" w:rsidR="00E00059" w:rsidRDefault="00E00059"/>
    <w:p w14:paraId="0BBFCAE2" w14:textId="77777777" w:rsidR="00E00059" w:rsidRDefault="00E000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altName w:val="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Source Sans Pro">
    <w:panose1 w:val="020B0503030403020204"/>
    <w:charset w:val="00"/>
    <w:family w:val="swiss"/>
    <w:pitch w:val="variable"/>
    <w:sig w:usb0="20000007" w:usb1="00000001" w:usb2="000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BFCAE5" w14:textId="77777777" w:rsidR="00E00059" w:rsidRPr="00757674" w:rsidRDefault="00E00059" w:rsidP="00757674">
    <w:pPr>
      <w:pStyle w:val="Bunntekst"/>
    </w:pPr>
    <w:r w:rsidRPr="00944B10">
      <w:rPr>
        <w:noProof/>
        <w:lang w:eastAsia="nb-NO"/>
      </w:rPr>
      <w:drawing>
        <wp:anchor distT="0" distB="0" distL="114300" distR="114300" simplePos="0" relativeHeight="251664384" behindDoc="0" locked="0" layoutInCell="1" allowOverlap="1" wp14:anchorId="0BBFCAFD" wp14:editId="0BBFCAFE">
          <wp:simplePos x="0" y="0"/>
          <wp:positionH relativeFrom="column">
            <wp:posOffset>156355</wp:posOffset>
          </wp:positionH>
          <wp:positionV relativeFrom="page">
            <wp:posOffset>9914456</wp:posOffset>
          </wp:positionV>
          <wp:extent cx="1180800" cy="342000"/>
          <wp:effectExtent l="0" t="0" r="0" b="0"/>
          <wp:wrapNone/>
          <wp:docPr id="26" name="Bilde 26"/>
          <wp:cNvGraphicFramePr/>
          <a:graphic xmlns:a="http://schemas.openxmlformats.org/drawingml/2006/main">
            <a:graphicData uri="http://schemas.openxmlformats.org/drawingml/2006/picture">
              <pic:pic xmlns:pic="http://schemas.openxmlformats.org/drawingml/2006/picture">
                <pic:nvPicPr>
                  <pic:cNvPr id="38" name="Picture 37"/>
                  <pic:cNvPicPr/>
                </pic:nvPicPr>
                <pic:blipFill>
                  <a:blip r:embed="rId1">
                    <a:extLst>
                      <a:ext uri="{28A0092B-C50C-407E-A947-70E740481C1C}">
                        <a14:useLocalDpi xmlns:a14="http://schemas.microsoft.com/office/drawing/2010/main" val="0"/>
                      </a:ext>
                    </a:extLst>
                  </a:blip>
                  <a:stretch>
                    <a:fillRect/>
                  </a:stretch>
                </pic:blipFill>
                <pic:spPr>
                  <a:xfrm>
                    <a:off x="0" y="0"/>
                    <a:ext cx="1180800" cy="3420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BFCAE6" w14:textId="77777777" w:rsidR="00E00059" w:rsidRPr="005D0A73" w:rsidRDefault="00E00059" w:rsidP="00CC4251">
    <w:pPr>
      <w:pStyle w:val="Bunntekst"/>
      <w:tabs>
        <w:tab w:val="right" w:pos="9546"/>
      </w:tabs>
    </w:pPr>
    <w:r w:rsidRPr="00084878">
      <w:rPr>
        <w:noProof/>
        <w:lang w:eastAsia="nb-NO"/>
      </w:rPr>
      <mc:AlternateContent>
        <mc:Choice Requires="wps">
          <w:drawing>
            <wp:anchor distT="0" distB="0" distL="114300" distR="114300" simplePos="0" relativeHeight="251656192" behindDoc="0" locked="0" layoutInCell="1" allowOverlap="1" wp14:anchorId="0BBFCAFF" wp14:editId="0BBFCB00">
              <wp:simplePos x="0" y="0"/>
              <wp:positionH relativeFrom="column">
                <wp:posOffset>2682</wp:posOffset>
              </wp:positionH>
              <wp:positionV relativeFrom="page">
                <wp:posOffset>9877778</wp:posOffset>
              </wp:positionV>
              <wp:extent cx="5765024" cy="0"/>
              <wp:effectExtent l="0" t="0" r="26670" b="25400"/>
              <wp:wrapNone/>
              <wp:docPr id="58" name="Straight Connector 4"/>
              <wp:cNvGraphicFramePr/>
              <a:graphic xmlns:a="http://schemas.openxmlformats.org/drawingml/2006/main">
                <a:graphicData uri="http://schemas.microsoft.com/office/word/2010/wordprocessingShape">
                  <wps:wsp>
                    <wps:cNvCnPr/>
                    <wps:spPr>
                      <a:xfrm flipV="1">
                        <a:off x="0" y="0"/>
                        <a:ext cx="5765024" cy="0"/>
                      </a:xfrm>
                      <a:prstGeom prst="line">
                        <a:avLst/>
                      </a:prstGeom>
                      <a:ln w="12700" cmpd="sng">
                        <a:solidFill>
                          <a:schemeClr val="accent1">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732719" id="Straight Connector 4" o:spid="_x0000_s1026" style="position:absolute;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2pt,777.8pt" to="454.15pt,7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" strokecolor="#335c56 [2404]" strokeweight="1pt">
              <w10:wrap anchory="page"/>
            </v:line>
          </w:pict>
        </mc:Fallback>
      </mc:AlternateContent>
    </w:r>
    <w:r>
      <w:rPr>
        <w:noProof/>
        <w:lang w:eastAsia="nb-NO"/>
      </w:rPr>
      <w:drawing>
        <wp:anchor distT="0" distB="0" distL="114300" distR="114300" simplePos="0" relativeHeight="251660288" behindDoc="0" locked="0" layoutInCell="1" allowOverlap="1" wp14:anchorId="0BBFCB01" wp14:editId="0BBFCB02">
          <wp:simplePos x="0" y="0"/>
          <wp:positionH relativeFrom="column">
            <wp:posOffset>17780</wp:posOffset>
          </wp:positionH>
          <wp:positionV relativeFrom="page">
            <wp:posOffset>10045065</wp:posOffset>
          </wp:positionV>
          <wp:extent cx="1180800" cy="342000"/>
          <wp:effectExtent l="0" t="0" r="0" b="0"/>
          <wp:wrapNone/>
          <wp:docPr id="18" name="Bilde 18"/>
          <wp:cNvGraphicFramePr/>
          <a:graphic xmlns:a="http://schemas.openxmlformats.org/drawingml/2006/main">
            <a:graphicData uri="http://schemas.openxmlformats.org/drawingml/2006/picture">
              <pic:pic xmlns:pic="http://schemas.openxmlformats.org/drawingml/2006/picture">
                <pic:nvPicPr>
                  <pic:cNvPr id="38" name="Picture 37"/>
                  <pic:cNvPicPr/>
                </pic:nvPicPr>
                <pic:blipFill>
                  <a:blip r:embed="rId1">
                    <a:extLst>
                      <a:ext uri="{28A0092B-C50C-407E-A947-70E740481C1C}">
                        <a14:useLocalDpi xmlns:a14="http://schemas.microsoft.com/office/drawing/2010/main" val="0"/>
                      </a:ext>
                    </a:extLst>
                  </a:blip>
                  <a:stretch>
                    <a:fillRect/>
                  </a:stretch>
                </pic:blipFill>
                <pic:spPr>
                  <a:xfrm>
                    <a:off x="0" y="0"/>
                    <a:ext cx="1180800" cy="342000"/>
                  </a:xfrm>
                  <a:prstGeom prst="rect">
                    <a:avLst/>
                  </a:prstGeom>
                </pic:spPr>
              </pic:pic>
            </a:graphicData>
          </a:graphic>
          <wp14:sizeRelH relativeFrom="page">
            <wp14:pctWidth>0</wp14:pctWidth>
          </wp14:sizeRelH>
          <wp14:sizeRelV relativeFrom="page">
            <wp14:pctHeight>0</wp14:pctHeight>
          </wp14:sizeRelV>
        </wp:anchor>
      </w:drawing>
    </w:r>
    <w:r w:rsidRPr="00084878">
      <w:tab/>
    </w:r>
  </w:p>
  <w:p w14:paraId="0BBFCAE7" w14:textId="77777777" w:rsidR="00E00059" w:rsidRPr="005D0A73" w:rsidRDefault="00E00059" w:rsidP="005D0A73">
    <w:pPr>
      <w:pStyle w:val="Bunntekst"/>
      <w:tabs>
        <w:tab w:val="clear" w:pos="4153"/>
      </w:tabs>
      <w:ind w:right="-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BFCAED" w14:textId="77777777" w:rsidR="00E00059" w:rsidRPr="00C51F13" w:rsidRDefault="00E00059" w:rsidP="00FB4199">
    <w:pPr>
      <w:pStyle w:val="Forfatteretc"/>
      <w:ind w:left="709" w:hanging="709"/>
      <w:rPr>
        <w:szCs w:val="24"/>
        <w:lang w:val="en-GB"/>
      </w:rPr>
    </w:pPr>
  </w:p>
  <w:p w14:paraId="0BBFCAEE" w14:textId="16F1BEE7" w:rsidR="00E00059" w:rsidRPr="00AF6643" w:rsidRDefault="00E00059" w:rsidP="00B51FF9">
    <w:pPr>
      <w:pStyle w:val="Forfatteretc"/>
      <w:ind w:left="0"/>
    </w:pPr>
    <w:r>
      <w:t>Ove Bergersen, Thor Endre Nytrøen, Øistein Johansen</w:t>
    </w:r>
  </w:p>
  <w:p w14:paraId="2DAF358C" w14:textId="530641D9" w:rsidR="00E00059" w:rsidRDefault="00E00059" w:rsidP="00B51FF9">
    <w:pPr>
      <w:pStyle w:val="Tittel1"/>
      <w:spacing w:after="0"/>
      <w:rPr>
        <w:rFonts w:ascii="Source Sans Pro" w:hAnsi="Source Sans Pro" w:cs="Arial"/>
        <w:color w:val="000000"/>
        <w:sz w:val="21"/>
        <w:szCs w:val="21"/>
      </w:rPr>
    </w:pPr>
    <w:r>
      <w:rPr>
        <w:rFonts w:ascii="Source Sans Pro" w:hAnsi="Source Sans Pro" w:cs="Arial"/>
        <w:color w:val="000000"/>
        <w:sz w:val="21"/>
        <w:szCs w:val="21"/>
      </w:rPr>
      <w:t>Divisjon for miljø og naturressurser</w:t>
    </w:r>
  </w:p>
  <w:p w14:paraId="0BBFCAEF" w14:textId="505EAF0C" w:rsidR="00E00059" w:rsidRPr="00EE5C77" w:rsidRDefault="00E00059" w:rsidP="00B51FF9">
    <w:pPr>
      <w:pStyle w:val="Divisjon"/>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BFCAF3" w14:textId="7C49C235" w:rsidR="00E00059" w:rsidRDefault="00E00059" w:rsidP="00016124">
    <w:pPr>
      <w:pStyle w:val="Bunntekst"/>
      <w:tabs>
        <w:tab w:val="clear" w:pos="2410"/>
        <w:tab w:val="clear" w:pos="4153"/>
        <w:tab w:val="clear" w:pos="9632"/>
        <w:tab w:val="right" w:pos="9072"/>
      </w:tabs>
      <w:ind w:right="-8"/>
    </w:pPr>
    <w:r w:rsidRPr="00084878">
      <w:rPr>
        <w:noProof/>
        <w:lang w:eastAsia="nb-NO"/>
      </w:rPr>
      <mc:AlternateContent>
        <mc:Choice Requires="wps">
          <w:drawing>
            <wp:anchor distT="0" distB="0" distL="114300" distR="114300" simplePos="0" relativeHeight="251742208" behindDoc="0" locked="0" layoutInCell="1" allowOverlap="1" wp14:anchorId="0BBFCB09" wp14:editId="0BBFCB0A">
              <wp:simplePos x="0" y="0"/>
              <wp:positionH relativeFrom="margin">
                <wp:posOffset>0</wp:posOffset>
              </wp:positionH>
              <wp:positionV relativeFrom="page">
                <wp:posOffset>9984105</wp:posOffset>
              </wp:positionV>
              <wp:extent cx="5742000" cy="10800"/>
              <wp:effectExtent l="0" t="0" r="49530" b="40005"/>
              <wp:wrapNone/>
              <wp:docPr id="2" name="Straight Connector 4"/>
              <wp:cNvGraphicFramePr/>
              <a:graphic xmlns:a="http://schemas.openxmlformats.org/drawingml/2006/main">
                <a:graphicData uri="http://schemas.microsoft.com/office/word/2010/wordprocessingShape">
                  <wps:wsp>
                    <wps:cNvCnPr/>
                    <wps:spPr>
                      <a:xfrm flipV="1">
                        <a:off x="0" y="0"/>
                        <a:ext cx="5742000" cy="10800"/>
                      </a:xfrm>
                      <a:prstGeom prst="line">
                        <a:avLst/>
                      </a:prstGeom>
                      <a:ln w="12700" cmpd="sng">
                        <a:solidFill>
                          <a:schemeClr val="accent4">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2807DF" id="Straight Connector 4" o:spid="_x0000_s1026" style="position:absolute;flip:y;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0,786.15pt" to="452.15pt,7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" strokecolor="#c59e00 [2407]" strokeweight="1pt">
              <w10:wrap anchorx="margin" anchory="page"/>
            </v:line>
          </w:pict>
        </mc:Fallback>
      </mc:AlternateContent>
    </w:r>
    <w:r>
      <w:fldChar w:fldCharType="begin"/>
    </w:r>
    <w:r>
      <w:instrText>PAGE   \* MERGEFORMAT</w:instrText>
    </w:r>
    <w:r>
      <w:fldChar w:fldCharType="separate"/>
    </w:r>
    <w:r w:rsidR="00D71135">
      <w:rPr>
        <w:noProof/>
      </w:rPr>
      <w:t>22</w:t>
    </w:r>
    <w:r>
      <w:fldChar w:fldCharType="end"/>
    </w:r>
    <w:r>
      <w:tab/>
    </w:r>
    <w:r>
      <w:rPr>
        <w:b/>
      </w:rPr>
      <w:t>NIBIO RAPPORT 3 (101)</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BFCAF4" w14:textId="0F6F6A4C" w:rsidR="00E00059" w:rsidRDefault="00E00059" w:rsidP="00D5752E">
    <w:pPr>
      <w:pStyle w:val="Tabelltekst"/>
      <w:tabs>
        <w:tab w:val="right" w:pos="9072"/>
      </w:tabs>
      <w:spacing w:before="240"/>
      <w:rPr>
        <w:rFonts w:asciiTheme="majorHAnsi" w:hAnsiTheme="majorHAnsi"/>
        <w:b/>
        <w:sz w:val="24"/>
        <w:szCs w:val="24"/>
      </w:rPr>
    </w:pPr>
    <w:r>
      <w:rPr>
        <w:b/>
      </w:rPr>
      <w:t>NIBIO RAPPORT 3 (101)</w:t>
    </w:r>
    <w:r>
      <w:rPr>
        <w:b/>
      </w:rPr>
      <w:tab/>
    </w:r>
    <w:r w:rsidRPr="00981CB7">
      <w:fldChar w:fldCharType="begin"/>
    </w:r>
    <w:r w:rsidRPr="00981CB7">
      <w:instrText>PAGE   \* MERGEFORMAT</w:instrText>
    </w:r>
    <w:r w:rsidRPr="00981CB7">
      <w:fldChar w:fldCharType="separate"/>
    </w:r>
    <w:r w:rsidR="00D71135">
      <w:rPr>
        <w:noProof/>
      </w:rPr>
      <w:t>21</w:t>
    </w:r>
    <w:r w:rsidRPr="00981CB7">
      <w:fldChar w:fldCharType="end"/>
    </w:r>
    <w:r w:rsidRPr="00A01E1F">
      <w:rPr>
        <w:b/>
        <w:noProof/>
        <w:lang w:eastAsia="nb-NO"/>
      </w:rPr>
      <mc:AlternateContent>
        <mc:Choice Requires="wps">
          <w:drawing>
            <wp:anchor distT="0" distB="0" distL="114300" distR="114300" simplePos="0" relativeHeight="251735040" behindDoc="0" locked="0" layoutInCell="1" allowOverlap="1" wp14:anchorId="0BBFCB0B" wp14:editId="0BBFCB0C">
              <wp:simplePos x="0" y="0"/>
              <wp:positionH relativeFrom="column">
                <wp:posOffset>0</wp:posOffset>
              </wp:positionH>
              <wp:positionV relativeFrom="page">
                <wp:posOffset>9984105</wp:posOffset>
              </wp:positionV>
              <wp:extent cx="5763600" cy="0"/>
              <wp:effectExtent l="0" t="0" r="27940" b="25400"/>
              <wp:wrapNone/>
              <wp:docPr id="1" name="Straight Connector 4"/>
              <wp:cNvGraphicFramePr/>
              <a:graphic xmlns:a="http://schemas.openxmlformats.org/drawingml/2006/main">
                <a:graphicData uri="http://schemas.microsoft.com/office/word/2010/wordprocessingShape">
                  <wps:wsp>
                    <wps:cNvCnPr/>
                    <wps:spPr>
                      <a:xfrm flipV="1">
                        <a:off x="0" y="0"/>
                        <a:ext cx="5763600" cy="0"/>
                      </a:xfrm>
                      <a:prstGeom prst="line">
                        <a:avLst/>
                      </a:prstGeom>
                      <a:ln w="12700" cmpd="sng">
                        <a:solidFill>
                          <a:schemeClr val="accent4">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2F45CC" id="Straight Connector 4" o:spid="_x0000_s1026" style="position:absolute;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0,786.15pt" to="453.85pt,7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" strokecolor="#c59e00 [2407]" strokeweight="1pt">
              <w10:wrap anchory="page"/>
            </v:lin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BFCAF6" w14:textId="77777777" w:rsidR="00E00059" w:rsidRDefault="00E00059" w:rsidP="00A379F5">
    <w:pPr>
      <w:pStyle w:val="Tabelltekst"/>
      <w:spacing w:before="240"/>
      <w:rPr>
        <w:rFonts w:asciiTheme="majorHAnsi" w:hAnsiTheme="majorHAnsi"/>
        <w:b/>
        <w:sz w:val="24"/>
        <w:szCs w:val="24"/>
      </w:rPr>
    </w:pPr>
  </w:p>
  <w:p w14:paraId="0BBFCAF7" w14:textId="77777777" w:rsidR="00E00059" w:rsidRPr="00603E43" w:rsidRDefault="00E00059" w:rsidP="00603E43"/>
  <w:p w14:paraId="0BBFCAF8" w14:textId="77777777" w:rsidR="00E00059" w:rsidRDefault="00E00059" w:rsidP="009437A9">
    <w:pPr>
      <w:pStyle w:val="Bunntekst"/>
      <w:tabs>
        <w:tab w:val="clear" w:pos="2410"/>
        <w:tab w:val="clear" w:pos="4153"/>
        <w:tab w:val="clear" w:pos="9632"/>
        <w:tab w:val="left" w:pos="2700"/>
      </w:tabs>
      <w:rPr>
        <w:noProof/>
        <w:lang w:eastAsia="nb-NO"/>
      </w:rPr>
    </w:pPr>
    <w:r w:rsidRPr="00142C31">
      <w:rPr>
        <w:b/>
        <w:sz w:val="24"/>
        <w:szCs w:val="24"/>
      </w:rPr>
      <w:t>nibio.no</w:t>
    </w:r>
    <w:r w:rsidRPr="00084878">
      <w:rPr>
        <w:noProof/>
        <w:lang w:eastAsia="nb-NO"/>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BFCAD3" w14:textId="77777777" w:rsidR="00E00059" w:rsidRDefault="00E00059" w:rsidP="00E76A20">
      <w:r>
        <w:separator/>
      </w:r>
    </w:p>
    <w:p w14:paraId="0BBFCAD4" w14:textId="77777777" w:rsidR="00E00059" w:rsidRDefault="00E00059"/>
    <w:p w14:paraId="0BBFCAD5" w14:textId="77777777" w:rsidR="00E00059" w:rsidRDefault="00E00059"/>
    <w:p w14:paraId="0BBFCAD6" w14:textId="77777777" w:rsidR="00E00059" w:rsidRDefault="00E00059"/>
  </w:footnote>
  <w:footnote w:type="continuationSeparator" w:id="0">
    <w:p w14:paraId="0BBFCAD7" w14:textId="77777777" w:rsidR="00E00059" w:rsidRDefault="00E00059" w:rsidP="00E76A20">
      <w:r>
        <w:continuationSeparator/>
      </w:r>
    </w:p>
    <w:p w14:paraId="0BBFCAD8" w14:textId="77777777" w:rsidR="00E00059" w:rsidRDefault="00E00059"/>
    <w:p w14:paraId="0BBFCAD9" w14:textId="77777777" w:rsidR="00E00059" w:rsidRDefault="00E00059"/>
    <w:p w14:paraId="0BBFCADA" w14:textId="77777777" w:rsidR="00E00059" w:rsidRDefault="00E0005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BFCAE3" w14:textId="77777777" w:rsidR="00E00059" w:rsidRDefault="00E00059" w:rsidP="00F505AF">
    <w:pPr>
      <w:tabs>
        <w:tab w:val="left" w:pos="815"/>
      </w:tabs>
    </w:pPr>
    <w:r>
      <w:rPr>
        <w:noProof/>
        <w:lang w:eastAsia="nb-NO"/>
      </w:rPr>
      <mc:AlternateContent>
        <mc:Choice Requires="wps">
          <w:drawing>
            <wp:anchor distT="0" distB="0" distL="114300" distR="114300" simplePos="0" relativeHeight="251662336" behindDoc="1" locked="0" layoutInCell="1" allowOverlap="1" wp14:anchorId="0BBFCAF9" wp14:editId="5924F04F">
              <wp:simplePos x="0" y="0"/>
              <wp:positionH relativeFrom="margin">
                <wp:align>center</wp:align>
              </wp:positionH>
              <wp:positionV relativeFrom="margin">
                <wp:align>center</wp:align>
              </wp:positionV>
              <wp:extent cx="7200264" cy="10337800"/>
              <wp:effectExtent l="0" t="0" r="1270" b="6350"/>
              <wp:wrapNone/>
              <wp:docPr id="5" name="Rectangle 33"/>
              <wp:cNvGraphicFramePr/>
              <a:graphic xmlns:a="http://schemas.openxmlformats.org/drawingml/2006/main">
                <a:graphicData uri="http://schemas.microsoft.com/office/word/2010/wordprocessingShape">
                  <wps:wsp>
                    <wps:cNvSpPr/>
                    <wps:spPr>
                      <a:xfrm>
                        <a:off x="0" y="0"/>
                        <a:ext cx="7200264" cy="10337800"/>
                      </a:xfrm>
                      <a:prstGeom prst="rect">
                        <a:avLst/>
                      </a:prstGeom>
                      <a:solidFill>
                        <a:srgbClr val="FFEB9D"/>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txbx>
                      <w:txbxContent>
                        <w:p w14:paraId="0BBFCB12" w14:textId="77777777" w:rsidR="00E00059" w:rsidRDefault="00E00059" w:rsidP="0029022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BFCAF9" id="Rectangle 33" o:spid="_x0000_s1027" style="position:absolute;margin-left:0;margin-top:0;width:566.95pt;height:814pt;z-index:-2516541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" fillcolor="#ffeb9d" stroked="f">
              <v:textbox>
                <w:txbxContent>
                  <w:p w14:paraId="0BBFCB12" w14:textId="77777777" w:rsidR="00E00059" w:rsidRDefault="00E00059" w:rsidP="0029022D"/>
                </w:txbxContent>
              </v:textbox>
              <w10:wrap anchorx="margin" anchory="margin"/>
            </v:rect>
          </w:pict>
        </mc:Fallback>
      </mc:AlternateContent>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BFCAE4" w14:textId="77777777" w:rsidR="00E00059" w:rsidRDefault="00E00059">
    <w:pPr>
      <w:pStyle w:val="Topptekst"/>
    </w:pPr>
    <w:r>
      <w:rPr>
        <w:noProof/>
        <w:lang w:eastAsia="nb-NO"/>
      </w:rPr>
      <mc:AlternateContent>
        <mc:Choice Requires="wps">
          <w:drawing>
            <wp:anchor distT="0" distB="0" distL="114300" distR="114300" simplePos="0" relativeHeight="251654144" behindDoc="1" locked="0" layoutInCell="1" allowOverlap="1" wp14:anchorId="0BBFCAFB" wp14:editId="067304E7">
              <wp:simplePos x="0" y="0"/>
              <wp:positionH relativeFrom="column">
                <wp:posOffset>-707059</wp:posOffset>
              </wp:positionH>
              <wp:positionV relativeFrom="page">
                <wp:posOffset>180340</wp:posOffset>
              </wp:positionV>
              <wp:extent cx="7200000" cy="10342800"/>
              <wp:effectExtent l="0" t="0" r="1270" b="1905"/>
              <wp:wrapNone/>
              <wp:docPr id="52" name="Rectangle 33"/>
              <wp:cNvGraphicFramePr/>
              <a:graphic xmlns:a="http://schemas.openxmlformats.org/drawingml/2006/main">
                <a:graphicData uri="http://schemas.microsoft.com/office/word/2010/wordprocessingShape">
                  <wps:wsp>
                    <wps:cNvSpPr/>
                    <wps:spPr>
                      <a:xfrm>
                        <a:off x="0" y="0"/>
                        <a:ext cx="7200000" cy="10342800"/>
                      </a:xfrm>
                      <a:prstGeom prst="rect">
                        <a:avLst/>
                      </a:prstGeom>
                      <a:solidFill>
                        <a:srgbClr val="FFEB9D"/>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txbx>
                      <w:txbxContent>
                        <w:p w14:paraId="0BBFCB13" w14:textId="77777777" w:rsidR="00E00059" w:rsidRDefault="00E00059" w:rsidP="00207FE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BFCAFB" id="_x0000_s1028" style="position:absolute;margin-left:-55.65pt;margin-top:14.2pt;width:566.95pt;height:814.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" fillcolor="#ffeb9d" stroked="f">
              <v:textbox>
                <w:txbxContent>
                  <w:p w14:paraId="0BBFCB13" w14:textId="77777777" w:rsidR="00E00059" w:rsidRDefault="00E00059" w:rsidP="00207FE6"/>
                </w:txbxContent>
              </v:textbox>
              <w10:wrap anchory="pag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BFCAE8" w14:textId="77777777" w:rsidR="00E00059" w:rsidRDefault="00E00059"/>
  <w:p w14:paraId="0BBFCAE9" w14:textId="77777777" w:rsidR="00E00059" w:rsidRDefault="00E00059"/>
  <w:p w14:paraId="0BBFCAEA" w14:textId="77777777" w:rsidR="00E00059" w:rsidRDefault="00E00059"/>
  <w:p w14:paraId="0BBFCAEB" w14:textId="77777777" w:rsidR="00E00059" w:rsidRDefault="00E00059">
    <w:r w:rsidRPr="005457B6">
      <w:rPr>
        <w:noProof/>
        <w:lang w:eastAsia="nb-NO"/>
      </w:rPr>
      <w:drawing>
        <wp:anchor distT="0" distB="0" distL="114300" distR="114300" simplePos="0" relativeHeight="251652096" behindDoc="0" locked="0" layoutInCell="1" allowOverlap="1" wp14:anchorId="0BBFCB03" wp14:editId="0BBFCB04">
          <wp:simplePos x="0" y="0"/>
          <wp:positionH relativeFrom="column">
            <wp:posOffset>-227330</wp:posOffset>
          </wp:positionH>
          <wp:positionV relativeFrom="page">
            <wp:posOffset>685800</wp:posOffset>
          </wp:positionV>
          <wp:extent cx="1796400" cy="525600"/>
          <wp:effectExtent l="0" t="0" r="7620" b="8255"/>
          <wp:wrapNone/>
          <wp:docPr id="1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BIO_logo_HORISONTAL_SORT.png"/>
                  <pic:cNvPicPr/>
                </pic:nvPicPr>
                <pic:blipFill>
                  <a:blip r:embed="rId1">
                    <a:extLst>
                      <a:ext uri="{28A0092B-C50C-407E-A947-70E740481C1C}">
                        <a14:useLocalDpi xmlns:a14="http://schemas.microsoft.com/office/drawing/2010/main" val="0"/>
                      </a:ext>
                    </a:extLst>
                  </a:blip>
                  <a:stretch>
                    <a:fillRect/>
                  </a:stretch>
                </pic:blipFill>
                <pic:spPr>
                  <a:xfrm>
                    <a:off x="0" y="0"/>
                    <a:ext cx="1796400" cy="525600"/>
                  </a:xfrm>
                  <a:prstGeom prst="rect">
                    <a:avLst/>
                  </a:prstGeom>
                </pic:spPr>
              </pic:pic>
            </a:graphicData>
          </a:graphic>
          <wp14:sizeRelH relativeFrom="page">
            <wp14:pctWidth>0</wp14:pctWidth>
          </wp14:sizeRelH>
          <wp14:sizeRelV relativeFrom="page">
            <wp14:pctHeight>0</wp14:pctHeight>
          </wp14:sizeRelV>
        </wp:anchor>
      </w:drawing>
    </w:r>
  </w:p>
  <w:p w14:paraId="0BBFCAEC" w14:textId="77777777" w:rsidR="00E00059" w:rsidRDefault="00E00059">
    <w:r>
      <w:rPr>
        <w:noProof/>
        <w:lang w:eastAsia="nb-NO"/>
      </w:rPr>
      <w:drawing>
        <wp:anchor distT="0" distB="0" distL="114300" distR="114300" simplePos="0" relativeHeight="251658240" behindDoc="0" locked="0" layoutInCell="1" allowOverlap="1" wp14:anchorId="0BBFCB05" wp14:editId="0BBFCB06">
          <wp:simplePos x="0" y="0"/>
          <wp:positionH relativeFrom="column">
            <wp:posOffset>-692086</wp:posOffset>
          </wp:positionH>
          <wp:positionV relativeFrom="page">
            <wp:posOffset>3402957</wp:posOffset>
          </wp:positionV>
          <wp:extent cx="7199999" cy="6196825"/>
          <wp:effectExtent l="0" t="0" r="0" b="1270"/>
          <wp:wrapNone/>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IBIO_skog.jpg"/>
                  <pic:cNvPicPr/>
                </pic:nvPicPr>
                <pic:blipFill>
                  <a:blip r:embed="rId2">
                    <a:extLst>
                      <a:ext uri="{28A0092B-C50C-407E-A947-70E740481C1C}">
                        <a14:useLocalDpi xmlns:a14="http://schemas.microsoft.com/office/drawing/2010/main" val="0"/>
                      </a:ext>
                    </a:extLst>
                  </a:blip>
                  <a:stretch>
                    <a:fillRect/>
                  </a:stretch>
                </pic:blipFill>
                <pic:spPr bwMode="auto">
                  <a:xfrm>
                    <a:off x="0" y="0"/>
                    <a:ext cx="7199999" cy="619682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noProof/>
        <w:lang w:eastAsia="nb-NO"/>
      </w:rPr>
      <mc:AlternateContent>
        <mc:Choice Requires="wps">
          <w:drawing>
            <wp:anchor distT="0" distB="0" distL="114300" distR="114300" simplePos="0" relativeHeight="251650048" behindDoc="1" locked="1" layoutInCell="1" allowOverlap="1" wp14:anchorId="0BBFCB07" wp14:editId="0BBFCB08">
              <wp:simplePos x="0" y="0"/>
              <wp:positionH relativeFrom="column">
                <wp:posOffset>-694690</wp:posOffset>
              </wp:positionH>
              <wp:positionV relativeFrom="page">
                <wp:posOffset>3016250</wp:posOffset>
              </wp:positionV>
              <wp:extent cx="7200000" cy="216000"/>
              <wp:effectExtent l="0" t="0" r="0" b="12700"/>
              <wp:wrapNone/>
              <wp:docPr id="12" name="Rectangle 12"/>
              <wp:cNvGraphicFramePr/>
              <a:graphic xmlns:a="http://schemas.openxmlformats.org/drawingml/2006/main">
                <a:graphicData uri="http://schemas.microsoft.com/office/word/2010/wordprocessingShape">
                  <wps:wsp>
                    <wps:cNvSpPr/>
                    <wps:spPr>
                      <a:xfrm flipV="1">
                        <a:off x="0" y="0"/>
                        <a:ext cx="7200000" cy="216000"/>
                      </a:xfrm>
                      <a:prstGeom prst="rect">
                        <a:avLst/>
                      </a:prstGeom>
                      <a:solidFill>
                        <a:schemeClr val="accent4">
                          <a:lumMod val="75000"/>
                        </a:schemeClr>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68067B" id="Rectangle 12" o:spid="_x0000_s1026" style="position:absolute;margin-left:-54.7pt;margin-top:237.5pt;width:566.95pt;height:17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" fillcolor="#c59e00 [2407]" stroked="f">
              <w10:wrap anchory="page"/>
              <w10:anchorlock/>
            </v:rec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BFCAF0" w14:textId="77777777" w:rsidR="00E00059" w:rsidRDefault="00E00059" w:rsidP="00F505AF">
    <w:pPr>
      <w:tabs>
        <w:tab w:val="left" w:pos="815"/>
      </w:tabs>
    </w:pPr>
    <w: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BFCAF1" w14:textId="77777777" w:rsidR="00E00059" w:rsidRDefault="00E00059">
    <w:pPr>
      <w:pStyle w:val="Topptekst"/>
    </w:pPr>
  </w:p>
  <w:p w14:paraId="0BBFCAF2" w14:textId="77777777" w:rsidR="00E00059" w:rsidRDefault="00E00059"/>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BFCAF5" w14:textId="77777777" w:rsidR="00E00059" w:rsidRDefault="00E00059" w:rsidP="00F505AF">
    <w:pPr>
      <w:tabs>
        <w:tab w:val="left" w:pos="815"/>
      </w:tabs>
    </w:pPr>
    <w:r w:rsidRPr="00084227">
      <w:rPr>
        <w:noProof/>
        <w:lang w:eastAsia="nb-NO"/>
      </w:rPr>
      <w:drawing>
        <wp:anchor distT="0" distB="0" distL="114300" distR="114300" simplePos="0" relativeHeight="251732992" behindDoc="0" locked="0" layoutInCell="1" allowOverlap="1" wp14:anchorId="0BBFCB0D" wp14:editId="0BBFCB0E">
          <wp:simplePos x="0" y="0"/>
          <wp:positionH relativeFrom="column">
            <wp:posOffset>-546469</wp:posOffset>
          </wp:positionH>
          <wp:positionV relativeFrom="page">
            <wp:posOffset>3426106</wp:posOffset>
          </wp:positionV>
          <wp:extent cx="7199628" cy="6196506"/>
          <wp:effectExtent l="0" t="0" r="0" b="1270"/>
          <wp:wrapNone/>
          <wp:docPr id="92" name="Bild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IBIO_skog.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199628" cy="6196506"/>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084227">
      <w:rPr>
        <w:noProof/>
        <w:lang w:eastAsia="nb-NO"/>
      </w:rPr>
      <mc:AlternateContent>
        <mc:Choice Requires="wps">
          <w:drawing>
            <wp:anchor distT="0" distB="0" distL="114300" distR="114300" simplePos="0" relativeHeight="251731968" behindDoc="1" locked="0" layoutInCell="1" allowOverlap="1" wp14:anchorId="0BBFCB0F" wp14:editId="0BBFCB10">
              <wp:simplePos x="0" y="0"/>
              <wp:positionH relativeFrom="column">
                <wp:posOffset>-546735</wp:posOffset>
              </wp:positionH>
              <wp:positionV relativeFrom="page">
                <wp:posOffset>3057369</wp:posOffset>
              </wp:positionV>
              <wp:extent cx="7199630" cy="215900"/>
              <wp:effectExtent l="0" t="0" r="0" b="12700"/>
              <wp:wrapNone/>
              <wp:docPr id="91" name="Rectangle 12"/>
              <wp:cNvGraphicFramePr/>
              <a:graphic xmlns:a="http://schemas.openxmlformats.org/drawingml/2006/main">
                <a:graphicData uri="http://schemas.microsoft.com/office/word/2010/wordprocessingShape">
                  <wps:wsp>
                    <wps:cNvSpPr/>
                    <wps:spPr>
                      <a:xfrm>
                        <a:off x="0" y="0"/>
                        <a:ext cx="7199630" cy="215900"/>
                      </a:xfrm>
                      <a:prstGeom prst="rect">
                        <a:avLst/>
                      </a:prstGeom>
                      <a:solidFill>
                        <a:schemeClr val="accent4">
                          <a:lumMod val="75000"/>
                        </a:schemeClr>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D77CA0" id="Rectangle 12" o:spid="_x0000_s1026" style="position:absolute;margin-left:-43.05pt;margin-top:240.75pt;width:566.9pt;height:17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" fillcolor="#c59e00 [2407]" stroked="f">
              <w10:wrap anchory="page"/>
            </v:rect>
          </w:pict>
        </mc:Fallback>
      </mc:AlternateConten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1A48C0E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ABC2A44C"/>
    <w:lvl w:ilvl="0">
      <w:start w:val="1"/>
      <w:numFmt w:val="bullet"/>
      <w:pStyle w:val="Punktliste"/>
      <w:lvlText w:val=""/>
      <w:lvlJc w:val="left"/>
      <w:pPr>
        <w:tabs>
          <w:tab w:val="num" w:pos="360"/>
        </w:tabs>
        <w:ind w:left="360" w:hanging="360"/>
      </w:pPr>
      <w:rPr>
        <w:rFonts w:ascii="Symbol" w:hAnsi="Symbol" w:hint="default"/>
      </w:rPr>
    </w:lvl>
  </w:abstractNum>
  <w:abstractNum w:abstractNumId="2" w15:restartNumberingAfterBreak="0">
    <w:nsid w:val="04915768"/>
    <w:multiLevelType w:val="hybridMultilevel"/>
    <w:tmpl w:val="E500D56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5FF49B7"/>
    <w:multiLevelType w:val="multilevel"/>
    <w:tmpl w:val="5CF0FD6C"/>
    <w:lvl w:ilvl="0">
      <w:start w:val="1"/>
      <w:numFmt w:val="decimal"/>
      <w:lvlText w:val="%1."/>
      <w:lvlJc w:val="left"/>
      <w:pPr>
        <w:ind w:left="567" w:hanging="567"/>
      </w:pPr>
      <w:rPr>
        <w:rFonts w:ascii="Calibri" w:hAnsi="Calibri" w:hint="default"/>
        <w:b w:val="0"/>
        <w:bCs w:val="0"/>
        <w:i w:val="0"/>
        <w:iCs w:val="0"/>
        <w:sz w:val="44"/>
        <w:szCs w:val="44"/>
      </w:rPr>
    </w:lvl>
    <w:lvl w:ilvl="1">
      <w:start w:val="1"/>
      <w:numFmt w:val="decimal"/>
      <w:lvlText w:val="%1.%2."/>
      <w:lvlJc w:val="left"/>
      <w:pPr>
        <w:ind w:left="567" w:hanging="567"/>
      </w:pPr>
      <w:rPr>
        <w:rFonts w:asciiTheme="minorHAnsi" w:hAnsiTheme="minorHAnsi" w:hint="default"/>
        <w:b w:val="0"/>
        <w:bCs w:val="0"/>
        <w:i w:val="0"/>
        <w:iCs w:val="0"/>
        <w:caps w:val="0"/>
        <w:strike w:val="0"/>
        <w:dstrike w:val="0"/>
        <w:vanish w:val="0"/>
        <w:sz w:val="32"/>
        <w:szCs w:val="32"/>
        <w:u w:val="none"/>
        <w:vertAlign w:val="baseline"/>
      </w:rPr>
    </w:lvl>
    <w:lvl w:ilvl="2">
      <w:start w:val="1"/>
      <w:numFmt w:val="decimal"/>
      <w:lvlText w:val="%1.%2.%3."/>
      <w:lvlJc w:val="left"/>
      <w:pPr>
        <w:ind w:left="567" w:hanging="567"/>
      </w:pPr>
      <w:rPr>
        <w:rFonts w:hint="default"/>
      </w:rPr>
    </w:lvl>
    <w:lvl w:ilvl="3">
      <w:start w:val="1"/>
      <w:numFmt w:val="decimal"/>
      <w:lvlText w:val="%1.%2.%3.%4."/>
      <w:lvlJc w:val="left"/>
      <w:pPr>
        <w:ind w:left="567" w:hanging="56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6510904"/>
    <w:multiLevelType w:val="hybridMultilevel"/>
    <w:tmpl w:val="2D9416E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2A332B0"/>
    <w:multiLevelType w:val="multilevel"/>
    <w:tmpl w:val="DCC863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77E72DF"/>
    <w:multiLevelType w:val="multilevel"/>
    <w:tmpl w:val="D2C0BB2E"/>
    <w:lvl w:ilvl="0">
      <w:start w:val="1"/>
      <w:numFmt w:val="decimal"/>
      <w:lvlText w:val="%1"/>
      <w:lvlJc w:val="left"/>
      <w:pPr>
        <w:ind w:left="432" w:hanging="432"/>
      </w:pPr>
      <w:rPr>
        <w:rFonts w:hint="default"/>
        <w:b w:val="0"/>
        <w:bCs w:val="0"/>
        <w:i w:val="0"/>
        <w:iCs w:val="0"/>
        <w:sz w:val="44"/>
        <w:szCs w:val="44"/>
      </w:rPr>
    </w:lvl>
    <w:lvl w:ilvl="1">
      <w:start w:val="1"/>
      <w:numFmt w:val="decimal"/>
      <w:lvlText w:val="%1.%2"/>
      <w:lvlJc w:val="left"/>
      <w:pPr>
        <w:ind w:left="576" w:hanging="576"/>
      </w:pPr>
      <w:rPr>
        <w:rFonts w:hint="default"/>
        <w:b w:val="0"/>
        <w:bCs w:val="0"/>
        <w:i w:val="0"/>
        <w:iCs w:val="0"/>
        <w:caps w:val="0"/>
        <w:strike w:val="0"/>
        <w:dstrike w:val="0"/>
        <w:vanish w:val="0"/>
        <w:sz w:val="32"/>
        <w:szCs w:val="32"/>
        <w:u w:val="none"/>
        <w:vertAlign w:val="baseline"/>
      </w:rPr>
    </w:lvl>
    <w:lvl w:ilvl="2">
      <w:start w:val="1"/>
      <w:numFmt w:val="decimal"/>
      <w:lvlText w:val="%1.%2.%3"/>
      <w:lvlJc w:val="left"/>
      <w:pPr>
        <w:ind w:left="720" w:hanging="720"/>
      </w:pPr>
      <w:rPr>
        <w:rFonts w:asciiTheme="minorHAnsi" w:hAnsiTheme="minorHAnsi" w:hint="default"/>
        <w:b w:val="0"/>
        <w:bCs w:val="0"/>
        <w:i w:val="0"/>
        <w:iCs w:val="0"/>
        <w:sz w:val="28"/>
        <w:szCs w:val="28"/>
        <w:u w:val="none"/>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17A71BE3"/>
    <w:multiLevelType w:val="hybridMultilevel"/>
    <w:tmpl w:val="3048C85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18C27376"/>
    <w:multiLevelType w:val="hybridMultilevel"/>
    <w:tmpl w:val="E26E14CE"/>
    <w:lvl w:ilvl="0" w:tplc="89121A0E">
      <w:start w:val="1"/>
      <w:numFmt w:val="decimal"/>
      <w:pStyle w:val="Figurbilde"/>
      <w:lvlText w:val="Figur %1."/>
      <w:lvlJc w:val="left"/>
      <w:pPr>
        <w:tabs>
          <w:tab w:val="num" w:pos="255"/>
        </w:tabs>
        <w:ind w:left="142" w:firstLine="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9" w15:restartNumberingAfterBreak="0">
    <w:nsid w:val="1BA53099"/>
    <w:multiLevelType w:val="multilevel"/>
    <w:tmpl w:val="0414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1CCF58EA"/>
    <w:multiLevelType w:val="hybridMultilevel"/>
    <w:tmpl w:val="A528990E"/>
    <w:lvl w:ilvl="0" w:tplc="4F8E4AFA">
      <w:start w:val="1"/>
      <w:numFmt w:val="bullet"/>
      <w:lvlText w:val=""/>
      <w:lvlJc w:val="left"/>
      <w:pPr>
        <w:ind w:left="720" w:hanging="360"/>
      </w:pPr>
      <w:rPr>
        <w:rFonts w:ascii="Symbol" w:hAnsi="Symbol" w:hint="default"/>
        <w:lang w:val="en-GB"/>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1D34145B"/>
    <w:multiLevelType w:val="multilevel"/>
    <w:tmpl w:val="F7E21EF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06331D7"/>
    <w:multiLevelType w:val="singleLevel"/>
    <w:tmpl w:val="3F2627F4"/>
    <w:lvl w:ilvl="0">
      <w:start w:val="1"/>
      <w:numFmt w:val="bullet"/>
      <w:lvlText w:val=""/>
      <w:lvlJc w:val="left"/>
      <w:pPr>
        <w:tabs>
          <w:tab w:val="num" w:pos="360"/>
        </w:tabs>
        <w:ind w:left="284" w:hanging="284"/>
      </w:pPr>
      <w:rPr>
        <w:rFonts w:ascii="Symbol" w:hAnsi="Symbol" w:hint="default"/>
        <w:sz w:val="28"/>
      </w:rPr>
    </w:lvl>
  </w:abstractNum>
  <w:abstractNum w:abstractNumId="13" w15:restartNumberingAfterBreak="0">
    <w:nsid w:val="230E006B"/>
    <w:multiLevelType w:val="multilevel"/>
    <w:tmpl w:val="A350D1F6"/>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4" w15:restartNumberingAfterBreak="0">
    <w:nsid w:val="261937A9"/>
    <w:multiLevelType w:val="hybridMultilevel"/>
    <w:tmpl w:val="37400D4E"/>
    <w:lvl w:ilvl="0" w:tplc="0414000F">
      <w:start w:val="1"/>
      <w:numFmt w:val="decimal"/>
      <w:lvlText w:val="%1."/>
      <w:lvlJc w:val="left"/>
      <w:pPr>
        <w:ind w:left="360" w:hanging="360"/>
      </w:pPr>
      <w:rPr>
        <w:rFont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2D543C94"/>
    <w:multiLevelType w:val="multilevel"/>
    <w:tmpl w:val="8E0E1696"/>
    <w:lvl w:ilvl="0">
      <w:start w:val="1"/>
      <w:numFmt w:val="decimal"/>
      <w:lvlText w:val="%1."/>
      <w:lvlJc w:val="left"/>
      <w:pPr>
        <w:tabs>
          <w:tab w:val="num" w:pos="0"/>
        </w:tabs>
        <w:ind w:left="0" w:firstLine="0"/>
      </w:pPr>
      <w:rPr>
        <w:rFonts w:hint="default"/>
      </w:rPr>
    </w:lvl>
    <w:lvl w:ilvl="1">
      <w:start w:val="1"/>
      <w:numFmt w:val="decimal"/>
      <w:lvlText w:val="%1.%2"/>
      <w:lvlJc w:val="left"/>
      <w:pPr>
        <w:tabs>
          <w:tab w:val="num" w:pos="511"/>
        </w:tabs>
        <w:ind w:left="284" w:firstLine="0"/>
      </w:pPr>
      <w:rPr>
        <w:rFonts w:hint="default"/>
        <w:color w:val="15A58D" w:themeColor="text2" w:themeTint="BF"/>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113"/>
        </w:tabs>
        <w:ind w:left="57" w:hanging="57"/>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6" w15:restartNumberingAfterBreak="0">
    <w:nsid w:val="30B30B55"/>
    <w:multiLevelType w:val="hybridMultilevel"/>
    <w:tmpl w:val="F176C362"/>
    <w:lvl w:ilvl="0" w:tplc="0414000F">
      <w:start w:val="1"/>
      <w:numFmt w:val="decimal"/>
      <w:lvlText w:val="%1."/>
      <w:lvlJc w:val="left"/>
      <w:pPr>
        <w:ind w:left="720" w:hanging="360"/>
      </w:pPr>
      <w:rPr>
        <w:rFont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3BBD050B"/>
    <w:multiLevelType w:val="multilevel"/>
    <w:tmpl w:val="F62A2992"/>
    <w:styleLink w:val="111111"/>
    <w:lvl w:ilvl="0">
      <w:start w:val="1"/>
      <w:numFmt w:val="decimal"/>
      <w:lvlText w:val="%1."/>
      <w:lvlJc w:val="left"/>
      <w:pPr>
        <w:tabs>
          <w:tab w:val="num" w:pos="720"/>
        </w:tabs>
        <w:ind w:left="360" w:hanging="360"/>
      </w:pPr>
    </w:lvl>
    <w:lvl w:ilvl="1">
      <w:start w:val="1"/>
      <w:numFmt w:val="decimal"/>
      <w:lvlText w:val="%1.%2."/>
      <w:lvlJc w:val="left"/>
      <w:pPr>
        <w:tabs>
          <w:tab w:val="num" w:pos="1800"/>
        </w:tabs>
        <w:ind w:left="792" w:hanging="432"/>
      </w:pPr>
    </w:lvl>
    <w:lvl w:ilvl="2">
      <w:start w:val="1"/>
      <w:numFmt w:val="decimal"/>
      <w:lvlText w:val="%1.%2.%3."/>
      <w:lvlJc w:val="left"/>
      <w:pPr>
        <w:tabs>
          <w:tab w:val="num" w:pos="2880"/>
        </w:tabs>
        <w:ind w:left="1224" w:hanging="504"/>
      </w:pPr>
    </w:lvl>
    <w:lvl w:ilvl="3">
      <w:start w:val="1"/>
      <w:numFmt w:val="decimal"/>
      <w:lvlText w:val="%1.%2.%3.%4."/>
      <w:lvlJc w:val="left"/>
      <w:pPr>
        <w:tabs>
          <w:tab w:val="num" w:pos="3960"/>
        </w:tabs>
        <w:ind w:left="1728" w:hanging="648"/>
      </w:pPr>
    </w:lvl>
    <w:lvl w:ilvl="4">
      <w:start w:val="1"/>
      <w:numFmt w:val="decimal"/>
      <w:lvlText w:val="%1.%2.%3.%4.%5."/>
      <w:lvlJc w:val="left"/>
      <w:pPr>
        <w:tabs>
          <w:tab w:val="num" w:pos="4680"/>
        </w:tabs>
        <w:ind w:left="2232" w:hanging="792"/>
      </w:pPr>
    </w:lvl>
    <w:lvl w:ilvl="5">
      <w:start w:val="1"/>
      <w:numFmt w:val="decimal"/>
      <w:lvlText w:val="%1.%2.%3.%4.%5.%6."/>
      <w:lvlJc w:val="left"/>
      <w:pPr>
        <w:tabs>
          <w:tab w:val="num" w:pos="5760"/>
        </w:tabs>
        <w:ind w:left="2736" w:hanging="936"/>
      </w:pPr>
    </w:lvl>
    <w:lvl w:ilvl="6">
      <w:start w:val="1"/>
      <w:numFmt w:val="decimal"/>
      <w:lvlText w:val="%1.%2.%3.%4.%5.%6.%7."/>
      <w:lvlJc w:val="left"/>
      <w:pPr>
        <w:tabs>
          <w:tab w:val="num" w:pos="6840"/>
        </w:tabs>
        <w:ind w:left="3240" w:hanging="1080"/>
      </w:pPr>
    </w:lvl>
    <w:lvl w:ilvl="7">
      <w:start w:val="1"/>
      <w:numFmt w:val="decimal"/>
      <w:lvlText w:val="%1.%2.%3.%4.%5.%6.%7.%8."/>
      <w:lvlJc w:val="left"/>
      <w:pPr>
        <w:tabs>
          <w:tab w:val="num" w:pos="7920"/>
        </w:tabs>
        <w:ind w:left="3744" w:hanging="1224"/>
      </w:pPr>
    </w:lvl>
    <w:lvl w:ilvl="8">
      <w:start w:val="1"/>
      <w:numFmt w:val="decimal"/>
      <w:lvlText w:val="%1.%2.%3.%4.%5.%6.%7.%8.%9."/>
      <w:lvlJc w:val="left"/>
      <w:pPr>
        <w:tabs>
          <w:tab w:val="num" w:pos="8640"/>
        </w:tabs>
        <w:ind w:left="4320" w:hanging="1440"/>
      </w:pPr>
    </w:lvl>
  </w:abstractNum>
  <w:abstractNum w:abstractNumId="18" w15:restartNumberingAfterBreak="0">
    <w:nsid w:val="3D871680"/>
    <w:multiLevelType w:val="hybridMultilevel"/>
    <w:tmpl w:val="9EE66E9A"/>
    <w:lvl w:ilvl="0" w:tplc="8E304F6A">
      <w:start w:val="1"/>
      <w:numFmt w:val="bullet"/>
      <w:pStyle w:val="Normalmedbullets"/>
      <w:lvlText w:val=""/>
      <w:lvlJc w:val="left"/>
      <w:pPr>
        <w:ind w:left="284" w:hanging="284"/>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3E557ED5"/>
    <w:multiLevelType w:val="multilevel"/>
    <w:tmpl w:val="4FC6F00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40A538A6"/>
    <w:multiLevelType w:val="hybridMultilevel"/>
    <w:tmpl w:val="EA3EFC16"/>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434C0A9C"/>
    <w:multiLevelType w:val="multilevel"/>
    <w:tmpl w:val="0068E67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3B64FA0"/>
    <w:multiLevelType w:val="multilevel"/>
    <w:tmpl w:val="FB94E8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C3D05A7"/>
    <w:multiLevelType w:val="multilevel"/>
    <w:tmpl w:val="2BB413D4"/>
    <w:lvl w:ilvl="0">
      <w:start w:val="1"/>
      <w:numFmt w:val="decimal"/>
      <w:lvlText w:val="%1"/>
      <w:lvlJc w:val="left"/>
      <w:pPr>
        <w:ind w:left="432" w:hanging="432"/>
      </w:pPr>
      <w:rPr>
        <w:rFonts w:hint="default"/>
        <w:b w:val="0"/>
        <w:bCs w:val="0"/>
        <w:i w:val="0"/>
        <w:iCs w:val="0"/>
        <w:sz w:val="44"/>
        <w:szCs w:val="44"/>
      </w:rPr>
    </w:lvl>
    <w:lvl w:ilvl="1">
      <w:start w:val="1"/>
      <w:numFmt w:val="decimal"/>
      <w:lvlText w:val="%1.%2"/>
      <w:lvlJc w:val="left"/>
      <w:pPr>
        <w:ind w:left="576" w:hanging="576"/>
      </w:pPr>
      <w:rPr>
        <w:rFonts w:hint="default"/>
        <w:b w:val="0"/>
        <w:bCs w:val="0"/>
        <w:i w:val="0"/>
        <w:iCs w:val="0"/>
        <w:caps w:val="0"/>
        <w:strike w:val="0"/>
        <w:dstrike w:val="0"/>
        <w:vanish w:val="0"/>
        <w:sz w:val="32"/>
        <w:szCs w:val="32"/>
        <w:u w:val="none"/>
        <w:vertAlign w:val="baselin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4FA83298"/>
    <w:multiLevelType w:val="hybridMultilevel"/>
    <w:tmpl w:val="4D841BB6"/>
    <w:lvl w:ilvl="0" w:tplc="472AA67C">
      <w:start w:val="1"/>
      <w:numFmt w:val="decimal"/>
      <w:pStyle w:val="Normalmednummering"/>
      <w:lvlText w:val="%1."/>
      <w:lvlJc w:val="left"/>
      <w:pPr>
        <w:ind w:left="426" w:hanging="284"/>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5" w15:restartNumberingAfterBreak="0">
    <w:nsid w:val="524F78A3"/>
    <w:multiLevelType w:val="multilevel"/>
    <w:tmpl w:val="74F420F6"/>
    <w:lvl w:ilvl="0">
      <w:start w:val="1"/>
      <w:numFmt w:val="decimal"/>
      <w:lvlText w:val="%1."/>
      <w:lvlJc w:val="left"/>
      <w:pPr>
        <w:ind w:left="567" w:hanging="567"/>
      </w:pPr>
      <w:rPr>
        <w:rFonts w:ascii="Calibri" w:hAnsi="Calibri" w:hint="default"/>
        <w:b w:val="0"/>
        <w:bCs w:val="0"/>
        <w:i w:val="0"/>
        <w:iCs w:val="0"/>
        <w:sz w:val="44"/>
        <w:szCs w:val="44"/>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567" w:hanging="56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33268DB"/>
    <w:multiLevelType w:val="multilevel"/>
    <w:tmpl w:val="4A8C7486"/>
    <w:lvl w:ilvl="0">
      <w:start w:val="1"/>
      <w:numFmt w:val="decimal"/>
      <w:pStyle w:val="Overskrift1"/>
      <w:lvlText w:val="%1"/>
      <w:lvlJc w:val="left"/>
      <w:pPr>
        <w:ind w:left="567" w:hanging="567"/>
      </w:pPr>
      <w:rPr>
        <w:rFonts w:hint="default"/>
        <w:b w:val="0"/>
        <w:bCs w:val="0"/>
        <w:i w:val="0"/>
        <w:iCs w:val="0"/>
        <w:sz w:val="42"/>
        <w:szCs w:val="42"/>
      </w:rPr>
    </w:lvl>
    <w:lvl w:ilvl="1">
      <w:start w:val="1"/>
      <w:numFmt w:val="decimal"/>
      <w:pStyle w:val="Overskrift2"/>
      <w:lvlText w:val="%1.%2"/>
      <w:lvlJc w:val="left"/>
      <w:pPr>
        <w:ind w:left="576" w:hanging="576"/>
      </w:pPr>
      <w:rPr>
        <w:rFonts w:hint="default"/>
        <w:b w:val="0"/>
        <w:bCs w:val="0"/>
        <w:i w:val="0"/>
        <w:iCs w:val="0"/>
        <w:caps w:val="0"/>
        <w:strike w:val="0"/>
        <w:dstrike w:val="0"/>
        <w:vanish w:val="0"/>
        <w:sz w:val="32"/>
        <w:szCs w:val="32"/>
        <w:u w:val="none"/>
        <w:vertAlign w:val="baseline"/>
      </w:rPr>
    </w:lvl>
    <w:lvl w:ilvl="2">
      <w:start w:val="1"/>
      <w:numFmt w:val="decimal"/>
      <w:pStyle w:val="Overskrift3"/>
      <w:lvlText w:val="%1.%2.%3"/>
      <w:lvlJc w:val="left"/>
      <w:pPr>
        <w:ind w:left="567" w:hanging="567"/>
      </w:pPr>
      <w:rPr>
        <w:rFonts w:ascii="Calibri" w:hAnsi="Calibri" w:hint="default"/>
        <w:b w:val="0"/>
        <w:bCs w:val="0"/>
        <w:i w:val="0"/>
        <w:iCs w:val="0"/>
        <w:sz w:val="28"/>
        <w:szCs w:val="28"/>
        <w:u w:val="none"/>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27" w15:restartNumberingAfterBreak="0">
    <w:nsid w:val="5338456B"/>
    <w:multiLevelType w:val="hybridMultilevel"/>
    <w:tmpl w:val="D166D02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53693546"/>
    <w:multiLevelType w:val="multilevel"/>
    <w:tmpl w:val="726E7AE4"/>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5F97AA0"/>
    <w:multiLevelType w:val="hybridMultilevel"/>
    <w:tmpl w:val="310CE5D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56357B89"/>
    <w:multiLevelType w:val="multilevel"/>
    <w:tmpl w:val="685E7882"/>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158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31" w15:restartNumberingAfterBreak="0">
    <w:nsid w:val="596A00D4"/>
    <w:multiLevelType w:val="multilevel"/>
    <w:tmpl w:val="EBFA9D30"/>
    <w:lvl w:ilvl="0">
      <w:start w:val="1"/>
      <w:numFmt w:val="decimal"/>
      <w:lvlText w:val="%1"/>
      <w:lvlJc w:val="left"/>
      <w:pPr>
        <w:ind w:left="432" w:hanging="432"/>
      </w:pPr>
      <w:rPr>
        <w:rFonts w:hint="default"/>
        <w:b w:val="0"/>
        <w:bCs w:val="0"/>
        <w:i w:val="0"/>
        <w:iCs w:val="0"/>
        <w:sz w:val="44"/>
        <w:szCs w:val="44"/>
      </w:rPr>
    </w:lvl>
    <w:lvl w:ilvl="1">
      <w:start w:val="1"/>
      <w:numFmt w:val="decimal"/>
      <w:lvlText w:val="%1.%2"/>
      <w:lvlJc w:val="left"/>
      <w:pPr>
        <w:ind w:left="576" w:hanging="576"/>
      </w:pPr>
      <w:rPr>
        <w:rFonts w:hint="default"/>
        <w:b w:val="0"/>
        <w:bCs w:val="0"/>
        <w:i w:val="0"/>
        <w:iCs w:val="0"/>
        <w:caps w:val="0"/>
        <w:strike w:val="0"/>
        <w:dstrike w:val="0"/>
        <w:vanish w:val="0"/>
        <w:sz w:val="32"/>
        <w:szCs w:val="32"/>
        <w:u w:val="none"/>
        <w:vertAlign w:val="baseline"/>
      </w:rPr>
    </w:lvl>
    <w:lvl w:ilvl="2">
      <w:start w:val="1"/>
      <w:numFmt w:val="decimal"/>
      <w:lvlText w:val="%1.%2.%3"/>
      <w:lvlJc w:val="left"/>
      <w:pPr>
        <w:ind w:left="720" w:hanging="720"/>
      </w:pPr>
      <w:rPr>
        <w:rFonts w:asciiTheme="minorHAnsi" w:hAnsiTheme="minorHAnsi" w:hint="default"/>
        <w:b w:val="0"/>
        <w:bCs w:val="0"/>
        <w:i w:val="0"/>
        <w:iCs w:val="0"/>
        <w:sz w:val="28"/>
        <w:szCs w:val="28"/>
        <w:u w:val="none"/>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2" w15:restartNumberingAfterBreak="0">
    <w:nsid w:val="5AD602AB"/>
    <w:multiLevelType w:val="hybridMultilevel"/>
    <w:tmpl w:val="1736CA48"/>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3" w15:restartNumberingAfterBreak="0">
    <w:nsid w:val="5D095ABF"/>
    <w:multiLevelType w:val="hybridMultilevel"/>
    <w:tmpl w:val="E93411F6"/>
    <w:lvl w:ilvl="0" w:tplc="1D884B8A">
      <w:start w:val="1"/>
      <w:numFmt w:val="decimal"/>
      <w:lvlText w:val="%1."/>
      <w:lvlJc w:val="left"/>
      <w:pPr>
        <w:tabs>
          <w:tab w:val="num" w:pos="360"/>
        </w:tabs>
        <w:ind w:left="360" w:hanging="360"/>
      </w:pPr>
      <w:rPr>
        <w:rFonts w:ascii="Arial" w:hAnsi="Arial" w:hint="default"/>
        <w:b w:val="0"/>
        <w:i w:val="0"/>
        <w:sz w:val="16"/>
      </w:rPr>
    </w:lvl>
    <w:lvl w:ilvl="1" w:tplc="04140003" w:tentative="1">
      <w:start w:val="1"/>
      <w:numFmt w:val="lowerLetter"/>
      <w:lvlText w:val="%2."/>
      <w:lvlJc w:val="left"/>
      <w:pPr>
        <w:tabs>
          <w:tab w:val="num" w:pos="1440"/>
        </w:tabs>
        <w:ind w:left="1440" w:hanging="360"/>
      </w:pPr>
    </w:lvl>
    <w:lvl w:ilvl="2" w:tplc="04140005" w:tentative="1">
      <w:start w:val="1"/>
      <w:numFmt w:val="lowerRoman"/>
      <w:lvlText w:val="%3."/>
      <w:lvlJc w:val="right"/>
      <w:pPr>
        <w:tabs>
          <w:tab w:val="num" w:pos="2160"/>
        </w:tabs>
        <w:ind w:left="2160" w:hanging="180"/>
      </w:pPr>
    </w:lvl>
    <w:lvl w:ilvl="3" w:tplc="04140001" w:tentative="1">
      <w:start w:val="1"/>
      <w:numFmt w:val="decimal"/>
      <w:lvlText w:val="%4."/>
      <w:lvlJc w:val="left"/>
      <w:pPr>
        <w:tabs>
          <w:tab w:val="num" w:pos="2880"/>
        </w:tabs>
        <w:ind w:left="2880" w:hanging="360"/>
      </w:pPr>
    </w:lvl>
    <w:lvl w:ilvl="4" w:tplc="04140003" w:tentative="1">
      <w:start w:val="1"/>
      <w:numFmt w:val="lowerLetter"/>
      <w:lvlText w:val="%5."/>
      <w:lvlJc w:val="left"/>
      <w:pPr>
        <w:tabs>
          <w:tab w:val="num" w:pos="3600"/>
        </w:tabs>
        <w:ind w:left="3600" w:hanging="360"/>
      </w:pPr>
    </w:lvl>
    <w:lvl w:ilvl="5" w:tplc="04140005" w:tentative="1">
      <w:start w:val="1"/>
      <w:numFmt w:val="lowerRoman"/>
      <w:lvlText w:val="%6."/>
      <w:lvlJc w:val="right"/>
      <w:pPr>
        <w:tabs>
          <w:tab w:val="num" w:pos="4320"/>
        </w:tabs>
        <w:ind w:left="4320" w:hanging="180"/>
      </w:pPr>
    </w:lvl>
    <w:lvl w:ilvl="6" w:tplc="04140001" w:tentative="1">
      <w:start w:val="1"/>
      <w:numFmt w:val="decimal"/>
      <w:lvlText w:val="%7."/>
      <w:lvlJc w:val="left"/>
      <w:pPr>
        <w:tabs>
          <w:tab w:val="num" w:pos="5040"/>
        </w:tabs>
        <w:ind w:left="5040" w:hanging="360"/>
      </w:pPr>
    </w:lvl>
    <w:lvl w:ilvl="7" w:tplc="04140003" w:tentative="1">
      <w:start w:val="1"/>
      <w:numFmt w:val="lowerLetter"/>
      <w:lvlText w:val="%8."/>
      <w:lvlJc w:val="left"/>
      <w:pPr>
        <w:tabs>
          <w:tab w:val="num" w:pos="5760"/>
        </w:tabs>
        <w:ind w:left="5760" w:hanging="360"/>
      </w:pPr>
    </w:lvl>
    <w:lvl w:ilvl="8" w:tplc="04140005" w:tentative="1">
      <w:start w:val="1"/>
      <w:numFmt w:val="lowerRoman"/>
      <w:lvlText w:val="%9."/>
      <w:lvlJc w:val="right"/>
      <w:pPr>
        <w:tabs>
          <w:tab w:val="num" w:pos="6480"/>
        </w:tabs>
        <w:ind w:left="6480" w:hanging="180"/>
      </w:pPr>
    </w:lvl>
  </w:abstractNum>
  <w:abstractNum w:abstractNumId="34" w15:restartNumberingAfterBreak="0">
    <w:nsid w:val="5E2152BD"/>
    <w:multiLevelType w:val="multilevel"/>
    <w:tmpl w:val="693E0DB0"/>
    <w:lvl w:ilvl="0">
      <w:start w:val="1"/>
      <w:numFmt w:val="decimal"/>
      <w:lvlText w:val="%1"/>
      <w:lvlJc w:val="left"/>
      <w:pPr>
        <w:ind w:left="432" w:hanging="432"/>
      </w:pPr>
      <w:rPr>
        <w:rFonts w:hint="default"/>
        <w:b w:val="0"/>
        <w:bCs w:val="0"/>
        <w:i w:val="0"/>
        <w:iCs w:val="0"/>
        <w:sz w:val="42"/>
        <w:szCs w:val="42"/>
      </w:rPr>
    </w:lvl>
    <w:lvl w:ilvl="1">
      <w:start w:val="1"/>
      <w:numFmt w:val="decimal"/>
      <w:lvlText w:val="%1.%2"/>
      <w:lvlJc w:val="left"/>
      <w:pPr>
        <w:ind w:left="576" w:hanging="576"/>
      </w:pPr>
      <w:rPr>
        <w:rFonts w:hint="default"/>
        <w:b w:val="0"/>
        <w:bCs w:val="0"/>
        <w:i w:val="0"/>
        <w:iCs w:val="0"/>
        <w:caps w:val="0"/>
        <w:strike w:val="0"/>
        <w:dstrike w:val="0"/>
        <w:vanish w:val="0"/>
        <w:sz w:val="32"/>
        <w:szCs w:val="32"/>
        <w:u w:val="none"/>
        <w:vertAlign w:val="baseline"/>
      </w:rPr>
    </w:lvl>
    <w:lvl w:ilvl="2">
      <w:start w:val="1"/>
      <w:numFmt w:val="decimal"/>
      <w:lvlText w:val="%1.%2.%3"/>
      <w:lvlJc w:val="left"/>
      <w:pPr>
        <w:ind w:left="567" w:hanging="567"/>
      </w:pPr>
      <w:rPr>
        <w:rFonts w:ascii="Calibri" w:hAnsi="Calibri" w:hint="default"/>
        <w:b w:val="0"/>
        <w:bCs w:val="0"/>
        <w:i w:val="0"/>
        <w:iCs w:val="0"/>
        <w:sz w:val="28"/>
        <w:szCs w:val="28"/>
        <w:u w:val="none"/>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5" w15:restartNumberingAfterBreak="0">
    <w:nsid w:val="5E483B48"/>
    <w:multiLevelType w:val="multilevel"/>
    <w:tmpl w:val="BDE44C34"/>
    <w:lvl w:ilvl="0">
      <w:start w:val="1"/>
      <w:numFmt w:val="decimal"/>
      <w:lvlText w:val="%1"/>
      <w:lvlJc w:val="left"/>
      <w:pPr>
        <w:ind w:left="432" w:hanging="432"/>
      </w:pPr>
      <w:rPr>
        <w:rFonts w:hint="default"/>
        <w:b w:val="0"/>
        <w:bCs w:val="0"/>
        <w:i w:val="0"/>
        <w:iCs w:val="0"/>
        <w:sz w:val="44"/>
        <w:szCs w:val="44"/>
      </w:rPr>
    </w:lvl>
    <w:lvl w:ilvl="1">
      <w:start w:val="1"/>
      <w:numFmt w:val="decimal"/>
      <w:lvlText w:val="%1.%2"/>
      <w:lvlJc w:val="left"/>
      <w:pPr>
        <w:ind w:left="576" w:hanging="576"/>
      </w:pPr>
      <w:rPr>
        <w:rFonts w:hint="default"/>
        <w:b w:val="0"/>
        <w:bCs w:val="0"/>
        <w:i w:val="0"/>
        <w:iCs w:val="0"/>
        <w:caps w:val="0"/>
        <w:strike w:val="0"/>
        <w:dstrike w:val="0"/>
        <w:vanish w:val="0"/>
        <w:sz w:val="32"/>
        <w:szCs w:val="32"/>
        <w:u w:val="none"/>
        <w:vertAlign w:val="baseline"/>
      </w:rPr>
    </w:lvl>
    <w:lvl w:ilvl="2">
      <w:start w:val="1"/>
      <w:numFmt w:val="decimal"/>
      <w:lvlText w:val="%1.%2.%3"/>
      <w:lvlJc w:val="left"/>
      <w:pPr>
        <w:ind w:left="720" w:hanging="720"/>
      </w:pPr>
      <w:rPr>
        <w:rFonts w:asciiTheme="minorHAnsi" w:hAnsiTheme="minorHAnsi" w:hint="default"/>
        <w:b w:val="0"/>
        <w:bCs w:val="0"/>
        <w:i w:val="0"/>
        <w:iCs w:val="0"/>
        <w:sz w:val="28"/>
        <w:szCs w:val="28"/>
        <w:u w:val="none"/>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6" w15:restartNumberingAfterBreak="0">
    <w:nsid w:val="5E9C5890"/>
    <w:multiLevelType w:val="multilevel"/>
    <w:tmpl w:val="06F069EA"/>
    <w:lvl w:ilvl="0">
      <w:start w:val="1"/>
      <w:numFmt w:val="decimal"/>
      <w:lvlText w:val="%1"/>
      <w:lvlJc w:val="left"/>
      <w:pPr>
        <w:ind w:left="432" w:hanging="432"/>
      </w:pPr>
      <w:rPr>
        <w:rFonts w:hint="default"/>
        <w:b w:val="0"/>
        <w:bCs w:val="0"/>
        <w:i w:val="0"/>
        <w:iCs w:val="0"/>
        <w:sz w:val="44"/>
        <w:szCs w:val="44"/>
      </w:rPr>
    </w:lvl>
    <w:lvl w:ilvl="1">
      <w:start w:val="1"/>
      <w:numFmt w:val="decimal"/>
      <w:lvlText w:val="%1.%2"/>
      <w:lvlJc w:val="left"/>
      <w:pPr>
        <w:ind w:left="576" w:hanging="576"/>
      </w:pPr>
      <w:rPr>
        <w:rFonts w:hint="default"/>
        <w:b w:val="0"/>
        <w:bCs w:val="0"/>
        <w:i w:val="0"/>
        <w:iCs w:val="0"/>
        <w:caps w:val="0"/>
        <w:strike w:val="0"/>
        <w:dstrike w:val="0"/>
        <w:vanish w:val="0"/>
        <w:sz w:val="32"/>
        <w:szCs w:val="32"/>
        <w:u w:val="none"/>
        <w:vertAlign w:val="baseline"/>
      </w:rPr>
    </w:lvl>
    <w:lvl w:ilvl="2">
      <w:start w:val="1"/>
      <w:numFmt w:val="decimal"/>
      <w:lvlText w:val="%1.%2.%3"/>
      <w:lvlJc w:val="left"/>
      <w:pPr>
        <w:ind w:left="720" w:hanging="720"/>
      </w:pPr>
      <w:rPr>
        <w:rFonts w:asciiTheme="minorHAnsi" w:hAnsiTheme="minorHAnsi" w:hint="default"/>
        <w:b w:val="0"/>
        <w:bCs w:val="0"/>
        <w:i w:val="0"/>
        <w:iCs w:val="0"/>
        <w:sz w:val="28"/>
        <w:szCs w:val="28"/>
        <w:u w:val="none"/>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7" w15:restartNumberingAfterBreak="0">
    <w:nsid w:val="65F2449B"/>
    <w:multiLevelType w:val="multilevel"/>
    <w:tmpl w:val="8C528788"/>
    <w:lvl w:ilvl="0">
      <w:start w:val="1"/>
      <w:numFmt w:val="decimal"/>
      <w:lvlText w:val="%1."/>
      <w:lvlJc w:val="left"/>
      <w:pPr>
        <w:ind w:left="567" w:hanging="567"/>
      </w:pPr>
      <w:rPr>
        <w:rFonts w:ascii="Calibri" w:hAnsi="Calibri" w:hint="default"/>
        <w:b w:val="0"/>
        <w:bCs w:val="0"/>
        <w:i w:val="0"/>
        <w:iCs w:val="0"/>
        <w:sz w:val="44"/>
        <w:szCs w:val="44"/>
      </w:rPr>
    </w:lvl>
    <w:lvl w:ilvl="1">
      <w:start w:val="1"/>
      <w:numFmt w:val="decimal"/>
      <w:lvlText w:val="%1.%2."/>
      <w:lvlJc w:val="left"/>
      <w:pPr>
        <w:ind w:left="567" w:hanging="567"/>
      </w:pPr>
      <w:rPr>
        <w:rFonts w:asciiTheme="minorHAnsi" w:hAnsiTheme="minorHAnsi" w:hint="default"/>
        <w:b w:val="0"/>
        <w:bCs w:val="0"/>
        <w:i w:val="0"/>
        <w:iCs w:val="0"/>
        <w:sz w:val="24"/>
        <w:szCs w:val="24"/>
      </w:rPr>
    </w:lvl>
    <w:lvl w:ilvl="2">
      <w:start w:val="1"/>
      <w:numFmt w:val="decimal"/>
      <w:lvlText w:val="%1.%2.%3."/>
      <w:lvlJc w:val="left"/>
      <w:pPr>
        <w:ind w:left="567" w:hanging="567"/>
      </w:pPr>
      <w:rPr>
        <w:rFonts w:hint="default"/>
      </w:rPr>
    </w:lvl>
    <w:lvl w:ilvl="3">
      <w:start w:val="1"/>
      <w:numFmt w:val="decimal"/>
      <w:lvlText w:val="%1.%2.%3.%4."/>
      <w:lvlJc w:val="left"/>
      <w:pPr>
        <w:ind w:left="567" w:hanging="56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664245AD"/>
    <w:multiLevelType w:val="multilevel"/>
    <w:tmpl w:val="123617C2"/>
    <w:lvl w:ilvl="0">
      <w:start w:val="1"/>
      <w:numFmt w:val="decimal"/>
      <w:lvlText w:val="%1"/>
      <w:lvlJc w:val="left"/>
      <w:pPr>
        <w:ind w:left="432" w:hanging="432"/>
      </w:pPr>
      <w:rPr>
        <w:rFonts w:hint="default"/>
        <w:b w:val="0"/>
        <w:bCs w:val="0"/>
        <w:i w:val="0"/>
        <w:iCs w:val="0"/>
        <w:sz w:val="44"/>
        <w:szCs w:val="44"/>
      </w:rPr>
    </w:lvl>
    <w:lvl w:ilvl="1">
      <w:start w:val="1"/>
      <w:numFmt w:val="decimal"/>
      <w:lvlText w:val="%1.%2"/>
      <w:lvlJc w:val="left"/>
      <w:pPr>
        <w:ind w:left="576" w:hanging="576"/>
      </w:pPr>
      <w:rPr>
        <w:rFonts w:hint="default"/>
        <w:b w:val="0"/>
        <w:bCs w:val="0"/>
        <w:i w:val="0"/>
        <w:iCs w:val="0"/>
        <w:caps w:val="0"/>
        <w:strike w:val="0"/>
        <w:dstrike w:val="0"/>
        <w:vanish w:val="0"/>
        <w:sz w:val="32"/>
        <w:szCs w:val="32"/>
        <w:u w:val="none"/>
        <w:vertAlign w:val="baseline"/>
      </w:rPr>
    </w:lvl>
    <w:lvl w:ilvl="2">
      <w:start w:val="1"/>
      <w:numFmt w:val="decimal"/>
      <w:lvlText w:val="%1.%2.%3"/>
      <w:lvlJc w:val="left"/>
      <w:pPr>
        <w:ind w:left="567" w:hanging="567"/>
      </w:pPr>
      <w:rPr>
        <w:rFonts w:ascii="Calibri" w:hAnsi="Calibri" w:hint="default"/>
        <w:b w:val="0"/>
        <w:bCs w:val="0"/>
        <w:i w:val="0"/>
        <w:iCs w:val="0"/>
        <w:sz w:val="28"/>
        <w:szCs w:val="28"/>
        <w:u w:val="none"/>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9" w15:restartNumberingAfterBreak="0">
    <w:nsid w:val="68997EE8"/>
    <w:multiLevelType w:val="multilevel"/>
    <w:tmpl w:val="8AD6BBA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6A521485"/>
    <w:multiLevelType w:val="multilevel"/>
    <w:tmpl w:val="8DCC664A"/>
    <w:lvl w:ilvl="0">
      <w:start w:val="1"/>
      <w:numFmt w:val="decimal"/>
      <w:lvlText w:val="%1."/>
      <w:lvlJc w:val="left"/>
      <w:pPr>
        <w:ind w:left="567" w:hanging="567"/>
      </w:pPr>
      <w:rPr>
        <w:rFonts w:ascii="Calibri" w:hAnsi="Calibri" w:hint="default"/>
        <w:b w:val="0"/>
        <w:bCs w:val="0"/>
        <w:i w:val="0"/>
        <w:iCs w:val="0"/>
        <w:sz w:val="44"/>
        <w:szCs w:val="44"/>
      </w:rPr>
    </w:lvl>
    <w:lvl w:ilvl="1">
      <w:start w:val="1"/>
      <w:numFmt w:val="decimal"/>
      <w:lvlText w:val="%1.%2."/>
      <w:lvlJc w:val="left"/>
      <w:pPr>
        <w:ind w:left="567" w:hanging="567"/>
      </w:pPr>
      <w:rPr>
        <w:rFonts w:asciiTheme="minorHAnsi" w:hAnsiTheme="minorHAnsi" w:hint="default"/>
        <w:b w:val="0"/>
        <w:bCs w:val="0"/>
        <w:i w:val="0"/>
        <w:iCs w:val="0"/>
        <w:caps w:val="0"/>
        <w:strike w:val="0"/>
        <w:dstrike w:val="0"/>
        <w:vanish w:val="0"/>
        <w:sz w:val="32"/>
        <w:szCs w:val="32"/>
        <w:u w:val="none"/>
        <w:vertAlign w:val="baseline"/>
      </w:rPr>
    </w:lvl>
    <w:lvl w:ilvl="2">
      <w:start w:val="1"/>
      <w:numFmt w:val="decimal"/>
      <w:lvlText w:val="%1.%2.%3."/>
      <w:lvlJc w:val="left"/>
      <w:pPr>
        <w:ind w:left="567" w:hanging="567"/>
      </w:pPr>
      <w:rPr>
        <w:rFonts w:hint="default"/>
      </w:rPr>
    </w:lvl>
    <w:lvl w:ilvl="3">
      <w:start w:val="1"/>
      <w:numFmt w:val="decimal"/>
      <w:lvlText w:val="%1.%2.%3.%4."/>
      <w:lvlJc w:val="left"/>
      <w:pPr>
        <w:ind w:left="567" w:hanging="56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755B69C3"/>
    <w:multiLevelType w:val="multilevel"/>
    <w:tmpl w:val="7E4A49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7604476B"/>
    <w:multiLevelType w:val="multilevel"/>
    <w:tmpl w:val="8DCC664A"/>
    <w:lvl w:ilvl="0">
      <w:start w:val="1"/>
      <w:numFmt w:val="decimal"/>
      <w:lvlText w:val="%1."/>
      <w:lvlJc w:val="left"/>
      <w:pPr>
        <w:ind w:left="567" w:hanging="567"/>
      </w:pPr>
      <w:rPr>
        <w:rFonts w:ascii="Calibri" w:hAnsi="Calibri" w:hint="default"/>
        <w:b w:val="0"/>
        <w:bCs w:val="0"/>
        <w:i w:val="0"/>
        <w:iCs w:val="0"/>
        <w:sz w:val="44"/>
        <w:szCs w:val="44"/>
      </w:rPr>
    </w:lvl>
    <w:lvl w:ilvl="1">
      <w:start w:val="1"/>
      <w:numFmt w:val="decimal"/>
      <w:lvlText w:val="%1.%2."/>
      <w:lvlJc w:val="left"/>
      <w:pPr>
        <w:ind w:left="567" w:hanging="567"/>
      </w:pPr>
      <w:rPr>
        <w:rFonts w:asciiTheme="minorHAnsi" w:hAnsiTheme="minorHAnsi" w:hint="default"/>
        <w:b w:val="0"/>
        <w:bCs w:val="0"/>
        <w:i w:val="0"/>
        <w:iCs w:val="0"/>
        <w:caps w:val="0"/>
        <w:strike w:val="0"/>
        <w:dstrike w:val="0"/>
        <w:vanish w:val="0"/>
        <w:sz w:val="32"/>
        <w:szCs w:val="32"/>
        <w:u w:val="none"/>
        <w:vertAlign w:val="baseline"/>
      </w:rPr>
    </w:lvl>
    <w:lvl w:ilvl="2">
      <w:start w:val="1"/>
      <w:numFmt w:val="decimal"/>
      <w:lvlText w:val="%1.%2.%3."/>
      <w:lvlJc w:val="left"/>
      <w:pPr>
        <w:ind w:left="567" w:hanging="567"/>
      </w:pPr>
      <w:rPr>
        <w:rFonts w:hint="default"/>
      </w:rPr>
    </w:lvl>
    <w:lvl w:ilvl="3">
      <w:start w:val="1"/>
      <w:numFmt w:val="decimal"/>
      <w:lvlText w:val="%1.%2.%3.%4."/>
      <w:lvlJc w:val="left"/>
      <w:pPr>
        <w:ind w:left="567" w:hanging="56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7FE378B5"/>
    <w:multiLevelType w:val="multilevel"/>
    <w:tmpl w:val="F0FEC610"/>
    <w:lvl w:ilvl="0">
      <w:start w:val="1"/>
      <w:numFmt w:val="decimal"/>
      <w:lvlText w:val="%1"/>
      <w:lvlJc w:val="left"/>
      <w:pPr>
        <w:ind w:left="432" w:hanging="432"/>
      </w:pPr>
      <w:rPr>
        <w:rFonts w:hint="default"/>
        <w:b w:val="0"/>
        <w:bCs w:val="0"/>
        <w:i w:val="0"/>
        <w:iCs w:val="0"/>
        <w:sz w:val="44"/>
        <w:szCs w:val="44"/>
      </w:rPr>
    </w:lvl>
    <w:lvl w:ilvl="1">
      <w:start w:val="1"/>
      <w:numFmt w:val="decimal"/>
      <w:lvlText w:val="%1.%2"/>
      <w:lvlJc w:val="left"/>
      <w:pPr>
        <w:ind w:left="576" w:hanging="576"/>
      </w:pPr>
      <w:rPr>
        <w:rFonts w:hint="default"/>
        <w:b w:val="0"/>
        <w:bCs w:val="0"/>
        <w:i w:val="0"/>
        <w:iCs w:val="0"/>
        <w:caps w:val="0"/>
        <w:strike w:val="0"/>
        <w:dstrike w:val="0"/>
        <w:vanish w:val="0"/>
        <w:sz w:val="32"/>
        <w:szCs w:val="32"/>
        <w:u w:val="none"/>
        <w:vertAlign w:val="baseline"/>
      </w:rPr>
    </w:lvl>
    <w:lvl w:ilvl="2">
      <w:start w:val="1"/>
      <w:numFmt w:val="decimal"/>
      <w:lvlText w:val="%1.%2.%3"/>
      <w:lvlJc w:val="left"/>
      <w:pPr>
        <w:ind w:left="720" w:hanging="720"/>
      </w:pPr>
      <w:rPr>
        <w:rFonts w:asciiTheme="minorHAnsi" w:hAnsiTheme="minorHAnsi" w:hint="default"/>
        <w:b w:val="0"/>
        <w:bCs w:val="0"/>
        <w:i w:val="0"/>
        <w:iCs w:val="0"/>
        <w:sz w:val="28"/>
        <w:szCs w:val="28"/>
        <w:u w:val="none"/>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26"/>
  </w:num>
  <w:num w:numId="2">
    <w:abstractNumId w:val="19"/>
  </w:num>
  <w:num w:numId="3">
    <w:abstractNumId w:val="12"/>
  </w:num>
  <w:num w:numId="4">
    <w:abstractNumId w:val="10"/>
  </w:num>
  <w:num w:numId="5">
    <w:abstractNumId w:val="20"/>
  </w:num>
  <w:num w:numId="6">
    <w:abstractNumId w:val="27"/>
  </w:num>
  <w:num w:numId="7">
    <w:abstractNumId w:val="29"/>
  </w:num>
  <w:num w:numId="8">
    <w:abstractNumId w:val="1"/>
  </w:num>
  <w:num w:numId="9">
    <w:abstractNumId w:val="33"/>
  </w:num>
  <w:num w:numId="10">
    <w:abstractNumId w:val="17"/>
  </w:num>
  <w:num w:numId="11">
    <w:abstractNumId w:val="8"/>
  </w:num>
  <w:num w:numId="12">
    <w:abstractNumId w:val="13"/>
  </w:num>
  <w:num w:numId="13">
    <w:abstractNumId w:val="4"/>
  </w:num>
  <w:num w:numId="14">
    <w:abstractNumId w:val="16"/>
  </w:num>
  <w:num w:numId="15">
    <w:abstractNumId w:val="7"/>
  </w:num>
  <w:num w:numId="16">
    <w:abstractNumId w:val="11"/>
  </w:num>
  <w:num w:numId="17">
    <w:abstractNumId w:val="21"/>
  </w:num>
  <w:num w:numId="18">
    <w:abstractNumId w:val="28"/>
  </w:num>
  <w:num w:numId="19">
    <w:abstractNumId w:val="39"/>
  </w:num>
  <w:num w:numId="20">
    <w:abstractNumId w:val="32"/>
  </w:num>
  <w:num w:numId="21">
    <w:abstractNumId w:val="30"/>
  </w:num>
  <w:num w:numId="22">
    <w:abstractNumId w:val="22"/>
  </w:num>
  <w:num w:numId="23">
    <w:abstractNumId w:val="25"/>
  </w:num>
  <w:num w:numId="24">
    <w:abstractNumId w:val="37"/>
  </w:num>
  <w:num w:numId="25">
    <w:abstractNumId w:val="3"/>
  </w:num>
  <w:num w:numId="26">
    <w:abstractNumId w:val="40"/>
  </w:num>
  <w:num w:numId="27">
    <w:abstractNumId w:val="42"/>
  </w:num>
  <w:num w:numId="28">
    <w:abstractNumId w:val="23"/>
  </w:num>
  <w:num w:numId="29">
    <w:abstractNumId w:val="43"/>
  </w:num>
  <w:num w:numId="30">
    <w:abstractNumId w:val="36"/>
  </w:num>
  <w:num w:numId="31">
    <w:abstractNumId w:val="35"/>
  </w:num>
  <w:num w:numId="32">
    <w:abstractNumId w:val="31"/>
  </w:num>
  <w:num w:numId="33">
    <w:abstractNumId w:val="6"/>
  </w:num>
  <w:num w:numId="34">
    <w:abstractNumId w:val="9"/>
  </w:num>
  <w:num w:numId="35">
    <w:abstractNumId w:val="38"/>
  </w:num>
  <w:num w:numId="36">
    <w:abstractNumId w:val="0"/>
  </w:num>
  <w:num w:numId="37">
    <w:abstractNumId w:val="34"/>
  </w:num>
  <w:num w:numId="38">
    <w:abstractNumId w:val="18"/>
  </w:num>
  <w:num w:numId="39">
    <w:abstractNumId w:val="5"/>
  </w:num>
  <w:num w:numId="40">
    <w:abstractNumId w:val="24"/>
  </w:num>
  <w:num w:numId="41">
    <w:abstractNumId w:val="41"/>
  </w:num>
  <w:num w:numId="42">
    <w:abstractNumId w:val="24"/>
    <w:lvlOverride w:ilvl="0">
      <w:startOverride w:val="1"/>
    </w:lvlOverride>
  </w:num>
  <w:num w:numId="43">
    <w:abstractNumId w:val="24"/>
    <w:lvlOverride w:ilvl="0">
      <w:startOverride w:val="1"/>
    </w:lvlOverride>
  </w:num>
  <w:num w:numId="44">
    <w:abstractNumId w:val="24"/>
    <w:lvlOverride w:ilvl="0">
      <w:startOverride w:val="1"/>
    </w:lvlOverride>
  </w:num>
  <w:num w:numId="45">
    <w:abstractNumId w:val="24"/>
    <w:lvlOverride w:ilvl="0">
      <w:startOverride w:val="1"/>
    </w:lvlOverride>
  </w:num>
  <w:num w:numId="46">
    <w:abstractNumId w:val="26"/>
  </w:num>
  <w:num w:numId="47">
    <w:abstractNumId w:val="14"/>
  </w:num>
  <w:num w:numId="48">
    <w:abstractNumId w:val="15"/>
  </w:num>
  <w:num w:numId="49">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isplayBackgroundShape/>
  <w:mirrorMargins/>
  <w:hideSpellingErrors/>
  <w:hideGrammaticalErrors/>
  <w:activeWritingStyle w:appName="MSWord" w:lang="nb-NO" w:vendorID="64" w:dllVersion="131078" w:nlCheck="1" w:checkStyle="0"/>
  <w:activeWritingStyle w:appName="MSWord" w:lang="en-GB" w:vendorID="64" w:dllVersion="131078" w:nlCheck="1" w:checkStyle="0"/>
  <w:activeWritingStyle w:appName="MSWord" w:lang="en-US" w:vendorID="64" w:dllVersion="131078" w:nlCheck="1" w:checkStyle="0"/>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evenAndOddHeaders/>
  <w:drawingGridHorizontalSpacing w:val="100"/>
  <w:displayHorizontalDrawingGridEvery w:val="2"/>
  <w:displayVerticalDrawingGridEvery w:val="2"/>
  <w:doNotShadeFormData/>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2C8F"/>
    <w:rsid w:val="00000DD1"/>
    <w:rsid w:val="00001385"/>
    <w:rsid w:val="00004146"/>
    <w:rsid w:val="000061B5"/>
    <w:rsid w:val="0000654F"/>
    <w:rsid w:val="000075B0"/>
    <w:rsid w:val="00012440"/>
    <w:rsid w:val="00016124"/>
    <w:rsid w:val="00020BD2"/>
    <w:rsid w:val="00025B50"/>
    <w:rsid w:val="00026318"/>
    <w:rsid w:val="00030955"/>
    <w:rsid w:val="00031833"/>
    <w:rsid w:val="00034DB2"/>
    <w:rsid w:val="00040A65"/>
    <w:rsid w:val="000423DD"/>
    <w:rsid w:val="0004552B"/>
    <w:rsid w:val="0005086A"/>
    <w:rsid w:val="00063627"/>
    <w:rsid w:val="00072B24"/>
    <w:rsid w:val="000752D1"/>
    <w:rsid w:val="00083D61"/>
    <w:rsid w:val="00084227"/>
    <w:rsid w:val="00084878"/>
    <w:rsid w:val="00085082"/>
    <w:rsid w:val="00085AA3"/>
    <w:rsid w:val="00087034"/>
    <w:rsid w:val="0009049C"/>
    <w:rsid w:val="00091624"/>
    <w:rsid w:val="000A540C"/>
    <w:rsid w:val="000B4049"/>
    <w:rsid w:val="000E0777"/>
    <w:rsid w:val="000E35BF"/>
    <w:rsid w:val="000E35F8"/>
    <w:rsid w:val="000F3DCD"/>
    <w:rsid w:val="00107E74"/>
    <w:rsid w:val="00110084"/>
    <w:rsid w:val="00112123"/>
    <w:rsid w:val="001129CD"/>
    <w:rsid w:val="00112DEE"/>
    <w:rsid w:val="00115197"/>
    <w:rsid w:val="001206CD"/>
    <w:rsid w:val="00124EB9"/>
    <w:rsid w:val="00127282"/>
    <w:rsid w:val="00131148"/>
    <w:rsid w:val="00132F7F"/>
    <w:rsid w:val="001337EE"/>
    <w:rsid w:val="00142C31"/>
    <w:rsid w:val="00146442"/>
    <w:rsid w:val="00155B58"/>
    <w:rsid w:val="00156431"/>
    <w:rsid w:val="00156728"/>
    <w:rsid w:val="001623FC"/>
    <w:rsid w:val="0016659C"/>
    <w:rsid w:val="0016707E"/>
    <w:rsid w:val="001670E8"/>
    <w:rsid w:val="0017040E"/>
    <w:rsid w:val="00175882"/>
    <w:rsid w:val="00175F11"/>
    <w:rsid w:val="00177156"/>
    <w:rsid w:val="00184BA7"/>
    <w:rsid w:val="00187EBE"/>
    <w:rsid w:val="00192660"/>
    <w:rsid w:val="0019520B"/>
    <w:rsid w:val="001960C7"/>
    <w:rsid w:val="001A0BF0"/>
    <w:rsid w:val="001A2B45"/>
    <w:rsid w:val="001A6AAD"/>
    <w:rsid w:val="001A7F4A"/>
    <w:rsid w:val="001B60A3"/>
    <w:rsid w:val="001C271E"/>
    <w:rsid w:val="001D0D37"/>
    <w:rsid w:val="001D531E"/>
    <w:rsid w:val="001F35E4"/>
    <w:rsid w:val="001F6B49"/>
    <w:rsid w:val="00200ED1"/>
    <w:rsid w:val="00201663"/>
    <w:rsid w:val="00205461"/>
    <w:rsid w:val="00207FE6"/>
    <w:rsid w:val="00225156"/>
    <w:rsid w:val="00233A3E"/>
    <w:rsid w:val="00240778"/>
    <w:rsid w:val="002441D4"/>
    <w:rsid w:val="0025027B"/>
    <w:rsid w:val="00254BFF"/>
    <w:rsid w:val="00257A3F"/>
    <w:rsid w:val="00260377"/>
    <w:rsid w:val="0026122E"/>
    <w:rsid w:val="002651F4"/>
    <w:rsid w:val="00272004"/>
    <w:rsid w:val="00272761"/>
    <w:rsid w:val="00273000"/>
    <w:rsid w:val="00280192"/>
    <w:rsid w:val="00286600"/>
    <w:rsid w:val="00286706"/>
    <w:rsid w:val="0029022D"/>
    <w:rsid w:val="0029547B"/>
    <w:rsid w:val="002A32DE"/>
    <w:rsid w:val="002A6ECC"/>
    <w:rsid w:val="002B3952"/>
    <w:rsid w:val="002B60A1"/>
    <w:rsid w:val="002B7666"/>
    <w:rsid w:val="002C32F3"/>
    <w:rsid w:val="002C3DD8"/>
    <w:rsid w:val="002C5E76"/>
    <w:rsid w:val="002D24CA"/>
    <w:rsid w:val="002D45D3"/>
    <w:rsid w:val="002D6772"/>
    <w:rsid w:val="002E034C"/>
    <w:rsid w:val="002E04C5"/>
    <w:rsid w:val="002E49B5"/>
    <w:rsid w:val="002F561E"/>
    <w:rsid w:val="00301D0C"/>
    <w:rsid w:val="0030487A"/>
    <w:rsid w:val="00304933"/>
    <w:rsid w:val="00306AD5"/>
    <w:rsid w:val="00314752"/>
    <w:rsid w:val="0032682D"/>
    <w:rsid w:val="0032721A"/>
    <w:rsid w:val="003302C1"/>
    <w:rsid w:val="00331379"/>
    <w:rsid w:val="00332AC6"/>
    <w:rsid w:val="00334B20"/>
    <w:rsid w:val="00337313"/>
    <w:rsid w:val="00345635"/>
    <w:rsid w:val="00353F24"/>
    <w:rsid w:val="0035457B"/>
    <w:rsid w:val="0035793D"/>
    <w:rsid w:val="00361DC4"/>
    <w:rsid w:val="00364ED2"/>
    <w:rsid w:val="0036751C"/>
    <w:rsid w:val="0038581D"/>
    <w:rsid w:val="00390A97"/>
    <w:rsid w:val="00396681"/>
    <w:rsid w:val="00397840"/>
    <w:rsid w:val="003A1191"/>
    <w:rsid w:val="003A2F3C"/>
    <w:rsid w:val="003A4628"/>
    <w:rsid w:val="003B23A1"/>
    <w:rsid w:val="003B7099"/>
    <w:rsid w:val="003C0DEC"/>
    <w:rsid w:val="003D3BB9"/>
    <w:rsid w:val="003D454A"/>
    <w:rsid w:val="003D54EC"/>
    <w:rsid w:val="003D7DB2"/>
    <w:rsid w:val="003E4D23"/>
    <w:rsid w:val="003F067A"/>
    <w:rsid w:val="003F3EAB"/>
    <w:rsid w:val="003F6438"/>
    <w:rsid w:val="003F6546"/>
    <w:rsid w:val="004018EC"/>
    <w:rsid w:val="00405E24"/>
    <w:rsid w:val="00411260"/>
    <w:rsid w:val="00426E21"/>
    <w:rsid w:val="004504DA"/>
    <w:rsid w:val="004505BE"/>
    <w:rsid w:val="00452F8C"/>
    <w:rsid w:val="0045464E"/>
    <w:rsid w:val="00461A86"/>
    <w:rsid w:val="00464F87"/>
    <w:rsid w:val="004718A6"/>
    <w:rsid w:val="00471CE8"/>
    <w:rsid w:val="00472ED3"/>
    <w:rsid w:val="00475B02"/>
    <w:rsid w:val="00476D2A"/>
    <w:rsid w:val="00482B2D"/>
    <w:rsid w:val="004839B7"/>
    <w:rsid w:val="00492BD6"/>
    <w:rsid w:val="004969B4"/>
    <w:rsid w:val="004A09E7"/>
    <w:rsid w:val="004A0FFD"/>
    <w:rsid w:val="004A2573"/>
    <w:rsid w:val="004A3054"/>
    <w:rsid w:val="004A428D"/>
    <w:rsid w:val="004A4C64"/>
    <w:rsid w:val="004B30F3"/>
    <w:rsid w:val="004C3046"/>
    <w:rsid w:val="004C45E9"/>
    <w:rsid w:val="004C4C53"/>
    <w:rsid w:val="004C57B1"/>
    <w:rsid w:val="004C5E47"/>
    <w:rsid w:val="004C6AC2"/>
    <w:rsid w:val="004D26A2"/>
    <w:rsid w:val="004D4822"/>
    <w:rsid w:val="004E1E07"/>
    <w:rsid w:val="004E26AB"/>
    <w:rsid w:val="004E61FC"/>
    <w:rsid w:val="004F77A7"/>
    <w:rsid w:val="0050021D"/>
    <w:rsid w:val="00510B3D"/>
    <w:rsid w:val="00522A77"/>
    <w:rsid w:val="00525436"/>
    <w:rsid w:val="005457B6"/>
    <w:rsid w:val="00546176"/>
    <w:rsid w:val="00547F2D"/>
    <w:rsid w:val="00550F76"/>
    <w:rsid w:val="00553935"/>
    <w:rsid w:val="005541C9"/>
    <w:rsid w:val="00565A2A"/>
    <w:rsid w:val="005675D8"/>
    <w:rsid w:val="00570BE6"/>
    <w:rsid w:val="005747C4"/>
    <w:rsid w:val="005807E7"/>
    <w:rsid w:val="00580E07"/>
    <w:rsid w:val="005864FD"/>
    <w:rsid w:val="005A348F"/>
    <w:rsid w:val="005A53D1"/>
    <w:rsid w:val="005B1E00"/>
    <w:rsid w:val="005B3959"/>
    <w:rsid w:val="005C0802"/>
    <w:rsid w:val="005C41E3"/>
    <w:rsid w:val="005D0A73"/>
    <w:rsid w:val="005E0413"/>
    <w:rsid w:val="005E3EB6"/>
    <w:rsid w:val="005E6DF7"/>
    <w:rsid w:val="005F2BA0"/>
    <w:rsid w:val="005F392B"/>
    <w:rsid w:val="005F3E63"/>
    <w:rsid w:val="005F6C36"/>
    <w:rsid w:val="00603E43"/>
    <w:rsid w:val="006069B6"/>
    <w:rsid w:val="00615C44"/>
    <w:rsid w:val="0061701C"/>
    <w:rsid w:val="00617275"/>
    <w:rsid w:val="00632DD6"/>
    <w:rsid w:val="00633E1E"/>
    <w:rsid w:val="00634FCE"/>
    <w:rsid w:val="00641EAC"/>
    <w:rsid w:val="00650FD7"/>
    <w:rsid w:val="0065329E"/>
    <w:rsid w:val="00656805"/>
    <w:rsid w:val="00660C2B"/>
    <w:rsid w:val="00661AD1"/>
    <w:rsid w:val="00671423"/>
    <w:rsid w:val="006742B6"/>
    <w:rsid w:val="006875C3"/>
    <w:rsid w:val="00693BCF"/>
    <w:rsid w:val="006A611D"/>
    <w:rsid w:val="006B3816"/>
    <w:rsid w:val="006C02A4"/>
    <w:rsid w:val="006C2639"/>
    <w:rsid w:val="006C3481"/>
    <w:rsid w:val="006C69F8"/>
    <w:rsid w:val="006D78E1"/>
    <w:rsid w:val="006D7ABD"/>
    <w:rsid w:val="006E316C"/>
    <w:rsid w:val="006E4747"/>
    <w:rsid w:val="006F28B6"/>
    <w:rsid w:val="006F460E"/>
    <w:rsid w:val="006F6008"/>
    <w:rsid w:val="00701170"/>
    <w:rsid w:val="0071008C"/>
    <w:rsid w:val="00716DA5"/>
    <w:rsid w:val="00723BBC"/>
    <w:rsid w:val="00734AF1"/>
    <w:rsid w:val="0073637B"/>
    <w:rsid w:val="00740C99"/>
    <w:rsid w:val="00757674"/>
    <w:rsid w:val="007604C0"/>
    <w:rsid w:val="00762234"/>
    <w:rsid w:val="00764D64"/>
    <w:rsid w:val="00767C28"/>
    <w:rsid w:val="0078476C"/>
    <w:rsid w:val="00794567"/>
    <w:rsid w:val="007A282D"/>
    <w:rsid w:val="007A386B"/>
    <w:rsid w:val="007A38D4"/>
    <w:rsid w:val="007C63D7"/>
    <w:rsid w:val="007C76BF"/>
    <w:rsid w:val="007D0FF3"/>
    <w:rsid w:val="007D19A2"/>
    <w:rsid w:val="007D3F07"/>
    <w:rsid w:val="007D4537"/>
    <w:rsid w:val="007D6EFB"/>
    <w:rsid w:val="007E1BC3"/>
    <w:rsid w:val="007E4BF8"/>
    <w:rsid w:val="007F3477"/>
    <w:rsid w:val="00802854"/>
    <w:rsid w:val="00814A40"/>
    <w:rsid w:val="00815E78"/>
    <w:rsid w:val="00822F8B"/>
    <w:rsid w:val="00823002"/>
    <w:rsid w:val="00824AFD"/>
    <w:rsid w:val="00827629"/>
    <w:rsid w:val="00833364"/>
    <w:rsid w:val="00841491"/>
    <w:rsid w:val="008418DD"/>
    <w:rsid w:val="00845D2C"/>
    <w:rsid w:val="00862E06"/>
    <w:rsid w:val="00864F64"/>
    <w:rsid w:val="008653B4"/>
    <w:rsid w:val="0086664B"/>
    <w:rsid w:val="00876301"/>
    <w:rsid w:val="00882393"/>
    <w:rsid w:val="00883CF5"/>
    <w:rsid w:val="008865D3"/>
    <w:rsid w:val="00891CD7"/>
    <w:rsid w:val="0089395F"/>
    <w:rsid w:val="0089584E"/>
    <w:rsid w:val="0089761C"/>
    <w:rsid w:val="008B00FE"/>
    <w:rsid w:val="008B0D2E"/>
    <w:rsid w:val="008B19E3"/>
    <w:rsid w:val="008B2403"/>
    <w:rsid w:val="008B33B2"/>
    <w:rsid w:val="008B5089"/>
    <w:rsid w:val="008C1B10"/>
    <w:rsid w:val="008D0EDB"/>
    <w:rsid w:val="008D5CD0"/>
    <w:rsid w:val="008E0FCB"/>
    <w:rsid w:val="008F181C"/>
    <w:rsid w:val="009038E6"/>
    <w:rsid w:val="00905B50"/>
    <w:rsid w:val="00906203"/>
    <w:rsid w:val="0090722D"/>
    <w:rsid w:val="00912FEF"/>
    <w:rsid w:val="00914C59"/>
    <w:rsid w:val="00927E69"/>
    <w:rsid w:val="0093786D"/>
    <w:rsid w:val="00937D02"/>
    <w:rsid w:val="00943297"/>
    <w:rsid w:val="009437A9"/>
    <w:rsid w:val="00944B10"/>
    <w:rsid w:val="0094761A"/>
    <w:rsid w:val="00951DC9"/>
    <w:rsid w:val="009542B6"/>
    <w:rsid w:val="00954405"/>
    <w:rsid w:val="009607ED"/>
    <w:rsid w:val="009739C9"/>
    <w:rsid w:val="00980ACE"/>
    <w:rsid w:val="00981CB7"/>
    <w:rsid w:val="00984F0F"/>
    <w:rsid w:val="00984F6F"/>
    <w:rsid w:val="00991588"/>
    <w:rsid w:val="00997883"/>
    <w:rsid w:val="00997C5F"/>
    <w:rsid w:val="009A049C"/>
    <w:rsid w:val="009A4ACC"/>
    <w:rsid w:val="009B0927"/>
    <w:rsid w:val="009B337F"/>
    <w:rsid w:val="009C27AD"/>
    <w:rsid w:val="009C7B4F"/>
    <w:rsid w:val="009D1B57"/>
    <w:rsid w:val="009D3BC3"/>
    <w:rsid w:val="009D3D4B"/>
    <w:rsid w:val="009E0828"/>
    <w:rsid w:val="009E3431"/>
    <w:rsid w:val="009E3D74"/>
    <w:rsid w:val="009E448E"/>
    <w:rsid w:val="009F1D90"/>
    <w:rsid w:val="009F30E6"/>
    <w:rsid w:val="009F35C4"/>
    <w:rsid w:val="009F5DE7"/>
    <w:rsid w:val="00A01E1F"/>
    <w:rsid w:val="00A0224A"/>
    <w:rsid w:val="00A142E0"/>
    <w:rsid w:val="00A257BA"/>
    <w:rsid w:val="00A25C2A"/>
    <w:rsid w:val="00A30154"/>
    <w:rsid w:val="00A31557"/>
    <w:rsid w:val="00A3261A"/>
    <w:rsid w:val="00A360CD"/>
    <w:rsid w:val="00A379F5"/>
    <w:rsid w:val="00A43C34"/>
    <w:rsid w:val="00A444F9"/>
    <w:rsid w:val="00A45AD9"/>
    <w:rsid w:val="00A52942"/>
    <w:rsid w:val="00A54F80"/>
    <w:rsid w:val="00A66423"/>
    <w:rsid w:val="00A669AA"/>
    <w:rsid w:val="00A700EA"/>
    <w:rsid w:val="00A719A7"/>
    <w:rsid w:val="00A75D53"/>
    <w:rsid w:val="00A7742A"/>
    <w:rsid w:val="00A82BCA"/>
    <w:rsid w:val="00A87F4D"/>
    <w:rsid w:val="00A961F9"/>
    <w:rsid w:val="00AA15F9"/>
    <w:rsid w:val="00AA3AE2"/>
    <w:rsid w:val="00AA4271"/>
    <w:rsid w:val="00AA4B4A"/>
    <w:rsid w:val="00AB5B46"/>
    <w:rsid w:val="00AB69E9"/>
    <w:rsid w:val="00AD1A39"/>
    <w:rsid w:val="00AE275D"/>
    <w:rsid w:val="00AE6889"/>
    <w:rsid w:val="00AF47EB"/>
    <w:rsid w:val="00AF6643"/>
    <w:rsid w:val="00B02C2B"/>
    <w:rsid w:val="00B03FEC"/>
    <w:rsid w:val="00B11D05"/>
    <w:rsid w:val="00B121D9"/>
    <w:rsid w:val="00B137A8"/>
    <w:rsid w:val="00B22B98"/>
    <w:rsid w:val="00B26E9F"/>
    <w:rsid w:val="00B32F6A"/>
    <w:rsid w:val="00B36721"/>
    <w:rsid w:val="00B43911"/>
    <w:rsid w:val="00B452C6"/>
    <w:rsid w:val="00B50A54"/>
    <w:rsid w:val="00B5155C"/>
    <w:rsid w:val="00B51FF9"/>
    <w:rsid w:val="00B52A8B"/>
    <w:rsid w:val="00B53656"/>
    <w:rsid w:val="00B717B8"/>
    <w:rsid w:val="00B71E8A"/>
    <w:rsid w:val="00B72DA4"/>
    <w:rsid w:val="00B74A28"/>
    <w:rsid w:val="00B87BA3"/>
    <w:rsid w:val="00B902AD"/>
    <w:rsid w:val="00B93BED"/>
    <w:rsid w:val="00B97C85"/>
    <w:rsid w:val="00BA2819"/>
    <w:rsid w:val="00BA76C5"/>
    <w:rsid w:val="00BB04A7"/>
    <w:rsid w:val="00BC1E5D"/>
    <w:rsid w:val="00BC22AB"/>
    <w:rsid w:val="00BC3186"/>
    <w:rsid w:val="00BC7312"/>
    <w:rsid w:val="00BC78EA"/>
    <w:rsid w:val="00BD7DEB"/>
    <w:rsid w:val="00BE632A"/>
    <w:rsid w:val="00BF2F00"/>
    <w:rsid w:val="00C00291"/>
    <w:rsid w:val="00C012B8"/>
    <w:rsid w:val="00C03E7D"/>
    <w:rsid w:val="00C11E32"/>
    <w:rsid w:val="00C142E5"/>
    <w:rsid w:val="00C31AC7"/>
    <w:rsid w:val="00C34C27"/>
    <w:rsid w:val="00C35D59"/>
    <w:rsid w:val="00C36A9C"/>
    <w:rsid w:val="00C37961"/>
    <w:rsid w:val="00C41985"/>
    <w:rsid w:val="00C47889"/>
    <w:rsid w:val="00C51F13"/>
    <w:rsid w:val="00C543AE"/>
    <w:rsid w:val="00C66F76"/>
    <w:rsid w:val="00C824A9"/>
    <w:rsid w:val="00C87CD4"/>
    <w:rsid w:val="00C96E16"/>
    <w:rsid w:val="00C97620"/>
    <w:rsid w:val="00CA0FC8"/>
    <w:rsid w:val="00CA49B1"/>
    <w:rsid w:val="00CB097E"/>
    <w:rsid w:val="00CB21CB"/>
    <w:rsid w:val="00CB4EEC"/>
    <w:rsid w:val="00CB6929"/>
    <w:rsid w:val="00CC2DAC"/>
    <w:rsid w:val="00CC4251"/>
    <w:rsid w:val="00CC45E7"/>
    <w:rsid w:val="00CD5E84"/>
    <w:rsid w:val="00CD6E8C"/>
    <w:rsid w:val="00CE231E"/>
    <w:rsid w:val="00CE56C8"/>
    <w:rsid w:val="00CE668D"/>
    <w:rsid w:val="00CE66CA"/>
    <w:rsid w:val="00CF3418"/>
    <w:rsid w:val="00CF7642"/>
    <w:rsid w:val="00D03EFE"/>
    <w:rsid w:val="00D15373"/>
    <w:rsid w:val="00D21479"/>
    <w:rsid w:val="00D2262E"/>
    <w:rsid w:val="00D24C77"/>
    <w:rsid w:val="00D25073"/>
    <w:rsid w:val="00D32C92"/>
    <w:rsid w:val="00D3478D"/>
    <w:rsid w:val="00D369E7"/>
    <w:rsid w:val="00D378E1"/>
    <w:rsid w:val="00D42600"/>
    <w:rsid w:val="00D456E8"/>
    <w:rsid w:val="00D505B4"/>
    <w:rsid w:val="00D51740"/>
    <w:rsid w:val="00D5752E"/>
    <w:rsid w:val="00D6199D"/>
    <w:rsid w:val="00D67865"/>
    <w:rsid w:val="00D71135"/>
    <w:rsid w:val="00D731EF"/>
    <w:rsid w:val="00D741B5"/>
    <w:rsid w:val="00D75836"/>
    <w:rsid w:val="00D8135C"/>
    <w:rsid w:val="00D8640C"/>
    <w:rsid w:val="00D9079A"/>
    <w:rsid w:val="00D92912"/>
    <w:rsid w:val="00D92D32"/>
    <w:rsid w:val="00D92F72"/>
    <w:rsid w:val="00D95805"/>
    <w:rsid w:val="00D96387"/>
    <w:rsid w:val="00DA43DC"/>
    <w:rsid w:val="00DA6308"/>
    <w:rsid w:val="00DB02CD"/>
    <w:rsid w:val="00DB4786"/>
    <w:rsid w:val="00DB661C"/>
    <w:rsid w:val="00DC2CBD"/>
    <w:rsid w:val="00DD074B"/>
    <w:rsid w:val="00DE16B9"/>
    <w:rsid w:val="00DE5600"/>
    <w:rsid w:val="00DE72D7"/>
    <w:rsid w:val="00DF16AC"/>
    <w:rsid w:val="00DF3FD4"/>
    <w:rsid w:val="00DF675A"/>
    <w:rsid w:val="00DF72C4"/>
    <w:rsid w:val="00E00059"/>
    <w:rsid w:val="00E00A5F"/>
    <w:rsid w:val="00E01293"/>
    <w:rsid w:val="00E0179B"/>
    <w:rsid w:val="00E11CB1"/>
    <w:rsid w:val="00E12B97"/>
    <w:rsid w:val="00E13C44"/>
    <w:rsid w:val="00E23486"/>
    <w:rsid w:val="00E26CD0"/>
    <w:rsid w:val="00E27DBF"/>
    <w:rsid w:val="00E3400E"/>
    <w:rsid w:val="00E37201"/>
    <w:rsid w:val="00E373EA"/>
    <w:rsid w:val="00E42060"/>
    <w:rsid w:val="00E42C62"/>
    <w:rsid w:val="00E45596"/>
    <w:rsid w:val="00E62C8F"/>
    <w:rsid w:val="00E62F2E"/>
    <w:rsid w:val="00E63395"/>
    <w:rsid w:val="00E63862"/>
    <w:rsid w:val="00E638CE"/>
    <w:rsid w:val="00E66E23"/>
    <w:rsid w:val="00E74042"/>
    <w:rsid w:val="00E75408"/>
    <w:rsid w:val="00E76A20"/>
    <w:rsid w:val="00E83033"/>
    <w:rsid w:val="00E86556"/>
    <w:rsid w:val="00E951F8"/>
    <w:rsid w:val="00E95551"/>
    <w:rsid w:val="00EA2F43"/>
    <w:rsid w:val="00EB284D"/>
    <w:rsid w:val="00EC026E"/>
    <w:rsid w:val="00EC1916"/>
    <w:rsid w:val="00EC3EB2"/>
    <w:rsid w:val="00EC67B1"/>
    <w:rsid w:val="00EE5C77"/>
    <w:rsid w:val="00EF36B7"/>
    <w:rsid w:val="00EF7EBD"/>
    <w:rsid w:val="00F00F60"/>
    <w:rsid w:val="00F05B3F"/>
    <w:rsid w:val="00F131EA"/>
    <w:rsid w:val="00F161BD"/>
    <w:rsid w:val="00F21728"/>
    <w:rsid w:val="00F23FC0"/>
    <w:rsid w:val="00F32020"/>
    <w:rsid w:val="00F418FE"/>
    <w:rsid w:val="00F505AF"/>
    <w:rsid w:val="00F618BB"/>
    <w:rsid w:val="00F72252"/>
    <w:rsid w:val="00F723B0"/>
    <w:rsid w:val="00F73C35"/>
    <w:rsid w:val="00F76E50"/>
    <w:rsid w:val="00F80B55"/>
    <w:rsid w:val="00F96180"/>
    <w:rsid w:val="00F9644D"/>
    <w:rsid w:val="00FA004F"/>
    <w:rsid w:val="00FA0F74"/>
    <w:rsid w:val="00FA3F1E"/>
    <w:rsid w:val="00FB2C99"/>
    <w:rsid w:val="00FB4199"/>
    <w:rsid w:val="00FB5B20"/>
    <w:rsid w:val="00FC1233"/>
    <w:rsid w:val="00FC1253"/>
    <w:rsid w:val="00FC3035"/>
    <w:rsid w:val="00FC51E1"/>
    <w:rsid w:val="00FC5965"/>
    <w:rsid w:val="00FC5C55"/>
    <w:rsid w:val="00FD5C03"/>
    <w:rsid w:val="00FE0D50"/>
    <w:rsid w:val="00FE2CB8"/>
    <w:rsid w:val="00FF14C9"/>
    <w:rsid w:val="00FF2889"/>
    <w:rsid w:val="00FF39FE"/>
    <w:rsid w:val="00FF4E94"/>
    <w:rsid w:val="00FF7853"/>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0BBFC9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0ACE"/>
    <w:pPr>
      <w:spacing w:after="120" w:line="288" w:lineRule="auto"/>
    </w:pPr>
    <w:rPr>
      <w:rFonts w:ascii="Georgia" w:hAnsi="Georgia"/>
      <w:sz w:val="20"/>
      <w:szCs w:val="22"/>
      <w:lang w:val="nb-NO"/>
    </w:rPr>
  </w:style>
  <w:style w:type="paragraph" w:styleId="Overskrift1">
    <w:name w:val="heading 1"/>
    <w:aliases w:val="Header  1"/>
    <w:basedOn w:val="Normal"/>
    <w:next w:val="Normal"/>
    <w:link w:val="Overskrift1Tegn"/>
    <w:uiPriority w:val="9"/>
    <w:qFormat/>
    <w:rsid w:val="00B5155C"/>
    <w:pPr>
      <w:keepNext/>
      <w:keepLines/>
      <w:pageBreakBefore/>
      <w:numPr>
        <w:numId w:val="1"/>
      </w:numPr>
      <w:outlineLvl w:val="0"/>
    </w:pPr>
    <w:rPr>
      <w:rFonts w:asciiTheme="majorHAnsi" w:eastAsiaTheme="majorEastAsia" w:hAnsiTheme="majorHAnsi" w:cstheme="majorBidi"/>
      <w:color w:val="000000" w:themeColor="text1"/>
      <w:sz w:val="44"/>
      <w:szCs w:val="44"/>
      <w:lang w:val="en-GB"/>
    </w:rPr>
  </w:style>
  <w:style w:type="paragraph" w:styleId="Overskrift2">
    <w:name w:val="heading 2"/>
    <w:basedOn w:val="Overskrift1"/>
    <w:next w:val="Normal"/>
    <w:link w:val="Overskrift2Tegn"/>
    <w:uiPriority w:val="9"/>
    <w:unhideWhenUsed/>
    <w:qFormat/>
    <w:rsid w:val="00B5155C"/>
    <w:pPr>
      <w:pageBreakBefore w:val="0"/>
      <w:numPr>
        <w:ilvl w:val="1"/>
        <w:numId w:val="46"/>
      </w:numPr>
      <w:spacing w:before="240" w:after="60"/>
      <w:outlineLvl w:val="1"/>
    </w:pPr>
    <w:rPr>
      <w:sz w:val="32"/>
      <w:szCs w:val="32"/>
    </w:rPr>
  </w:style>
  <w:style w:type="paragraph" w:styleId="Overskrift3">
    <w:name w:val="heading 3"/>
    <w:basedOn w:val="Overskrift2"/>
    <w:next w:val="Normal"/>
    <w:link w:val="Overskrift3Tegn"/>
    <w:uiPriority w:val="9"/>
    <w:unhideWhenUsed/>
    <w:qFormat/>
    <w:rsid w:val="00F21728"/>
    <w:pPr>
      <w:numPr>
        <w:ilvl w:val="2"/>
      </w:numPr>
      <w:outlineLvl w:val="2"/>
    </w:pPr>
    <w:rPr>
      <w:color w:val="846900" w:themeColor="accent4" w:themeShade="80"/>
      <w:sz w:val="28"/>
      <w:szCs w:val="28"/>
    </w:rPr>
  </w:style>
  <w:style w:type="paragraph" w:styleId="Overskrift4">
    <w:name w:val="heading 4"/>
    <w:basedOn w:val="Normal"/>
    <w:next w:val="Normal"/>
    <w:link w:val="Overskrift4Tegn"/>
    <w:uiPriority w:val="9"/>
    <w:unhideWhenUsed/>
    <w:qFormat/>
    <w:rsid w:val="00F21728"/>
    <w:pPr>
      <w:keepNext/>
      <w:keepLines/>
      <w:numPr>
        <w:ilvl w:val="3"/>
        <w:numId w:val="46"/>
      </w:numPr>
      <w:spacing w:before="240" w:after="0"/>
      <w:outlineLvl w:val="3"/>
    </w:pPr>
    <w:rPr>
      <w:rFonts w:asciiTheme="majorHAnsi" w:eastAsiaTheme="majorEastAsia" w:hAnsiTheme="majorHAnsi" w:cstheme="majorBidi"/>
      <w:bCs/>
      <w:iCs/>
      <w:color w:val="846900" w:themeColor="accent4" w:themeShade="80"/>
    </w:rPr>
  </w:style>
  <w:style w:type="paragraph" w:styleId="Overskrift5">
    <w:name w:val="heading 5"/>
    <w:basedOn w:val="Normal"/>
    <w:next w:val="Normal"/>
    <w:link w:val="Overskrift5Tegn"/>
    <w:uiPriority w:val="9"/>
    <w:unhideWhenUsed/>
    <w:qFormat/>
    <w:rsid w:val="00B93BED"/>
    <w:pPr>
      <w:keepNext/>
      <w:keepLines/>
      <w:numPr>
        <w:ilvl w:val="4"/>
        <w:numId w:val="46"/>
      </w:numPr>
      <w:spacing w:before="200" w:after="0"/>
      <w:outlineLvl w:val="4"/>
    </w:pPr>
    <w:rPr>
      <w:rFonts w:asciiTheme="majorHAnsi" w:eastAsiaTheme="majorEastAsia" w:hAnsiTheme="majorHAnsi" w:cstheme="majorBidi"/>
      <w:color w:val="223D39" w:themeColor="accent1" w:themeShade="7F"/>
      <w:lang w:val="en-GB"/>
    </w:rPr>
  </w:style>
  <w:style w:type="paragraph" w:styleId="Overskrift6">
    <w:name w:val="heading 6"/>
    <w:basedOn w:val="Normal"/>
    <w:next w:val="Normal"/>
    <w:link w:val="Overskrift6Tegn"/>
    <w:uiPriority w:val="9"/>
    <w:unhideWhenUsed/>
    <w:qFormat/>
    <w:rsid w:val="00B93BED"/>
    <w:pPr>
      <w:keepNext/>
      <w:keepLines/>
      <w:numPr>
        <w:ilvl w:val="5"/>
        <w:numId w:val="46"/>
      </w:numPr>
      <w:spacing w:before="200" w:after="0"/>
      <w:outlineLvl w:val="5"/>
    </w:pPr>
    <w:rPr>
      <w:rFonts w:asciiTheme="majorHAnsi" w:eastAsiaTheme="majorEastAsia" w:hAnsiTheme="majorHAnsi" w:cstheme="majorBidi"/>
      <w:i/>
      <w:iCs/>
      <w:color w:val="223D39" w:themeColor="accent1" w:themeShade="7F"/>
      <w:lang w:val="en-GB"/>
    </w:rPr>
  </w:style>
  <w:style w:type="paragraph" w:styleId="Overskrift7">
    <w:name w:val="heading 7"/>
    <w:basedOn w:val="Normal"/>
    <w:next w:val="Normal"/>
    <w:link w:val="Overskrift7Tegn"/>
    <w:uiPriority w:val="9"/>
    <w:unhideWhenUsed/>
    <w:rsid w:val="00B93BED"/>
    <w:pPr>
      <w:keepNext/>
      <w:keepLines/>
      <w:numPr>
        <w:ilvl w:val="6"/>
        <w:numId w:val="46"/>
      </w:numPr>
      <w:spacing w:before="200" w:after="0"/>
      <w:outlineLvl w:val="6"/>
    </w:pPr>
    <w:rPr>
      <w:rFonts w:asciiTheme="majorHAnsi" w:eastAsiaTheme="majorEastAsia" w:hAnsiTheme="majorHAnsi" w:cstheme="majorBidi"/>
      <w:i/>
      <w:iCs/>
      <w:color w:val="404040" w:themeColor="text1" w:themeTint="BF"/>
      <w:lang w:val="en-GB"/>
    </w:rPr>
  </w:style>
  <w:style w:type="paragraph" w:styleId="Overskrift8">
    <w:name w:val="heading 8"/>
    <w:basedOn w:val="Normal"/>
    <w:next w:val="Normal"/>
    <w:link w:val="Overskrift8Tegn"/>
    <w:uiPriority w:val="9"/>
    <w:unhideWhenUsed/>
    <w:rsid w:val="00B93BED"/>
    <w:pPr>
      <w:keepNext/>
      <w:keepLines/>
      <w:numPr>
        <w:ilvl w:val="7"/>
        <w:numId w:val="46"/>
      </w:numPr>
      <w:spacing w:before="200" w:after="0"/>
      <w:outlineLvl w:val="7"/>
    </w:pPr>
    <w:rPr>
      <w:rFonts w:asciiTheme="majorHAnsi" w:eastAsiaTheme="majorEastAsia" w:hAnsiTheme="majorHAnsi" w:cstheme="majorBidi"/>
      <w:color w:val="404040" w:themeColor="text1" w:themeTint="BF"/>
      <w:szCs w:val="20"/>
      <w:lang w:val="en-GB"/>
    </w:rPr>
  </w:style>
  <w:style w:type="paragraph" w:styleId="Overskrift9">
    <w:name w:val="heading 9"/>
    <w:basedOn w:val="Normal"/>
    <w:next w:val="Normal"/>
    <w:link w:val="Overskrift9Tegn"/>
    <w:uiPriority w:val="9"/>
    <w:semiHidden/>
    <w:unhideWhenUsed/>
    <w:qFormat/>
    <w:rsid w:val="00B93BED"/>
    <w:pPr>
      <w:keepNext/>
      <w:keepLines/>
      <w:numPr>
        <w:ilvl w:val="8"/>
        <w:numId w:val="46"/>
      </w:numPr>
      <w:spacing w:before="200" w:after="0"/>
      <w:outlineLvl w:val="8"/>
    </w:pPr>
    <w:rPr>
      <w:rFonts w:asciiTheme="majorHAnsi" w:eastAsiaTheme="majorEastAsia" w:hAnsiTheme="majorHAnsi" w:cstheme="majorBidi"/>
      <w:i/>
      <w:iCs/>
      <w:color w:val="404040" w:themeColor="text1" w:themeTint="BF"/>
      <w:szCs w:val="20"/>
      <w:lang w:val="en-GB"/>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aliases w:val="Header  1 Tegn"/>
    <w:basedOn w:val="Standardskriftforavsnitt"/>
    <w:link w:val="Overskrift1"/>
    <w:uiPriority w:val="9"/>
    <w:rsid w:val="00B5155C"/>
    <w:rPr>
      <w:rFonts w:asciiTheme="majorHAnsi" w:eastAsiaTheme="majorEastAsia" w:hAnsiTheme="majorHAnsi" w:cstheme="majorBidi"/>
      <w:color w:val="000000" w:themeColor="text1"/>
      <w:sz w:val="44"/>
      <w:szCs w:val="44"/>
    </w:rPr>
  </w:style>
  <w:style w:type="character" w:customStyle="1" w:styleId="Overskrift2Tegn">
    <w:name w:val="Overskrift 2 Tegn"/>
    <w:basedOn w:val="Standardskriftforavsnitt"/>
    <w:link w:val="Overskrift2"/>
    <w:uiPriority w:val="9"/>
    <w:rsid w:val="00B5155C"/>
    <w:rPr>
      <w:rFonts w:asciiTheme="majorHAnsi" w:eastAsiaTheme="majorEastAsia" w:hAnsiTheme="majorHAnsi" w:cstheme="majorBidi"/>
      <w:color w:val="000000" w:themeColor="text1"/>
      <w:sz w:val="32"/>
      <w:szCs w:val="32"/>
    </w:rPr>
  </w:style>
  <w:style w:type="character" w:customStyle="1" w:styleId="Overskrift3Tegn">
    <w:name w:val="Overskrift 3 Tegn"/>
    <w:basedOn w:val="Standardskriftforavsnitt"/>
    <w:link w:val="Overskrift3"/>
    <w:uiPriority w:val="9"/>
    <w:rsid w:val="00F21728"/>
    <w:rPr>
      <w:rFonts w:asciiTheme="majorHAnsi" w:eastAsiaTheme="majorEastAsia" w:hAnsiTheme="majorHAnsi" w:cstheme="majorBidi"/>
      <w:color w:val="846900" w:themeColor="accent4" w:themeShade="80"/>
      <w:sz w:val="28"/>
      <w:szCs w:val="28"/>
    </w:rPr>
  </w:style>
  <w:style w:type="character" w:customStyle="1" w:styleId="Overskrift4Tegn">
    <w:name w:val="Overskrift 4 Tegn"/>
    <w:basedOn w:val="Standardskriftforavsnitt"/>
    <w:link w:val="Overskrift4"/>
    <w:uiPriority w:val="9"/>
    <w:rsid w:val="00F21728"/>
    <w:rPr>
      <w:rFonts w:asciiTheme="majorHAnsi" w:eastAsiaTheme="majorEastAsia" w:hAnsiTheme="majorHAnsi" w:cstheme="majorBidi"/>
      <w:bCs/>
      <w:iCs/>
      <w:color w:val="846900" w:themeColor="accent4" w:themeShade="80"/>
      <w:sz w:val="20"/>
      <w:szCs w:val="22"/>
      <w:lang w:val="nb-NO"/>
    </w:rPr>
  </w:style>
  <w:style w:type="character" w:customStyle="1" w:styleId="Overskrift5Tegn">
    <w:name w:val="Overskrift 5 Tegn"/>
    <w:basedOn w:val="Standardskriftforavsnitt"/>
    <w:link w:val="Overskrift5"/>
    <w:uiPriority w:val="9"/>
    <w:semiHidden/>
    <w:rsid w:val="007D0FF3"/>
    <w:rPr>
      <w:rFonts w:asciiTheme="majorHAnsi" w:eastAsiaTheme="majorEastAsia" w:hAnsiTheme="majorHAnsi" w:cstheme="majorBidi"/>
      <w:color w:val="223D39" w:themeColor="accent1" w:themeShade="7F"/>
      <w:sz w:val="22"/>
      <w:szCs w:val="22"/>
    </w:rPr>
  </w:style>
  <w:style w:type="character" w:customStyle="1" w:styleId="Overskrift6Tegn">
    <w:name w:val="Overskrift 6 Tegn"/>
    <w:basedOn w:val="Standardskriftforavsnitt"/>
    <w:link w:val="Overskrift6"/>
    <w:uiPriority w:val="9"/>
    <w:rsid w:val="007D0FF3"/>
    <w:rPr>
      <w:rFonts w:asciiTheme="majorHAnsi" w:eastAsiaTheme="majorEastAsia" w:hAnsiTheme="majorHAnsi" w:cstheme="majorBidi"/>
      <w:i/>
      <w:iCs/>
      <w:color w:val="223D39" w:themeColor="accent1" w:themeShade="7F"/>
      <w:sz w:val="22"/>
      <w:szCs w:val="22"/>
    </w:rPr>
  </w:style>
  <w:style w:type="character" w:customStyle="1" w:styleId="Overskrift7Tegn">
    <w:name w:val="Overskrift 7 Tegn"/>
    <w:basedOn w:val="Standardskriftforavsnitt"/>
    <w:link w:val="Overskrift7"/>
    <w:uiPriority w:val="9"/>
    <w:rsid w:val="007D0FF3"/>
    <w:rPr>
      <w:rFonts w:asciiTheme="majorHAnsi" w:eastAsiaTheme="majorEastAsia" w:hAnsiTheme="majorHAnsi" w:cstheme="majorBidi"/>
      <w:i/>
      <w:iCs/>
      <w:color w:val="404040" w:themeColor="text1" w:themeTint="BF"/>
      <w:sz w:val="22"/>
      <w:szCs w:val="22"/>
    </w:rPr>
  </w:style>
  <w:style w:type="character" w:customStyle="1" w:styleId="Overskrift8Tegn">
    <w:name w:val="Overskrift 8 Tegn"/>
    <w:basedOn w:val="Standardskriftforavsnitt"/>
    <w:link w:val="Overskrift8"/>
    <w:uiPriority w:val="9"/>
    <w:rsid w:val="007D0FF3"/>
    <w:rPr>
      <w:rFonts w:asciiTheme="majorHAnsi" w:eastAsiaTheme="majorEastAsia" w:hAnsiTheme="majorHAnsi" w:cstheme="majorBidi"/>
      <w:color w:val="404040" w:themeColor="text1" w:themeTint="BF"/>
      <w:sz w:val="20"/>
      <w:szCs w:val="20"/>
    </w:rPr>
  </w:style>
  <w:style w:type="character" w:customStyle="1" w:styleId="Overskrift9Tegn">
    <w:name w:val="Overskrift 9 Tegn"/>
    <w:basedOn w:val="Standardskriftforavsnitt"/>
    <w:link w:val="Overskrift9"/>
    <w:uiPriority w:val="9"/>
    <w:semiHidden/>
    <w:rsid w:val="007D0FF3"/>
    <w:rPr>
      <w:rFonts w:asciiTheme="majorHAnsi" w:eastAsiaTheme="majorEastAsia" w:hAnsiTheme="majorHAnsi" w:cstheme="majorBidi"/>
      <w:i/>
      <w:iCs/>
      <w:color w:val="404040" w:themeColor="text1" w:themeTint="BF"/>
      <w:sz w:val="20"/>
      <w:szCs w:val="20"/>
    </w:rPr>
  </w:style>
  <w:style w:type="paragraph" w:styleId="Brdtekst">
    <w:name w:val="Body Text"/>
    <w:basedOn w:val="Normal"/>
    <w:next w:val="Normal"/>
    <w:link w:val="BrdtekstTegn"/>
    <w:uiPriority w:val="1"/>
    <w:unhideWhenUsed/>
    <w:qFormat/>
    <w:rsid w:val="001960C7"/>
    <w:pPr>
      <w:spacing w:line="240" w:lineRule="auto"/>
    </w:pPr>
    <w:rPr>
      <w:rFonts w:asciiTheme="minorHAnsi" w:eastAsia="Times New Roman" w:hAnsiTheme="minorHAnsi" w:cs="Times New Roman"/>
      <w:szCs w:val="24"/>
    </w:rPr>
  </w:style>
  <w:style w:type="character" w:customStyle="1" w:styleId="BrdtekstTegn">
    <w:name w:val="Brødtekst Tegn"/>
    <w:basedOn w:val="Standardskriftforavsnitt"/>
    <w:link w:val="Brdtekst"/>
    <w:uiPriority w:val="1"/>
    <w:rsid w:val="001960C7"/>
    <w:rPr>
      <w:rFonts w:eastAsia="Times New Roman" w:cs="Times New Roman"/>
      <w:sz w:val="22"/>
      <w:lang w:val="nb-NO"/>
    </w:rPr>
  </w:style>
  <w:style w:type="paragraph" w:styleId="Bunntekst">
    <w:name w:val="footer"/>
    <w:basedOn w:val="Normal"/>
    <w:link w:val="BunntekstTegn"/>
    <w:uiPriority w:val="99"/>
    <w:unhideWhenUsed/>
    <w:qFormat/>
    <w:rsid w:val="00AF6643"/>
    <w:pPr>
      <w:tabs>
        <w:tab w:val="left" w:pos="2410"/>
        <w:tab w:val="center" w:pos="4153"/>
        <w:tab w:val="right" w:pos="9632"/>
      </w:tabs>
      <w:spacing w:after="0" w:line="240" w:lineRule="auto"/>
      <w:ind w:right="360"/>
    </w:pPr>
    <w:rPr>
      <w:rFonts w:asciiTheme="majorHAnsi" w:hAnsiTheme="majorHAnsi"/>
      <w:sz w:val="18"/>
    </w:rPr>
  </w:style>
  <w:style w:type="character" w:customStyle="1" w:styleId="BunntekstTegn">
    <w:name w:val="Bunntekst Tegn"/>
    <w:basedOn w:val="Standardskriftforavsnitt"/>
    <w:link w:val="Bunntekst"/>
    <w:uiPriority w:val="99"/>
    <w:rsid w:val="00AF6643"/>
    <w:rPr>
      <w:rFonts w:asciiTheme="majorHAnsi" w:hAnsiTheme="majorHAnsi"/>
      <w:sz w:val="18"/>
      <w:szCs w:val="22"/>
      <w:lang w:val="nb-NO"/>
    </w:rPr>
  </w:style>
  <w:style w:type="paragraph" w:customStyle="1" w:styleId="Forfatteretc">
    <w:name w:val="Forfatter etc"/>
    <w:basedOn w:val="Normal"/>
    <w:qFormat/>
    <w:rsid w:val="00B5155C"/>
    <w:pPr>
      <w:spacing w:after="0"/>
      <w:ind w:left="680"/>
    </w:pPr>
    <w:rPr>
      <w:rFonts w:asciiTheme="majorHAnsi" w:hAnsiTheme="majorHAnsi"/>
      <w:sz w:val="24"/>
      <w:szCs w:val="20"/>
    </w:rPr>
  </w:style>
  <w:style w:type="paragraph" w:customStyle="1" w:styleId="ForsideheadingNIBIORAPPORT">
    <w:name w:val="Forside heading: NIBIO RAPPORT"/>
    <w:basedOn w:val="Normal"/>
    <w:qFormat/>
    <w:rsid w:val="002A6ECC"/>
    <w:pPr>
      <w:spacing w:before="100" w:beforeAutospacing="1" w:after="100" w:afterAutospacing="1"/>
    </w:pPr>
    <w:rPr>
      <w:rFonts w:asciiTheme="majorHAnsi" w:hAnsiTheme="majorHAnsi"/>
      <w:b/>
      <w:color w:val="FFFFFF" w:themeColor="background1"/>
      <w:szCs w:val="20"/>
    </w:rPr>
  </w:style>
  <w:style w:type="table" w:styleId="Tabellrutenett">
    <w:name w:val="Table Grid"/>
    <w:basedOn w:val="Vanligtabell"/>
    <w:uiPriority w:val="99"/>
    <w:rsid w:val="00040A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erkutheving">
    <w:name w:val="Intense Emphasis"/>
    <w:basedOn w:val="Standardskriftforavsnitt"/>
    <w:uiPriority w:val="21"/>
    <w:qFormat/>
    <w:rsid w:val="006A611D"/>
    <w:rPr>
      <w:rFonts w:asciiTheme="minorHAnsi" w:hAnsiTheme="minorHAnsi"/>
      <w:b/>
      <w:bCs/>
      <w:i/>
      <w:iCs/>
      <w:color w:val="335C56" w:themeColor="accent1" w:themeShade="BF"/>
      <w:sz w:val="20"/>
    </w:rPr>
  </w:style>
  <w:style w:type="paragraph" w:customStyle="1" w:styleId="Rapporttittel">
    <w:name w:val="Rapport tittel"/>
    <w:basedOn w:val="Normal"/>
    <w:qFormat/>
    <w:rsid w:val="008B19E3"/>
    <w:pPr>
      <w:framePr w:hSpace="180" w:wrap="around" w:vAnchor="text" w:hAnchor="text" w:xAlign="right" w:y="1"/>
      <w:spacing w:line="480" w:lineRule="exact"/>
      <w:suppressOverlap/>
    </w:pPr>
    <w:rPr>
      <w:rFonts w:asciiTheme="majorHAnsi" w:hAnsiTheme="majorHAnsi"/>
      <w:sz w:val="48"/>
    </w:rPr>
  </w:style>
  <w:style w:type="paragraph" w:styleId="INNH2">
    <w:name w:val="toc 2"/>
    <w:basedOn w:val="Normal"/>
    <w:next w:val="Normal"/>
    <w:autoRedefine/>
    <w:uiPriority w:val="39"/>
    <w:unhideWhenUsed/>
    <w:qFormat/>
    <w:rsid w:val="00E01293"/>
    <w:pPr>
      <w:tabs>
        <w:tab w:val="left" w:pos="284"/>
        <w:tab w:val="left" w:pos="680"/>
        <w:tab w:val="right" w:leader="dot" w:pos="9356"/>
      </w:tabs>
      <w:spacing w:after="0"/>
      <w:ind w:left="284"/>
    </w:pPr>
    <w:rPr>
      <w:rFonts w:asciiTheme="majorHAnsi" w:hAnsiTheme="majorHAnsi"/>
    </w:rPr>
  </w:style>
  <w:style w:type="paragraph" w:customStyle="1" w:styleId="Etikett">
    <w:name w:val="Etikett"/>
    <w:basedOn w:val="Normal"/>
    <w:rsid w:val="008F181C"/>
    <w:pPr>
      <w:spacing w:before="40" w:after="40" w:line="240" w:lineRule="auto"/>
    </w:pPr>
    <w:rPr>
      <w:rFonts w:ascii="Calibri" w:eastAsia="Times New Roman" w:hAnsi="Calibri" w:cs="Times New Roman"/>
      <w:b/>
      <w:bCs/>
      <w:caps/>
      <w:sz w:val="14"/>
      <w:szCs w:val="16"/>
    </w:rPr>
  </w:style>
  <w:style w:type="paragraph" w:customStyle="1" w:styleId="Ansvarlig">
    <w:name w:val="Ansvarlig"/>
    <w:basedOn w:val="Normal"/>
    <w:rsid w:val="005675D8"/>
    <w:pPr>
      <w:framePr w:hSpace="141" w:wrap="around" w:vAnchor="page" w:hAnchor="page" w:x="1452" w:y="365"/>
      <w:spacing w:before="240" w:line="240" w:lineRule="auto"/>
      <w:jc w:val="center"/>
    </w:pPr>
    <w:rPr>
      <w:rFonts w:ascii="Calibri" w:eastAsia="Times New Roman" w:hAnsi="Calibri" w:cs="Times New Roman"/>
      <w:szCs w:val="20"/>
    </w:rPr>
  </w:style>
  <w:style w:type="paragraph" w:styleId="Listeavsnitt">
    <w:name w:val="List Paragraph"/>
    <w:basedOn w:val="Normal"/>
    <w:link w:val="ListeavsnittTegn"/>
    <w:uiPriority w:val="34"/>
    <w:qFormat/>
    <w:rsid w:val="00980ACE"/>
    <w:pPr>
      <w:ind w:left="567" w:hanging="567"/>
    </w:pPr>
  </w:style>
  <w:style w:type="table" w:styleId="Lysliste-uthevingsfarge2">
    <w:name w:val="Light List Accent 2"/>
    <w:basedOn w:val="Vanligtabell"/>
    <w:uiPriority w:val="61"/>
    <w:rsid w:val="0019520B"/>
    <w:tblPr>
      <w:tblStyleRowBandSize w:val="1"/>
      <w:tblStyleColBandSize w:val="1"/>
      <w:tblBorders>
        <w:top w:val="single" w:sz="8" w:space="0" w:color="B7C007" w:themeColor="accent2"/>
        <w:left w:val="single" w:sz="8" w:space="0" w:color="B7C007" w:themeColor="accent2"/>
        <w:bottom w:val="single" w:sz="8" w:space="0" w:color="B7C007" w:themeColor="accent2"/>
        <w:right w:val="single" w:sz="8" w:space="0" w:color="B7C007" w:themeColor="accent2"/>
      </w:tblBorders>
    </w:tblPr>
    <w:tblStylePr w:type="firstRow">
      <w:pPr>
        <w:spacing w:before="0" w:after="0" w:line="240" w:lineRule="auto"/>
      </w:pPr>
      <w:rPr>
        <w:b/>
        <w:bCs/>
        <w:color w:val="FFFFFF" w:themeColor="background1"/>
      </w:rPr>
      <w:tblPr/>
      <w:tcPr>
        <w:shd w:val="clear" w:color="auto" w:fill="B7C007" w:themeFill="accent2"/>
      </w:tcPr>
    </w:tblStylePr>
    <w:tblStylePr w:type="lastRow">
      <w:pPr>
        <w:spacing w:before="0" w:after="0" w:line="240" w:lineRule="auto"/>
      </w:pPr>
      <w:rPr>
        <w:b/>
        <w:bCs/>
      </w:rPr>
      <w:tblPr/>
      <w:tcPr>
        <w:tcBorders>
          <w:top w:val="double" w:sz="6" w:space="0" w:color="B7C007" w:themeColor="accent2"/>
          <w:left w:val="single" w:sz="8" w:space="0" w:color="B7C007" w:themeColor="accent2"/>
          <w:bottom w:val="single" w:sz="8" w:space="0" w:color="B7C007" w:themeColor="accent2"/>
          <w:right w:val="single" w:sz="8" w:space="0" w:color="B7C007" w:themeColor="accent2"/>
        </w:tcBorders>
      </w:tcPr>
    </w:tblStylePr>
    <w:tblStylePr w:type="firstCol">
      <w:rPr>
        <w:b/>
        <w:bCs/>
      </w:rPr>
    </w:tblStylePr>
    <w:tblStylePr w:type="lastCol">
      <w:rPr>
        <w:b/>
        <w:bCs/>
      </w:rPr>
    </w:tblStylePr>
    <w:tblStylePr w:type="band1Vert">
      <w:tblPr/>
      <w:tcPr>
        <w:tcBorders>
          <w:top w:val="single" w:sz="8" w:space="0" w:color="B7C007" w:themeColor="accent2"/>
          <w:left w:val="single" w:sz="8" w:space="0" w:color="B7C007" w:themeColor="accent2"/>
          <w:bottom w:val="single" w:sz="8" w:space="0" w:color="B7C007" w:themeColor="accent2"/>
          <w:right w:val="single" w:sz="8" w:space="0" w:color="B7C007" w:themeColor="accent2"/>
        </w:tcBorders>
      </w:tcPr>
    </w:tblStylePr>
    <w:tblStylePr w:type="band1Horz">
      <w:tblPr/>
      <w:tcPr>
        <w:tcBorders>
          <w:top w:val="single" w:sz="8" w:space="0" w:color="B7C007" w:themeColor="accent2"/>
          <w:left w:val="single" w:sz="8" w:space="0" w:color="B7C007" w:themeColor="accent2"/>
          <w:bottom w:val="single" w:sz="8" w:space="0" w:color="B7C007" w:themeColor="accent2"/>
          <w:right w:val="single" w:sz="8" w:space="0" w:color="B7C007" w:themeColor="accent2"/>
        </w:tcBorders>
      </w:tcPr>
    </w:tblStylePr>
  </w:style>
  <w:style w:type="table" w:styleId="Lyslisteuthevingsfarge3">
    <w:name w:val="Light List Accent 3"/>
    <w:basedOn w:val="Vanligtabell"/>
    <w:uiPriority w:val="61"/>
    <w:rsid w:val="0019520B"/>
    <w:tblPr>
      <w:tblStyleRowBandSize w:val="1"/>
      <w:tblStyleColBandSize w:val="1"/>
      <w:tblBorders>
        <w:top w:val="single" w:sz="8" w:space="0" w:color="69B672" w:themeColor="accent3"/>
        <w:left w:val="single" w:sz="8" w:space="0" w:color="69B672" w:themeColor="accent3"/>
        <w:bottom w:val="single" w:sz="8" w:space="0" w:color="69B672" w:themeColor="accent3"/>
        <w:right w:val="single" w:sz="8" w:space="0" w:color="69B672" w:themeColor="accent3"/>
      </w:tblBorders>
    </w:tblPr>
    <w:tblStylePr w:type="firstRow">
      <w:pPr>
        <w:spacing w:before="0" w:after="0" w:line="240" w:lineRule="auto"/>
      </w:pPr>
      <w:rPr>
        <w:b/>
        <w:bCs/>
        <w:color w:val="FFFFFF" w:themeColor="background1"/>
      </w:rPr>
      <w:tblPr/>
      <w:tcPr>
        <w:shd w:val="clear" w:color="auto" w:fill="69B672" w:themeFill="accent3"/>
      </w:tcPr>
    </w:tblStylePr>
    <w:tblStylePr w:type="lastRow">
      <w:pPr>
        <w:spacing w:before="0" w:after="0" w:line="240" w:lineRule="auto"/>
      </w:pPr>
      <w:rPr>
        <w:b/>
        <w:bCs/>
      </w:rPr>
      <w:tblPr/>
      <w:tcPr>
        <w:tcBorders>
          <w:top w:val="double" w:sz="6" w:space="0" w:color="69B672" w:themeColor="accent3"/>
          <w:left w:val="single" w:sz="8" w:space="0" w:color="69B672" w:themeColor="accent3"/>
          <w:bottom w:val="single" w:sz="8" w:space="0" w:color="69B672" w:themeColor="accent3"/>
          <w:right w:val="single" w:sz="8" w:space="0" w:color="69B672" w:themeColor="accent3"/>
        </w:tcBorders>
      </w:tcPr>
    </w:tblStylePr>
    <w:tblStylePr w:type="firstCol">
      <w:rPr>
        <w:b/>
        <w:bCs/>
      </w:rPr>
    </w:tblStylePr>
    <w:tblStylePr w:type="lastCol">
      <w:rPr>
        <w:b/>
        <w:bCs/>
      </w:rPr>
    </w:tblStylePr>
    <w:tblStylePr w:type="band1Vert">
      <w:tblPr/>
      <w:tcPr>
        <w:tcBorders>
          <w:top w:val="single" w:sz="8" w:space="0" w:color="69B672" w:themeColor="accent3"/>
          <w:left w:val="single" w:sz="8" w:space="0" w:color="69B672" w:themeColor="accent3"/>
          <w:bottom w:val="single" w:sz="8" w:space="0" w:color="69B672" w:themeColor="accent3"/>
          <w:right w:val="single" w:sz="8" w:space="0" w:color="69B672" w:themeColor="accent3"/>
        </w:tcBorders>
      </w:tcPr>
    </w:tblStylePr>
    <w:tblStylePr w:type="band1Horz">
      <w:tblPr/>
      <w:tcPr>
        <w:tcBorders>
          <w:top w:val="single" w:sz="8" w:space="0" w:color="69B672" w:themeColor="accent3"/>
          <w:left w:val="single" w:sz="8" w:space="0" w:color="69B672" w:themeColor="accent3"/>
          <w:bottom w:val="single" w:sz="8" w:space="0" w:color="69B672" w:themeColor="accent3"/>
          <w:right w:val="single" w:sz="8" w:space="0" w:color="69B672" w:themeColor="accent3"/>
        </w:tcBorders>
      </w:tcPr>
    </w:tblStylePr>
  </w:style>
  <w:style w:type="table" w:customStyle="1" w:styleId="NIBIOvenstrejustert">
    <w:name w:val="NIBIO venstre justert"/>
    <w:basedOn w:val="Vanligtabell"/>
    <w:uiPriority w:val="99"/>
    <w:rsid w:val="00F21728"/>
    <w:rPr>
      <w:rFonts w:ascii="Calibri" w:hAnsi="Calibri"/>
      <w:color w:val="000000" w:themeColor="text1"/>
      <w:sz w:val="18"/>
    </w:rPr>
    <w:tblPr>
      <w:tblBorders>
        <w:bottom w:val="single" w:sz="4" w:space="0" w:color="335C56" w:themeColor="accent1" w:themeShade="BF"/>
        <w:insideH w:val="single" w:sz="4" w:space="0" w:color="335C56" w:themeColor="accent1" w:themeShade="BF"/>
      </w:tblBorders>
    </w:tblPr>
    <w:tcPr>
      <w:shd w:val="clear" w:color="auto" w:fill="FFFFFF" w:themeFill="background1"/>
      <w:tcMar>
        <w:top w:w="6" w:type="dxa"/>
        <w:bottom w:w="6" w:type="dxa"/>
      </w:tcMar>
      <w:vAlign w:val="center"/>
    </w:tcPr>
    <w:tblStylePr w:type="firstRow">
      <w:pPr>
        <w:jc w:val="left"/>
      </w:pPr>
      <w:rPr>
        <w:b/>
        <w:color w:val="000000" w:themeColor="text1"/>
      </w:rPr>
      <w:tblPr/>
      <w:tcPr>
        <w:shd w:val="clear" w:color="auto" w:fill="FFE16B" w:themeFill="accent4" w:themeFillTint="99"/>
      </w:tcPr>
    </w:tblStylePr>
    <w:tblStylePr w:type="firstCol">
      <w:pPr>
        <w:jc w:val="left"/>
      </w:pPr>
      <w:rPr>
        <w:b/>
      </w:rPr>
    </w:tblStylePr>
  </w:style>
  <w:style w:type="character" w:styleId="Plassholdertekst">
    <w:name w:val="Placeholder Text"/>
    <w:basedOn w:val="Standardskriftforavsnitt"/>
    <w:uiPriority w:val="99"/>
    <w:semiHidden/>
    <w:rsid w:val="003F6546"/>
    <w:rPr>
      <w:color w:val="808080"/>
    </w:rPr>
  </w:style>
  <w:style w:type="character" w:styleId="Hyperkobling">
    <w:name w:val="Hyperlink"/>
    <w:basedOn w:val="Standardskriftforavsnitt"/>
    <w:uiPriority w:val="99"/>
    <w:unhideWhenUsed/>
    <w:rsid w:val="00F21728"/>
    <w:rPr>
      <w:rFonts w:asciiTheme="majorHAnsi" w:hAnsiTheme="majorHAnsi"/>
      <w:color w:val="846900" w:themeColor="accent4" w:themeShade="80"/>
      <w:sz w:val="20"/>
      <w:u w:val="single"/>
    </w:rPr>
  </w:style>
  <w:style w:type="paragraph" w:styleId="INNH1">
    <w:name w:val="toc 1"/>
    <w:basedOn w:val="Normal"/>
    <w:next w:val="Normal"/>
    <w:autoRedefine/>
    <w:uiPriority w:val="39"/>
    <w:unhideWhenUsed/>
    <w:qFormat/>
    <w:rsid w:val="00E01293"/>
    <w:pPr>
      <w:tabs>
        <w:tab w:val="left" w:pos="284"/>
        <w:tab w:val="right" w:leader="dot" w:pos="9356"/>
      </w:tabs>
      <w:spacing w:before="120" w:after="0"/>
    </w:pPr>
    <w:rPr>
      <w:rFonts w:asciiTheme="majorHAnsi" w:hAnsiTheme="majorHAnsi"/>
      <w:color w:val="000000" w:themeColor="text1"/>
      <w:sz w:val="24"/>
      <w:szCs w:val="24"/>
    </w:rPr>
  </w:style>
  <w:style w:type="paragraph" w:styleId="INNH3">
    <w:name w:val="toc 3"/>
    <w:basedOn w:val="Normal"/>
    <w:next w:val="Normal"/>
    <w:autoRedefine/>
    <w:uiPriority w:val="39"/>
    <w:unhideWhenUsed/>
    <w:qFormat/>
    <w:rsid w:val="00E01293"/>
    <w:pPr>
      <w:tabs>
        <w:tab w:val="left" w:pos="1304"/>
        <w:tab w:val="left" w:pos="1418"/>
        <w:tab w:val="left" w:pos="1540"/>
        <w:tab w:val="right" w:leader="dot" w:pos="9356"/>
      </w:tabs>
      <w:spacing w:after="0"/>
      <w:ind w:left="709"/>
    </w:pPr>
    <w:rPr>
      <w:rFonts w:asciiTheme="majorHAnsi" w:hAnsiTheme="majorHAnsi"/>
    </w:rPr>
  </w:style>
  <w:style w:type="paragraph" w:styleId="Topptekst">
    <w:name w:val="header"/>
    <w:basedOn w:val="Normal"/>
    <w:link w:val="TopptekstTegn"/>
    <w:uiPriority w:val="99"/>
    <w:unhideWhenUsed/>
    <w:rsid w:val="00124EB9"/>
    <w:pPr>
      <w:tabs>
        <w:tab w:val="center" w:pos="4153"/>
        <w:tab w:val="right" w:pos="8306"/>
      </w:tabs>
      <w:spacing w:after="0" w:line="240" w:lineRule="auto"/>
    </w:pPr>
    <w:rPr>
      <w:rFonts w:ascii="Calibri" w:hAnsi="Calibri"/>
    </w:rPr>
  </w:style>
  <w:style w:type="character" w:customStyle="1" w:styleId="TopptekstTegn">
    <w:name w:val="Topptekst Tegn"/>
    <w:basedOn w:val="Standardskriftforavsnitt"/>
    <w:link w:val="Topptekst"/>
    <w:uiPriority w:val="99"/>
    <w:rsid w:val="00124EB9"/>
    <w:rPr>
      <w:rFonts w:ascii="Calibri" w:hAnsi="Calibri"/>
      <w:sz w:val="22"/>
      <w:szCs w:val="22"/>
    </w:rPr>
  </w:style>
  <w:style w:type="paragraph" w:customStyle="1" w:styleId="Undertittelrapportforsiden">
    <w:name w:val="Undertittel rapport forsiden"/>
    <w:basedOn w:val="Normal"/>
    <w:qFormat/>
    <w:rsid w:val="00DC2CBD"/>
    <w:pPr>
      <w:framePr w:hSpace="180" w:wrap="around" w:vAnchor="text" w:hAnchor="text" w:xAlign="right" w:y="1"/>
      <w:spacing w:before="120" w:after="0"/>
      <w:suppressOverlap/>
    </w:pPr>
    <w:rPr>
      <w:rFonts w:asciiTheme="majorHAnsi" w:hAnsiTheme="majorHAnsi"/>
      <w:sz w:val="32"/>
    </w:rPr>
  </w:style>
  <w:style w:type="paragraph" w:styleId="INNH4">
    <w:name w:val="toc 4"/>
    <w:basedOn w:val="Normal"/>
    <w:next w:val="Normal"/>
    <w:autoRedefine/>
    <w:uiPriority w:val="39"/>
    <w:unhideWhenUsed/>
    <w:rsid w:val="00980ACE"/>
    <w:pPr>
      <w:pBdr>
        <w:between w:val="double" w:sz="6" w:space="0" w:color="auto"/>
      </w:pBdr>
      <w:spacing w:after="0"/>
      <w:ind w:left="851"/>
    </w:pPr>
    <w:rPr>
      <w:rFonts w:asciiTheme="majorHAnsi" w:hAnsiTheme="majorHAnsi"/>
      <w:sz w:val="18"/>
      <w:szCs w:val="20"/>
    </w:rPr>
  </w:style>
  <w:style w:type="paragraph" w:styleId="Indeks2">
    <w:name w:val="index 2"/>
    <w:basedOn w:val="Normal"/>
    <w:next w:val="Normal"/>
    <w:autoRedefine/>
    <w:uiPriority w:val="99"/>
    <w:semiHidden/>
    <w:unhideWhenUsed/>
    <w:rsid w:val="00156728"/>
    <w:pPr>
      <w:spacing w:after="0" w:line="240" w:lineRule="auto"/>
      <w:ind w:left="440" w:hanging="220"/>
    </w:pPr>
  </w:style>
  <w:style w:type="paragraph" w:styleId="Overskriftforinnholdsfortegnelse">
    <w:name w:val="TOC Heading"/>
    <w:basedOn w:val="Overskrift1"/>
    <w:next w:val="Normal"/>
    <w:uiPriority w:val="39"/>
    <w:unhideWhenUsed/>
    <w:qFormat/>
    <w:rsid w:val="003D54EC"/>
    <w:pPr>
      <w:numPr>
        <w:numId w:val="0"/>
      </w:numPr>
      <w:spacing w:after="360"/>
      <w:outlineLvl w:val="9"/>
    </w:pPr>
    <w:rPr>
      <w:bCs/>
      <w:szCs w:val="28"/>
      <w:lang w:eastAsia="en-GB"/>
    </w:rPr>
  </w:style>
  <w:style w:type="paragraph" w:styleId="Tittel">
    <w:name w:val="Title"/>
    <w:basedOn w:val="Normal"/>
    <w:next w:val="Normal"/>
    <w:link w:val="TittelTegn"/>
    <w:uiPriority w:val="10"/>
    <w:rsid w:val="00E4206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E42060"/>
    <w:rPr>
      <w:rFonts w:asciiTheme="majorHAnsi" w:eastAsiaTheme="majorEastAsia" w:hAnsiTheme="majorHAnsi" w:cstheme="majorBidi"/>
      <w:spacing w:val="-10"/>
      <w:kern w:val="28"/>
      <w:sz w:val="56"/>
      <w:szCs w:val="56"/>
      <w:lang w:val="nb-NO"/>
    </w:rPr>
  </w:style>
  <w:style w:type="paragraph" w:customStyle="1" w:styleId="Divisjon">
    <w:name w:val="Divisjon"/>
    <w:aliases w:val="og/eller avdeling/senter"/>
    <w:basedOn w:val="Forfatteretc"/>
    <w:qFormat/>
    <w:rsid w:val="00B5155C"/>
    <w:pPr>
      <w:spacing w:line="240" w:lineRule="auto"/>
    </w:pPr>
    <w:rPr>
      <w:sz w:val="22"/>
      <w:szCs w:val="26"/>
    </w:rPr>
  </w:style>
  <w:style w:type="paragraph" w:styleId="Brdtekstinnrykk">
    <w:name w:val="Body Text Indent"/>
    <w:basedOn w:val="Normal"/>
    <w:link w:val="BrdtekstinnrykkTegn"/>
    <w:uiPriority w:val="99"/>
    <w:unhideWhenUsed/>
    <w:rsid w:val="007D0FF3"/>
    <w:pPr>
      <w:ind w:left="283"/>
    </w:pPr>
    <w:rPr>
      <w:lang w:val="en-GB"/>
    </w:rPr>
  </w:style>
  <w:style w:type="character" w:customStyle="1" w:styleId="BrdtekstinnrykkTegn">
    <w:name w:val="Brødtekstinnrykk Tegn"/>
    <w:basedOn w:val="Standardskriftforavsnitt"/>
    <w:link w:val="Brdtekstinnrykk"/>
    <w:uiPriority w:val="99"/>
    <w:rsid w:val="007D0FF3"/>
    <w:rPr>
      <w:rFonts w:ascii="Georgia" w:hAnsi="Georgia"/>
      <w:sz w:val="22"/>
      <w:szCs w:val="22"/>
    </w:rPr>
  </w:style>
  <w:style w:type="paragraph" w:styleId="Punktliste">
    <w:name w:val="List Bullet"/>
    <w:basedOn w:val="Normal"/>
    <w:rsid w:val="007D0FF3"/>
    <w:pPr>
      <w:numPr>
        <w:numId w:val="8"/>
      </w:numPr>
      <w:tabs>
        <w:tab w:val="clear" w:pos="360"/>
        <w:tab w:val="left" w:pos="284"/>
      </w:tabs>
      <w:ind w:left="284" w:hanging="284"/>
    </w:pPr>
    <w:rPr>
      <w:lang w:val="en-GB"/>
    </w:rPr>
  </w:style>
  <w:style w:type="paragraph" w:customStyle="1" w:styleId="Overskrift1utennummer">
    <w:name w:val="Overskrift 1 uten nummer"/>
    <w:basedOn w:val="Overskriftforinnholdsfortegnelse"/>
    <w:next w:val="Normal"/>
    <w:link w:val="Overskrift1utennummerTegn"/>
    <w:qFormat/>
    <w:rsid w:val="00B5155C"/>
    <w:pPr>
      <w:spacing w:after="120"/>
    </w:pPr>
    <w:rPr>
      <w:szCs w:val="42"/>
    </w:rPr>
  </w:style>
  <w:style w:type="character" w:customStyle="1" w:styleId="Overskrift1utennummerTegn">
    <w:name w:val="Overskrift 1 uten nummer Tegn"/>
    <w:basedOn w:val="Overskrift1Tegn"/>
    <w:link w:val="Overskrift1utennummer"/>
    <w:rsid w:val="00B5155C"/>
    <w:rPr>
      <w:rFonts w:asciiTheme="majorHAnsi" w:eastAsiaTheme="majorEastAsia" w:hAnsiTheme="majorHAnsi" w:cstheme="majorBidi"/>
      <w:bCs/>
      <w:color w:val="000000" w:themeColor="text1"/>
      <w:sz w:val="44"/>
      <w:szCs w:val="42"/>
      <w:lang w:eastAsia="en-GB"/>
    </w:rPr>
  </w:style>
  <w:style w:type="paragraph" w:customStyle="1" w:styleId="Overskiftutennummerering">
    <w:name w:val="Overskift uten nummerering"/>
    <w:basedOn w:val="Overskrift1utennummer"/>
    <w:next w:val="Normal"/>
    <w:link w:val="OverskiftutennummereringTegn"/>
    <w:rsid w:val="00B5155C"/>
    <w:pPr>
      <w:pageBreakBefore w:val="0"/>
      <w:spacing w:after="0"/>
      <w:ind w:left="567" w:hanging="567"/>
    </w:pPr>
    <w:rPr>
      <w:bCs w:val="0"/>
      <w:sz w:val="32"/>
    </w:rPr>
  </w:style>
  <w:style w:type="character" w:customStyle="1" w:styleId="OverskiftutennummereringTegn">
    <w:name w:val="Overskift uten nummerering Tegn"/>
    <w:basedOn w:val="Overskrift2Tegn"/>
    <w:link w:val="Overskiftutennummerering"/>
    <w:rsid w:val="00B5155C"/>
    <w:rPr>
      <w:rFonts w:asciiTheme="majorHAnsi" w:eastAsiaTheme="majorEastAsia" w:hAnsiTheme="majorHAnsi" w:cstheme="majorBidi"/>
      <w:color w:val="000000" w:themeColor="text1"/>
      <w:sz w:val="32"/>
      <w:szCs w:val="42"/>
      <w:lang w:eastAsia="en-GB"/>
    </w:rPr>
  </w:style>
  <w:style w:type="paragraph" w:styleId="Fotnotetekst">
    <w:name w:val="footnote text"/>
    <w:aliases w:val="Fotnote"/>
    <w:basedOn w:val="Normal"/>
    <w:link w:val="FotnotetekstTegn"/>
    <w:uiPriority w:val="99"/>
    <w:rsid w:val="001A0BF0"/>
    <w:pPr>
      <w:spacing w:after="60"/>
      <w:ind w:left="113" w:hanging="113"/>
    </w:pPr>
    <w:rPr>
      <w:sz w:val="16"/>
      <w:szCs w:val="20"/>
    </w:rPr>
  </w:style>
  <w:style w:type="character" w:customStyle="1" w:styleId="FotnotetekstTegn">
    <w:name w:val="Fotnotetekst Tegn"/>
    <w:aliases w:val="Fotnote Tegn"/>
    <w:basedOn w:val="Standardskriftforavsnitt"/>
    <w:link w:val="Fotnotetekst"/>
    <w:uiPriority w:val="99"/>
    <w:rsid w:val="001A0BF0"/>
    <w:rPr>
      <w:rFonts w:ascii="Georgia" w:hAnsi="Georgia"/>
      <w:sz w:val="16"/>
      <w:szCs w:val="20"/>
      <w:lang w:val="nb-NO"/>
    </w:rPr>
  </w:style>
  <w:style w:type="character" w:styleId="Fotnotereferanse">
    <w:name w:val="footnote reference"/>
    <w:basedOn w:val="Standardskriftforavsnitt"/>
    <w:uiPriority w:val="99"/>
    <w:rsid w:val="007D0FF3"/>
    <w:rPr>
      <w:rFonts w:ascii="Times New Roman" w:hAnsi="Times New Roman"/>
      <w:vertAlign w:val="superscript"/>
    </w:rPr>
  </w:style>
  <w:style w:type="paragraph" w:customStyle="1" w:styleId="Figurtekst">
    <w:name w:val="Figurtekst"/>
    <w:basedOn w:val="Normal"/>
    <w:next w:val="Brdtekstinnrykk"/>
    <w:rsid w:val="006A611D"/>
    <w:pPr>
      <w:spacing w:before="120"/>
    </w:pPr>
    <w:rPr>
      <w:rFonts w:asciiTheme="majorHAnsi" w:hAnsiTheme="majorHAnsi"/>
      <w:color w:val="335C56" w:themeColor="accent1" w:themeShade="BF"/>
      <w:sz w:val="18"/>
      <w:lang w:val="en-GB"/>
    </w:rPr>
  </w:style>
  <w:style w:type="paragraph" w:styleId="Kildeliste">
    <w:name w:val="table of authorities"/>
    <w:basedOn w:val="Normal"/>
    <w:semiHidden/>
    <w:rsid w:val="007D0FF3"/>
    <w:pPr>
      <w:tabs>
        <w:tab w:val="right" w:leader="dot" w:pos="9072"/>
      </w:tabs>
      <w:ind w:left="567" w:hanging="567"/>
    </w:pPr>
    <w:rPr>
      <w:lang w:val="en-GB"/>
    </w:rPr>
  </w:style>
  <w:style w:type="paragraph" w:styleId="Kommentaremne">
    <w:name w:val="annotation subject"/>
    <w:basedOn w:val="Normal"/>
    <w:link w:val="KommentaremneTegn"/>
    <w:uiPriority w:val="99"/>
    <w:semiHidden/>
    <w:unhideWhenUsed/>
    <w:rsid w:val="00980ACE"/>
    <w:pPr>
      <w:spacing w:line="240" w:lineRule="auto"/>
    </w:pPr>
    <w:rPr>
      <w:b/>
      <w:bCs/>
      <w:szCs w:val="20"/>
      <w:lang w:val="en-GB"/>
    </w:rPr>
  </w:style>
  <w:style w:type="character" w:customStyle="1" w:styleId="KommentaremneTegn">
    <w:name w:val="Kommentaremne Tegn"/>
    <w:basedOn w:val="Standardskriftforavsnitt"/>
    <w:link w:val="Kommentaremne"/>
    <w:uiPriority w:val="99"/>
    <w:semiHidden/>
    <w:rsid w:val="00980ACE"/>
    <w:rPr>
      <w:rFonts w:ascii="Georgia" w:eastAsiaTheme="minorHAnsi" w:hAnsi="Georgia"/>
      <w:b/>
      <w:bCs/>
      <w:sz w:val="20"/>
      <w:szCs w:val="20"/>
      <w:lang w:val="nb-NO"/>
    </w:rPr>
  </w:style>
  <w:style w:type="character" w:styleId="Fulgthyperkobling">
    <w:name w:val="FollowedHyperlink"/>
    <w:basedOn w:val="Standardskriftforavsnitt"/>
    <w:unhideWhenUsed/>
    <w:rsid w:val="006A611D"/>
    <w:rPr>
      <w:rFonts w:asciiTheme="majorHAnsi" w:hAnsiTheme="majorHAnsi"/>
      <w:color w:val="E94E0F" w:themeColor="accent5"/>
      <w:sz w:val="20"/>
      <w:u w:val="single"/>
    </w:rPr>
  </w:style>
  <w:style w:type="paragraph" w:customStyle="1" w:styleId="Tabelltekst">
    <w:name w:val="Tabell tekst"/>
    <w:basedOn w:val="Normal"/>
    <w:next w:val="Normal"/>
    <w:qFormat/>
    <w:rsid w:val="00633E1E"/>
    <w:pPr>
      <w:spacing w:before="20" w:after="20" w:line="240" w:lineRule="auto"/>
    </w:pPr>
    <w:rPr>
      <w:rFonts w:ascii="Calibri" w:hAnsi="Calibri"/>
      <w:color w:val="000000" w:themeColor="text1"/>
      <w:sz w:val="18"/>
    </w:rPr>
  </w:style>
  <w:style w:type="paragraph" w:customStyle="1" w:styleId="Tabellkilderognoter">
    <w:name w:val="Tabell kilder og noter"/>
    <w:basedOn w:val="Tabelltekst"/>
    <w:next w:val="Normal"/>
    <w:qFormat/>
    <w:rsid w:val="00EB284D"/>
    <w:pPr>
      <w:spacing w:before="60" w:after="60"/>
    </w:pPr>
    <w:rPr>
      <w:i/>
    </w:rPr>
  </w:style>
  <w:style w:type="paragraph" w:styleId="Figurliste">
    <w:name w:val="table of figures"/>
    <w:basedOn w:val="Normal"/>
    <w:next w:val="Normal"/>
    <w:link w:val="FigurlisteTegn"/>
    <w:uiPriority w:val="99"/>
    <w:rsid w:val="00822F8B"/>
    <w:pPr>
      <w:spacing w:line="240" w:lineRule="auto"/>
    </w:pPr>
    <w:rPr>
      <w:rFonts w:asciiTheme="minorHAnsi" w:eastAsia="Times New Roman" w:hAnsiTheme="minorHAnsi" w:cs="Times New Roman"/>
      <w:szCs w:val="24"/>
      <w:lang w:eastAsia="nb-NO"/>
    </w:rPr>
  </w:style>
  <w:style w:type="paragraph" w:customStyle="1" w:styleId="Overskrift3kursiv">
    <w:name w:val="Overskrift 3 kursiv"/>
    <w:basedOn w:val="Overskrift3"/>
    <w:rsid w:val="006A611D"/>
    <w:pPr>
      <w:keepLines w:val="0"/>
      <w:spacing w:after="120" w:line="240" w:lineRule="auto"/>
      <w:ind w:left="0" w:firstLine="0"/>
    </w:pPr>
    <w:rPr>
      <w:rFonts w:eastAsia="Times New Roman" w:cs="Arial"/>
      <w:bCs/>
      <w:i/>
      <w:szCs w:val="26"/>
      <w:lang w:eastAsia="nb-NO"/>
    </w:rPr>
  </w:style>
  <w:style w:type="paragraph" w:customStyle="1" w:styleId="Figur">
    <w:name w:val="Figur"/>
    <w:basedOn w:val="Figurliste"/>
    <w:link w:val="FigurTegn"/>
    <w:autoRedefine/>
    <w:rsid w:val="00822F8B"/>
    <w:rPr>
      <w:rFonts w:ascii="Arial" w:hAnsi="Arial" w:cs="Arial"/>
      <w:color w:val="000000"/>
      <w:szCs w:val="20"/>
    </w:rPr>
  </w:style>
  <w:style w:type="numbering" w:styleId="111111">
    <w:name w:val="Outline List 2"/>
    <w:basedOn w:val="Ingenliste"/>
    <w:rsid w:val="00822F8B"/>
    <w:pPr>
      <w:numPr>
        <w:numId w:val="10"/>
      </w:numPr>
    </w:pPr>
  </w:style>
  <w:style w:type="paragraph" w:customStyle="1" w:styleId="Figurbilde">
    <w:name w:val="Figur_bilde"/>
    <w:basedOn w:val="Normal"/>
    <w:next w:val="Normal"/>
    <w:rsid w:val="006A611D"/>
    <w:pPr>
      <w:numPr>
        <w:numId w:val="11"/>
      </w:numPr>
      <w:tabs>
        <w:tab w:val="left" w:pos="567"/>
      </w:tabs>
      <w:spacing w:line="220" w:lineRule="exact"/>
    </w:pPr>
    <w:rPr>
      <w:rFonts w:asciiTheme="majorHAnsi" w:eastAsia="Times New Roman" w:hAnsiTheme="majorHAnsi" w:cs="Times New Roman"/>
      <w:color w:val="335C56" w:themeColor="accent1" w:themeShade="BF"/>
      <w:sz w:val="18"/>
      <w:szCs w:val="18"/>
      <w:lang w:eastAsia="nb-NO"/>
    </w:rPr>
  </w:style>
  <w:style w:type="paragraph" w:customStyle="1" w:styleId="Figurtekstkursiv">
    <w:name w:val="Figurtekst kursiv"/>
    <w:basedOn w:val="Normal"/>
    <w:next w:val="Normal"/>
    <w:autoRedefine/>
    <w:rsid w:val="006A611D"/>
    <w:pPr>
      <w:keepNext/>
      <w:keepLines/>
      <w:tabs>
        <w:tab w:val="num" w:pos="360"/>
      </w:tabs>
      <w:ind w:left="142" w:hanging="360"/>
    </w:pPr>
    <w:rPr>
      <w:rFonts w:asciiTheme="majorHAnsi" w:eastAsia="Times New Roman" w:hAnsiTheme="majorHAnsi" w:cs="Times New Roman"/>
      <w:bCs/>
      <w:i/>
      <w:color w:val="335C56" w:themeColor="accent1" w:themeShade="BF"/>
      <w:sz w:val="18"/>
      <w:szCs w:val="20"/>
      <w:lang w:eastAsia="nb-NO"/>
    </w:rPr>
  </w:style>
  <w:style w:type="character" w:customStyle="1" w:styleId="FigurlisteTegn">
    <w:name w:val="Figurliste Tegn"/>
    <w:link w:val="Figurliste"/>
    <w:uiPriority w:val="99"/>
    <w:rsid w:val="00822F8B"/>
    <w:rPr>
      <w:rFonts w:eastAsia="Times New Roman" w:cs="Times New Roman"/>
      <w:sz w:val="22"/>
      <w:lang w:val="nb-NO" w:eastAsia="nb-NO"/>
    </w:rPr>
  </w:style>
  <w:style w:type="character" w:customStyle="1" w:styleId="FigurTegn">
    <w:name w:val="Figur Tegn"/>
    <w:link w:val="Figur"/>
    <w:rsid w:val="00822F8B"/>
    <w:rPr>
      <w:rFonts w:ascii="Arial" w:eastAsia="Times New Roman" w:hAnsi="Arial" w:cs="Arial"/>
      <w:color w:val="000000"/>
      <w:sz w:val="22"/>
      <w:szCs w:val="20"/>
      <w:lang w:val="nb-NO" w:eastAsia="nb-NO"/>
    </w:rPr>
  </w:style>
  <w:style w:type="paragraph" w:styleId="Brdtekstinnrykk2">
    <w:name w:val="Body Text Indent 2"/>
    <w:basedOn w:val="Normal"/>
    <w:link w:val="Brdtekstinnrykk2Tegn"/>
    <w:rsid w:val="00822F8B"/>
    <w:pPr>
      <w:spacing w:line="480" w:lineRule="auto"/>
      <w:ind w:left="283"/>
    </w:pPr>
    <w:rPr>
      <w:rFonts w:ascii="Times New Roman" w:eastAsia="Times New Roman" w:hAnsi="Times New Roman" w:cs="Times New Roman"/>
      <w:szCs w:val="24"/>
      <w:lang w:eastAsia="nb-NO"/>
    </w:rPr>
  </w:style>
  <w:style w:type="character" w:customStyle="1" w:styleId="Brdtekstinnrykk2Tegn">
    <w:name w:val="Brødtekstinnrykk 2 Tegn"/>
    <w:basedOn w:val="Standardskriftforavsnitt"/>
    <w:link w:val="Brdtekstinnrykk2"/>
    <w:rsid w:val="00822F8B"/>
    <w:rPr>
      <w:rFonts w:ascii="Times New Roman" w:eastAsia="Times New Roman" w:hAnsi="Times New Roman" w:cs="Times New Roman"/>
      <w:sz w:val="22"/>
      <w:lang w:val="nb-NO" w:eastAsia="nb-NO"/>
    </w:rPr>
  </w:style>
  <w:style w:type="paragraph" w:customStyle="1" w:styleId="Bildetekst">
    <w:name w:val="Bildetekst_"/>
    <w:basedOn w:val="Normal"/>
    <w:autoRedefine/>
    <w:rsid w:val="006A611D"/>
    <w:pPr>
      <w:spacing w:before="240" w:line="276" w:lineRule="auto"/>
    </w:pPr>
    <w:rPr>
      <w:rFonts w:asciiTheme="majorHAnsi" w:eastAsia="Times New Roman" w:hAnsiTheme="majorHAnsi" w:cs="Arial"/>
      <w:color w:val="335C56" w:themeColor="accent1" w:themeShade="BF"/>
      <w:sz w:val="18"/>
      <w:szCs w:val="20"/>
      <w:lang w:eastAsia="nb-NO"/>
    </w:rPr>
  </w:style>
  <w:style w:type="paragraph" w:styleId="Revisjon">
    <w:name w:val="Revision"/>
    <w:hidden/>
    <w:uiPriority w:val="99"/>
    <w:semiHidden/>
    <w:rsid w:val="00822F8B"/>
    <w:rPr>
      <w:rFonts w:eastAsia="Times New Roman" w:cs="Times New Roman"/>
      <w:sz w:val="22"/>
      <w:lang w:val="nb-NO" w:eastAsia="nb-NO"/>
    </w:rPr>
  </w:style>
  <w:style w:type="table" w:styleId="Enkelttabell1">
    <w:name w:val="Table Simple 1"/>
    <w:basedOn w:val="Vanligtabell"/>
    <w:rsid w:val="00822F8B"/>
    <w:pPr>
      <w:spacing w:after="120"/>
      <w:jc w:val="both"/>
    </w:pPr>
    <w:rPr>
      <w:rFonts w:ascii="Times New Roman" w:eastAsia="Times New Roman" w:hAnsi="Times New Roman" w:cs="Times New Roman"/>
      <w:sz w:val="20"/>
      <w:szCs w:val="20"/>
      <w:lang w:val="nb-NO" w:eastAsia="nb-N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Tabelltittelogbilledtekst">
    <w:name w:val="Tabell tittel og billedtekst"/>
    <w:basedOn w:val="Normal"/>
    <w:next w:val="Normal"/>
    <w:qFormat/>
    <w:rsid w:val="00F21728"/>
    <w:pPr>
      <w:spacing w:before="120" w:line="240" w:lineRule="auto"/>
    </w:pPr>
    <w:rPr>
      <w:rFonts w:ascii="Calibri" w:hAnsi="Calibri"/>
      <w:b/>
      <w:color w:val="846900" w:themeColor="accent4" w:themeShade="80"/>
      <w:sz w:val="18"/>
      <w:lang w:val="en-GB"/>
    </w:rPr>
  </w:style>
  <w:style w:type="table" w:styleId="Lysskyggelegging">
    <w:name w:val="Light Shading"/>
    <w:basedOn w:val="Vanligtabell"/>
    <w:uiPriority w:val="60"/>
    <w:rsid w:val="00240778"/>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ysskyggelegging-uthevingsfarge1">
    <w:name w:val="Light Shading Accent 1"/>
    <w:basedOn w:val="Vanligtabell"/>
    <w:uiPriority w:val="60"/>
    <w:rsid w:val="00240778"/>
    <w:rPr>
      <w:color w:val="335C56" w:themeColor="accent1" w:themeShade="BF"/>
    </w:rPr>
    <w:tblPr>
      <w:tblStyleRowBandSize w:val="1"/>
      <w:tblStyleColBandSize w:val="1"/>
      <w:tblBorders>
        <w:top w:val="single" w:sz="8" w:space="0" w:color="457C74" w:themeColor="accent1"/>
        <w:bottom w:val="single" w:sz="8" w:space="0" w:color="457C74" w:themeColor="accent1"/>
      </w:tblBorders>
    </w:tblPr>
    <w:tblStylePr w:type="firstRow">
      <w:pPr>
        <w:spacing w:before="0" w:after="0" w:line="240" w:lineRule="auto"/>
      </w:pPr>
      <w:rPr>
        <w:b/>
        <w:bCs/>
      </w:rPr>
      <w:tblPr/>
      <w:tcPr>
        <w:tcBorders>
          <w:top w:val="single" w:sz="8" w:space="0" w:color="457C74" w:themeColor="accent1"/>
          <w:left w:val="nil"/>
          <w:bottom w:val="single" w:sz="8" w:space="0" w:color="457C74" w:themeColor="accent1"/>
          <w:right w:val="nil"/>
          <w:insideH w:val="nil"/>
          <w:insideV w:val="nil"/>
        </w:tcBorders>
      </w:tcPr>
    </w:tblStylePr>
    <w:tblStylePr w:type="lastRow">
      <w:pPr>
        <w:spacing w:before="0" w:after="0" w:line="240" w:lineRule="auto"/>
      </w:pPr>
      <w:rPr>
        <w:b/>
        <w:bCs/>
      </w:rPr>
      <w:tblPr/>
      <w:tcPr>
        <w:tcBorders>
          <w:top w:val="single" w:sz="8" w:space="0" w:color="457C74" w:themeColor="accent1"/>
          <w:left w:val="nil"/>
          <w:bottom w:val="single" w:sz="8" w:space="0" w:color="457C7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E3DF" w:themeFill="accent1" w:themeFillTint="3F"/>
      </w:tcPr>
    </w:tblStylePr>
    <w:tblStylePr w:type="band1Horz">
      <w:tblPr/>
      <w:tcPr>
        <w:tcBorders>
          <w:left w:val="nil"/>
          <w:right w:val="nil"/>
          <w:insideH w:val="nil"/>
          <w:insideV w:val="nil"/>
        </w:tcBorders>
        <w:shd w:val="clear" w:color="auto" w:fill="CCE3DF" w:themeFill="accent1" w:themeFillTint="3F"/>
      </w:tcPr>
    </w:tblStylePr>
  </w:style>
  <w:style w:type="character" w:styleId="Sterk">
    <w:name w:val="Strong"/>
    <w:basedOn w:val="Standardskriftforavsnitt"/>
    <w:rsid w:val="00980ACE"/>
    <w:rPr>
      <w:rFonts w:asciiTheme="minorHAnsi" w:hAnsiTheme="minorHAnsi"/>
      <w:b/>
      <w:bCs/>
      <w:sz w:val="20"/>
    </w:rPr>
  </w:style>
  <w:style w:type="character" w:customStyle="1" w:styleId="ListeavsnittTegn">
    <w:name w:val="Listeavsnitt Tegn"/>
    <w:basedOn w:val="Standardskriftforavsnitt"/>
    <w:link w:val="Listeavsnitt"/>
    <w:uiPriority w:val="34"/>
    <w:rsid w:val="00980ACE"/>
    <w:rPr>
      <w:rFonts w:ascii="Georgia" w:hAnsi="Georgia"/>
      <w:sz w:val="22"/>
      <w:szCs w:val="22"/>
      <w:lang w:val="nb-NO"/>
    </w:rPr>
  </w:style>
  <w:style w:type="paragraph" w:customStyle="1" w:styleId="Normalmedbullets">
    <w:name w:val="Normal med bullets"/>
    <w:basedOn w:val="Normal"/>
    <w:next w:val="Normal"/>
    <w:qFormat/>
    <w:rsid w:val="00184BA7"/>
    <w:pPr>
      <w:numPr>
        <w:numId w:val="38"/>
      </w:numPr>
    </w:pPr>
  </w:style>
  <w:style w:type="paragraph" w:customStyle="1" w:styleId="Normalmednummering">
    <w:name w:val="Normal med nummering"/>
    <w:basedOn w:val="Normal"/>
    <w:next w:val="Normal"/>
    <w:qFormat/>
    <w:rsid w:val="00184BA7"/>
    <w:pPr>
      <w:numPr>
        <w:numId w:val="40"/>
      </w:numPr>
      <w:ind w:left="284"/>
    </w:pPr>
  </w:style>
  <w:style w:type="paragraph" w:customStyle="1" w:styleId="Forsideheading">
    <w:name w:val="Forside heading"/>
    <w:basedOn w:val="Overskrift3"/>
    <w:qFormat/>
    <w:rsid w:val="00565A2A"/>
    <w:pPr>
      <w:numPr>
        <w:ilvl w:val="0"/>
        <w:numId w:val="0"/>
      </w:numPr>
      <w:spacing w:before="100" w:beforeAutospacing="1" w:after="100" w:afterAutospacing="1"/>
    </w:pPr>
    <w:rPr>
      <w:color w:val="000000" w:themeColor="text1"/>
      <w:sz w:val="22"/>
      <w:szCs w:val="20"/>
    </w:rPr>
  </w:style>
  <w:style w:type="table" w:customStyle="1" w:styleId="NIBIOhyrejusterttall">
    <w:name w:val="NIBIO høyre justert tall"/>
    <w:basedOn w:val="NIBIOvenstrejustert"/>
    <w:uiPriority w:val="99"/>
    <w:rsid w:val="00F21728"/>
    <w:pPr>
      <w:jc w:val="right"/>
    </w:pPr>
    <w:tblPr/>
    <w:tcPr>
      <w:shd w:val="clear" w:color="auto" w:fill="FFFFFF" w:themeFill="background1"/>
    </w:tcPr>
    <w:tblStylePr w:type="firstRow">
      <w:pPr>
        <w:jc w:val="center"/>
      </w:pPr>
      <w:rPr>
        <w:b/>
        <w:color w:val="000000" w:themeColor="text1"/>
      </w:rPr>
      <w:tblPr/>
      <w:tcPr>
        <w:shd w:val="clear" w:color="auto" w:fill="FFE16B" w:themeFill="accent4" w:themeFillTint="99"/>
      </w:tcPr>
    </w:tblStylePr>
    <w:tblStylePr w:type="firstCol">
      <w:pPr>
        <w:jc w:val="left"/>
      </w:pPr>
      <w:rPr>
        <w:b/>
      </w:rPr>
    </w:tblStylePr>
    <w:tblStylePr w:type="nwCell">
      <w:pPr>
        <w:jc w:val="left"/>
      </w:pPr>
    </w:tblStylePr>
  </w:style>
  <w:style w:type="paragraph" w:customStyle="1" w:styleId="Litteraturreferanse">
    <w:name w:val="Litteratur referanse"/>
    <w:basedOn w:val="Listeavsnitt"/>
    <w:qFormat/>
    <w:rsid w:val="00980ACE"/>
    <w:pPr>
      <w:spacing w:line="240" w:lineRule="auto"/>
    </w:pPr>
    <w:rPr>
      <w:sz w:val="18"/>
    </w:rPr>
  </w:style>
  <w:style w:type="character" w:styleId="Sidetall">
    <w:name w:val="page number"/>
    <w:basedOn w:val="Standardskriftforavsnitt"/>
    <w:uiPriority w:val="99"/>
    <w:semiHidden/>
    <w:unhideWhenUsed/>
    <w:rsid w:val="00D92F72"/>
    <w:rPr>
      <w:rFonts w:asciiTheme="majorHAnsi" w:hAnsiTheme="majorHAnsi"/>
      <w:sz w:val="18"/>
    </w:rPr>
  </w:style>
  <w:style w:type="paragraph" w:customStyle="1" w:styleId="Stil1">
    <w:name w:val="Stil1"/>
    <w:basedOn w:val="Rapporttittel"/>
    <w:qFormat/>
    <w:rsid w:val="008B19E3"/>
    <w:pPr>
      <w:framePr w:hSpace="0" w:wrap="auto" w:vAnchor="margin" w:xAlign="left" w:yAlign="inline"/>
      <w:suppressOverlap w:val="0"/>
    </w:pPr>
  </w:style>
  <w:style w:type="table" w:customStyle="1" w:styleId="Rutenettabelllys1">
    <w:name w:val="Rutenettabell lys1"/>
    <w:basedOn w:val="Vanligtabell"/>
    <w:uiPriority w:val="40"/>
    <w:rsid w:val="00BC318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Vanligtabell11">
    <w:name w:val="Vanlig tabell 11"/>
    <w:basedOn w:val="Vanligtabell"/>
    <w:uiPriority w:val="41"/>
    <w:rsid w:val="00BC318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Vanligtabell31">
    <w:name w:val="Vanlig tabell 31"/>
    <w:basedOn w:val="Vanligtabell"/>
    <w:uiPriority w:val="43"/>
    <w:rsid w:val="00BC3186"/>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Tittel1">
    <w:name w:val="Tittel1"/>
    <w:basedOn w:val="Normal"/>
    <w:rsid w:val="00B51FF9"/>
    <w:pPr>
      <w:spacing w:after="150" w:line="240" w:lineRule="auto"/>
    </w:pPr>
    <w:rPr>
      <w:rFonts w:ascii="Times New Roman" w:eastAsia="Times New Roman" w:hAnsi="Times New Roman" w:cs="Times New Roman"/>
      <w:sz w:val="24"/>
      <w:szCs w:val="24"/>
      <w:lang w:eastAsia="nb-NO"/>
    </w:rPr>
  </w:style>
  <w:style w:type="character" w:customStyle="1" w:styleId="apple-style-span">
    <w:name w:val="apple-style-span"/>
    <w:basedOn w:val="Standardskriftforavsnitt"/>
    <w:rsid w:val="00B51FF9"/>
  </w:style>
  <w:style w:type="character" w:styleId="Merknadsreferanse">
    <w:name w:val="annotation reference"/>
    <w:basedOn w:val="Standardskriftforavsnitt"/>
    <w:uiPriority w:val="99"/>
    <w:unhideWhenUsed/>
    <w:rsid w:val="00E00059"/>
    <w:rPr>
      <w:sz w:val="16"/>
      <w:szCs w:val="16"/>
    </w:rPr>
  </w:style>
  <w:style w:type="paragraph" w:customStyle="1" w:styleId="Tekst">
    <w:name w:val="Tekst"/>
    <w:basedOn w:val="Normal"/>
    <w:link w:val="TekstTegn"/>
    <w:rsid w:val="00E00059"/>
    <w:pPr>
      <w:spacing w:line="240" w:lineRule="auto"/>
    </w:pPr>
    <w:rPr>
      <w:rFonts w:ascii="Comic Sans MS" w:eastAsia="Times New Roman" w:hAnsi="Comic Sans MS" w:cs="Times New Roman"/>
      <w:sz w:val="22"/>
      <w:szCs w:val="24"/>
      <w:lang w:eastAsia="nb-NO"/>
    </w:rPr>
  </w:style>
  <w:style w:type="character" w:customStyle="1" w:styleId="TekstTegn">
    <w:name w:val="Tekst Tegn"/>
    <w:basedOn w:val="Standardskriftforavsnitt"/>
    <w:link w:val="Tekst"/>
    <w:rsid w:val="00E00059"/>
    <w:rPr>
      <w:rFonts w:ascii="Comic Sans MS" w:eastAsia="Times New Roman" w:hAnsi="Comic Sans MS" w:cs="Times New Roman"/>
      <w:sz w:val="22"/>
      <w:lang w:val="nb-NO" w:eastAsia="nb-NO"/>
    </w:rPr>
  </w:style>
  <w:style w:type="paragraph" w:customStyle="1" w:styleId="Vedleggsoversikt">
    <w:name w:val="Vedleggsoversikt"/>
    <w:basedOn w:val="Tekst"/>
    <w:rsid w:val="00E00059"/>
    <w:pPr>
      <w:spacing w:before="60" w:after="60" w:line="260" w:lineRule="exact"/>
    </w:pPr>
    <w:rPr>
      <w:rFonts w:ascii="Trebuchet MS" w:hAnsi="Trebuchet M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671296">
      <w:bodyDiv w:val="1"/>
      <w:marLeft w:val="0"/>
      <w:marRight w:val="0"/>
      <w:marTop w:val="0"/>
      <w:marBottom w:val="0"/>
      <w:divBdr>
        <w:top w:val="none" w:sz="0" w:space="0" w:color="auto"/>
        <w:left w:val="none" w:sz="0" w:space="0" w:color="auto"/>
        <w:bottom w:val="none" w:sz="0" w:space="0" w:color="auto"/>
        <w:right w:val="none" w:sz="0" w:space="0" w:color="auto"/>
      </w:divBdr>
    </w:div>
    <w:div w:id="43722736">
      <w:bodyDiv w:val="1"/>
      <w:marLeft w:val="0"/>
      <w:marRight w:val="0"/>
      <w:marTop w:val="0"/>
      <w:marBottom w:val="0"/>
      <w:divBdr>
        <w:top w:val="none" w:sz="0" w:space="0" w:color="auto"/>
        <w:left w:val="none" w:sz="0" w:space="0" w:color="auto"/>
        <w:bottom w:val="none" w:sz="0" w:space="0" w:color="auto"/>
        <w:right w:val="none" w:sz="0" w:space="0" w:color="auto"/>
      </w:divBdr>
    </w:div>
    <w:div w:id="88548302">
      <w:bodyDiv w:val="1"/>
      <w:marLeft w:val="0"/>
      <w:marRight w:val="0"/>
      <w:marTop w:val="0"/>
      <w:marBottom w:val="0"/>
      <w:divBdr>
        <w:top w:val="none" w:sz="0" w:space="0" w:color="auto"/>
        <w:left w:val="none" w:sz="0" w:space="0" w:color="auto"/>
        <w:bottom w:val="none" w:sz="0" w:space="0" w:color="auto"/>
        <w:right w:val="none" w:sz="0" w:space="0" w:color="auto"/>
      </w:divBdr>
      <w:divsChild>
        <w:div w:id="103814863">
          <w:marLeft w:val="0"/>
          <w:marRight w:val="0"/>
          <w:marTop w:val="0"/>
          <w:marBottom w:val="0"/>
          <w:divBdr>
            <w:top w:val="none" w:sz="0" w:space="0" w:color="auto"/>
            <w:left w:val="none" w:sz="0" w:space="0" w:color="auto"/>
            <w:bottom w:val="none" w:sz="0" w:space="0" w:color="auto"/>
            <w:right w:val="none" w:sz="0" w:space="0" w:color="auto"/>
          </w:divBdr>
          <w:divsChild>
            <w:div w:id="1813019587">
              <w:marLeft w:val="0"/>
              <w:marRight w:val="0"/>
              <w:marTop w:val="0"/>
              <w:marBottom w:val="0"/>
              <w:divBdr>
                <w:top w:val="none" w:sz="0" w:space="0" w:color="auto"/>
                <w:left w:val="none" w:sz="0" w:space="0" w:color="auto"/>
                <w:bottom w:val="none" w:sz="0" w:space="0" w:color="auto"/>
                <w:right w:val="none" w:sz="0" w:space="0" w:color="auto"/>
              </w:divBdr>
              <w:divsChild>
                <w:div w:id="865215099">
                  <w:marLeft w:val="0"/>
                  <w:marRight w:val="0"/>
                  <w:marTop w:val="0"/>
                  <w:marBottom w:val="0"/>
                  <w:divBdr>
                    <w:top w:val="none" w:sz="0" w:space="0" w:color="auto"/>
                    <w:left w:val="none" w:sz="0" w:space="0" w:color="auto"/>
                    <w:bottom w:val="none" w:sz="0" w:space="0" w:color="auto"/>
                    <w:right w:val="none" w:sz="0" w:space="0" w:color="auto"/>
                  </w:divBdr>
                  <w:divsChild>
                    <w:div w:id="1766686016">
                      <w:marLeft w:val="0"/>
                      <w:marRight w:val="0"/>
                      <w:marTop w:val="0"/>
                      <w:marBottom w:val="0"/>
                      <w:divBdr>
                        <w:top w:val="none" w:sz="0" w:space="0" w:color="auto"/>
                        <w:left w:val="none" w:sz="0" w:space="0" w:color="auto"/>
                        <w:bottom w:val="none" w:sz="0" w:space="0" w:color="auto"/>
                        <w:right w:val="none" w:sz="0" w:space="0" w:color="auto"/>
                      </w:divBdr>
                      <w:divsChild>
                        <w:div w:id="882524234">
                          <w:marLeft w:val="0"/>
                          <w:marRight w:val="0"/>
                          <w:marTop w:val="0"/>
                          <w:marBottom w:val="0"/>
                          <w:divBdr>
                            <w:top w:val="none" w:sz="0" w:space="0" w:color="auto"/>
                            <w:left w:val="none" w:sz="0" w:space="0" w:color="auto"/>
                            <w:bottom w:val="none" w:sz="0" w:space="0" w:color="auto"/>
                            <w:right w:val="none" w:sz="0" w:space="0" w:color="auto"/>
                          </w:divBdr>
                          <w:divsChild>
                            <w:div w:id="1258706658">
                              <w:marLeft w:val="-225"/>
                              <w:marRight w:val="-225"/>
                              <w:marTop w:val="0"/>
                              <w:marBottom w:val="0"/>
                              <w:divBdr>
                                <w:top w:val="none" w:sz="0" w:space="0" w:color="auto"/>
                                <w:left w:val="none" w:sz="0" w:space="0" w:color="auto"/>
                                <w:bottom w:val="none" w:sz="0" w:space="0" w:color="auto"/>
                                <w:right w:val="none" w:sz="0" w:space="0" w:color="auto"/>
                              </w:divBdr>
                              <w:divsChild>
                                <w:div w:id="591624422">
                                  <w:marLeft w:val="0"/>
                                  <w:marRight w:val="0"/>
                                  <w:marTop w:val="0"/>
                                  <w:marBottom w:val="0"/>
                                  <w:divBdr>
                                    <w:top w:val="none" w:sz="0" w:space="0" w:color="auto"/>
                                    <w:left w:val="none" w:sz="0" w:space="0" w:color="auto"/>
                                    <w:bottom w:val="none" w:sz="0" w:space="0" w:color="auto"/>
                                    <w:right w:val="none" w:sz="0" w:space="0" w:color="auto"/>
                                  </w:divBdr>
                                  <w:divsChild>
                                    <w:div w:id="735858307">
                                      <w:marLeft w:val="-225"/>
                                      <w:marRight w:val="-225"/>
                                      <w:marTop w:val="0"/>
                                      <w:marBottom w:val="0"/>
                                      <w:divBdr>
                                        <w:top w:val="none" w:sz="0" w:space="0" w:color="auto"/>
                                        <w:left w:val="none" w:sz="0" w:space="0" w:color="auto"/>
                                        <w:bottom w:val="none" w:sz="0" w:space="0" w:color="auto"/>
                                        <w:right w:val="none" w:sz="0" w:space="0" w:color="auto"/>
                                      </w:divBdr>
                                      <w:divsChild>
                                        <w:div w:id="976570231">
                                          <w:marLeft w:val="0"/>
                                          <w:marRight w:val="0"/>
                                          <w:marTop w:val="0"/>
                                          <w:marBottom w:val="0"/>
                                          <w:divBdr>
                                            <w:top w:val="none" w:sz="0" w:space="0" w:color="auto"/>
                                            <w:left w:val="none" w:sz="0" w:space="0" w:color="auto"/>
                                            <w:bottom w:val="none" w:sz="0" w:space="0" w:color="auto"/>
                                            <w:right w:val="none" w:sz="0" w:space="0" w:color="auto"/>
                                          </w:divBdr>
                                          <w:divsChild>
                                            <w:div w:id="65071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0753467">
      <w:bodyDiv w:val="1"/>
      <w:marLeft w:val="0"/>
      <w:marRight w:val="0"/>
      <w:marTop w:val="0"/>
      <w:marBottom w:val="0"/>
      <w:divBdr>
        <w:top w:val="none" w:sz="0" w:space="0" w:color="auto"/>
        <w:left w:val="none" w:sz="0" w:space="0" w:color="auto"/>
        <w:bottom w:val="none" w:sz="0" w:space="0" w:color="auto"/>
        <w:right w:val="none" w:sz="0" w:space="0" w:color="auto"/>
      </w:divBdr>
    </w:div>
    <w:div w:id="249850409">
      <w:bodyDiv w:val="1"/>
      <w:marLeft w:val="0"/>
      <w:marRight w:val="0"/>
      <w:marTop w:val="0"/>
      <w:marBottom w:val="0"/>
      <w:divBdr>
        <w:top w:val="none" w:sz="0" w:space="0" w:color="auto"/>
        <w:left w:val="none" w:sz="0" w:space="0" w:color="auto"/>
        <w:bottom w:val="none" w:sz="0" w:space="0" w:color="auto"/>
        <w:right w:val="none" w:sz="0" w:space="0" w:color="auto"/>
      </w:divBdr>
      <w:divsChild>
        <w:div w:id="769357502">
          <w:marLeft w:val="0"/>
          <w:marRight w:val="0"/>
          <w:marTop w:val="0"/>
          <w:marBottom w:val="0"/>
          <w:divBdr>
            <w:top w:val="none" w:sz="0" w:space="0" w:color="auto"/>
            <w:left w:val="none" w:sz="0" w:space="0" w:color="auto"/>
            <w:bottom w:val="none" w:sz="0" w:space="0" w:color="auto"/>
            <w:right w:val="none" w:sz="0" w:space="0" w:color="auto"/>
          </w:divBdr>
          <w:divsChild>
            <w:div w:id="319116088">
              <w:marLeft w:val="0"/>
              <w:marRight w:val="0"/>
              <w:marTop w:val="0"/>
              <w:marBottom w:val="0"/>
              <w:divBdr>
                <w:top w:val="none" w:sz="0" w:space="0" w:color="auto"/>
                <w:left w:val="none" w:sz="0" w:space="0" w:color="auto"/>
                <w:bottom w:val="none" w:sz="0" w:space="0" w:color="auto"/>
                <w:right w:val="none" w:sz="0" w:space="0" w:color="auto"/>
              </w:divBdr>
              <w:divsChild>
                <w:div w:id="1063720592">
                  <w:marLeft w:val="0"/>
                  <w:marRight w:val="0"/>
                  <w:marTop w:val="0"/>
                  <w:marBottom w:val="0"/>
                  <w:divBdr>
                    <w:top w:val="none" w:sz="0" w:space="0" w:color="auto"/>
                    <w:left w:val="none" w:sz="0" w:space="0" w:color="auto"/>
                    <w:bottom w:val="none" w:sz="0" w:space="0" w:color="auto"/>
                    <w:right w:val="none" w:sz="0" w:space="0" w:color="auto"/>
                  </w:divBdr>
                  <w:divsChild>
                    <w:div w:id="1931156170">
                      <w:marLeft w:val="0"/>
                      <w:marRight w:val="0"/>
                      <w:marTop w:val="0"/>
                      <w:marBottom w:val="0"/>
                      <w:divBdr>
                        <w:top w:val="none" w:sz="0" w:space="0" w:color="auto"/>
                        <w:left w:val="none" w:sz="0" w:space="0" w:color="auto"/>
                        <w:bottom w:val="none" w:sz="0" w:space="0" w:color="auto"/>
                        <w:right w:val="none" w:sz="0" w:space="0" w:color="auto"/>
                      </w:divBdr>
                      <w:divsChild>
                        <w:div w:id="1584949965">
                          <w:marLeft w:val="0"/>
                          <w:marRight w:val="0"/>
                          <w:marTop w:val="0"/>
                          <w:marBottom w:val="0"/>
                          <w:divBdr>
                            <w:top w:val="none" w:sz="0" w:space="0" w:color="auto"/>
                            <w:left w:val="none" w:sz="0" w:space="0" w:color="auto"/>
                            <w:bottom w:val="none" w:sz="0" w:space="0" w:color="auto"/>
                            <w:right w:val="none" w:sz="0" w:space="0" w:color="auto"/>
                          </w:divBdr>
                          <w:divsChild>
                            <w:div w:id="628903113">
                              <w:marLeft w:val="-225"/>
                              <w:marRight w:val="-225"/>
                              <w:marTop w:val="0"/>
                              <w:marBottom w:val="0"/>
                              <w:divBdr>
                                <w:top w:val="none" w:sz="0" w:space="0" w:color="auto"/>
                                <w:left w:val="none" w:sz="0" w:space="0" w:color="auto"/>
                                <w:bottom w:val="none" w:sz="0" w:space="0" w:color="auto"/>
                                <w:right w:val="none" w:sz="0" w:space="0" w:color="auto"/>
                              </w:divBdr>
                              <w:divsChild>
                                <w:div w:id="89592370">
                                  <w:marLeft w:val="0"/>
                                  <w:marRight w:val="0"/>
                                  <w:marTop w:val="0"/>
                                  <w:marBottom w:val="0"/>
                                  <w:divBdr>
                                    <w:top w:val="none" w:sz="0" w:space="0" w:color="auto"/>
                                    <w:left w:val="none" w:sz="0" w:space="0" w:color="auto"/>
                                    <w:bottom w:val="none" w:sz="0" w:space="0" w:color="auto"/>
                                    <w:right w:val="none" w:sz="0" w:space="0" w:color="auto"/>
                                  </w:divBdr>
                                  <w:divsChild>
                                    <w:div w:id="677121485">
                                      <w:marLeft w:val="-225"/>
                                      <w:marRight w:val="-225"/>
                                      <w:marTop w:val="0"/>
                                      <w:marBottom w:val="0"/>
                                      <w:divBdr>
                                        <w:top w:val="none" w:sz="0" w:space="0" w:color="auto"/>
                                        <w:left w:val="none" w:sz="0" w:space="0" w:color="auto"/>
                                        <w:bottom w:val="none" w:sz="0" w:space="0" w:color="auto"/>
                                        <w:right w:val="none" w:sz="0" w:space="0" w:color="auto"/>
                                      </w:divBdr>
                                      <w:divsChild>
                                        <w:div w:id="147675337">
                                          <w:marLeft w:val="0"/>
                                          <w:marRight w:val="0"/>
                                          <w:marTop w:val="0"/>
                                          <w:marBottom w:val="0"/>
                                          <w:divBdr>
                                            <w:top w:val="none" w:sz="0" w:space="0" w:color="auto"/>
                                            <w:left w:val="none" w:sz="0" w:space="0" w:color="auto"/>
                                            <w:bottom w:val="none" w:sz="0" w:space="0" w:color="auto"/>
                                            <w:right w:val="none" w:sz="0" w:space="0" w:color="auto"/>
                                          </w:divBdr>
                                          <w:divsChild>
                                            <w:div w:id="56822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56582745">
      <w:bodyDiv w:val="1"/>
      <w:marLeft w:val="0"/>
      <w:marRight w:val="0"/>
      <w:marTop w:val="0"/>
      <w:marBottom w:val="0"/>
      <w:divBdr>
        <w:top w:val="none" w:sz="0" w:space="0" w:color="auto"/>
        <w:left w:val="none" w:sz="0" w:space="0" w:color="auto"/>
        <w:bottom w:val="none" w:sz="0" w:space="0" w:color="auto"/>
        <w:right w:val="none" w:sz="0" w:space="0" w:color="auto"/>
      </w:divBdr>
    </w:div>
    <w:div w:id="434208682">
      <w:bodyDiv w:val="1"/>
      <w:marLeft w:val="0"/>
      <w:marRight w:val="0"/>
      <w:marTop w:val="0"/>
      <w:marBottom w:val="0"/>
      <w:divBdr>
        <w:top w:val="none" w:sz="0" w:space="0" w:color="auto"/>
        <w:left w:val="none" w:sz="0" w:space="0" w:color="auto"/>
        <w:bottom w:val="none" w:sz="0" w:space="0" w:color="auto"/>
        <w:right w:val="none" w:sz="0" w:space="0" w:color="auto"/>
      </w:divBdr>
    </w:div>
    <w:div w:id="471484838">
      <w:bodyDiv w:val="1"/>
      <w:marLeft w:val="0"/>
      <w:marRight w:val="0"/>
      <w:marTop w:val="0"/>
      <w:marBottom w:val="0"/>
      <w:divBdr>
        <w:top w:val="none" w:sz="0" w:space="0" w:color="auto"/>
        <w:left w:val="none" w:sz="0" w:space="0" w:color="auto"/>
        <w:bottom w:val="none" w:sz="0" w:space="0" w:color="auto"/>
        <w:right w:val="none" w:sz="0" w:space="0" w:color="auto"/>
      </w:divBdr>
    </w:div>
    <w:div w:id="703139430">
      <w:bodyDiv w:val="1"/>
      <w:marLeft w:val="0"/>
      <w:marRight w:val="0"/>
      <w:marTop w:val="0"/>
      <w:marBottom w:val="0"/>
      <w:divBdr>
        <w:top w:val="none" w:sz="0" w:space="0" w:color="auto"/>
        <w:left w:val="none" w:sz="0" w:space="0" w:color="auto"/>
        <w:bottom w:val="none" w:sz="0" w:space="0" w:color="auto"/>
        <w:right w:val="none" w:sz="0" w:space="0" w:color="auto"/>
      </w:divBdr>
    </w:div>
    <w:div w:id="941184295">
      <w:bodyDiv w:val="1"/>
      <w:marLeft w:val="0"/>
      <w:marRight w:val="0"/>
      <w:marTop w:val="0"/>
      <w:marBottom w:val="0"/>
      <w:divBdr>
        <w:top w:val="none" w:sz="0" w:space="0" w:color="auto"/>
        <w:left w:val="none" w:sz="0" w:space="0" w:color="auto"/>
        <w:bottom w:val="none" w:sz="0" w:space="0" w:color="auto"/>
        <w:right w:val="none" w:sz="0" w:space="0" w:color="auto"/>
      </w:divBdr>
    </w:div>
    <w:div w:id="1575049535">
      <w:bodyDiv w:val="1"/>
      <w:marLeft w:val="0"/>
      <w:marRight w:val="0"/>
      <w:marTop w:val="0"/>
      <w:marBottom w:val="0"/>
      <w:divBdr>
        <w:top w:val="none" w:sz="0" w:space="0" w:color="auto"/>
        <w:left w:val="none" w:sz="0" w:space="0" w:color="auto"/>
        <w:bottom w:val="none" w:sz="0" w:space="0" w:color="auto"/>
        <w:right w:val="none" w:sz="0" w:space="0" w:color="auto"/>
      </w:divBdr>
    </w:div>
    <w:div w:id="1703507663">
      <w:bodyDiv w:val="1"/>
      <w:marLeft w:val="0"/>
      <w:marRight w:val="0"/>
      <w:marTop w:val="0"/>
      <w:marBottom w:val="0"/>
      <w:divBdr>
        <w:top w:val="none" w:sz="0" w:space="0" w:color="auto"/>
        <w:left w:val="none" w:sz="0" w:space="0" w:color="auto"/>
        <w:bottom w:val="none" w:sz="0" w:space="0" w:color="auto"/>
        <w:right w:val="none" w:sz="0" w:space="0" w:color="auto"/>
      </w:divBdr>
    </w:div>
    <w:div w:id="2034260755">
      <w:bodyDiv w:val="1"/>
      <w:marLeft w:val="0"/>
      <w:marRight w:val="0"/>
      <w:marTop w:val="0"/>
      <w:marBottom w:val="0"/>
      <w:divBdr>
        <w:top w:val="none" w:sz="0" w:space="0" w:color="auto"/>
        <w:left w:val="none" w:sz="0" w:space="0" w:color="auto"/>
        <w:bottom w:val="none" w:sz="0" w:space="0" w:color="auto"/>
        <w:right w:val="none" w:sz="0" w:space="0" w:color="auto"/>
      </w:divBdr>
      <w:divsChild>
        <w:div w:id="1499229965">
          <w:marLeft w:val="0"/>
          <w:marRight w:val="0"/>
          <w:marTop w:val="0"/>
          <w:marBottom w:val="0"/>
          <w:divBdr>
            <w:top w:val="none" w:sz="0" w:space="0" w:color="auto"/>
            <w:left w:val="none" w:sz="0" w:space="0" w:color="auto"/>
            <w:bottom w:val="none" w:sz="0" w:space="0" w:color="auto"/>
            <w:right w:val="none" w:sz="0" w:space="0" w:color="auto"/>
          </w:divBdr>
          <w:divsChild>
            <w:div w:id="120193667">
              <w:marLeft w:val="0"/>
              <w:marRight w:val="0"/>
              <w:marTop w:val="0"/>
              <w:marBottom w:val="0"/>
              <w:divBdr>
                <w:top w:val="none" w:sz="0" w:space="0" w:color="auto"/>
                <w:left w:val="none" w:sz="0" w:space="0" w:color="auto"/>
                <w:bottom w:val="none" w:sz="0" w:space="0" w:color="auto"/>
                <w:right w:val="none" w:sz="0" w:space="0" w:color="auto"/>
              </w:divBdr>
              <w:divsChild>
                <w:div w:id="673731420">
                  <w:marLeft w:val="0"/>
                  <w:marRight w:val="0"/>
                  <w:marTop w:val="0"/>
                  <w:marBottom w:val="0"/>
                  <w:divBdr>
                    <w:top w:val="none" w:sz="0" w:space="0" w:color="auto"/>
                    <w:left w:val="none" w:sz="0" w:space="0" w:color="auto"/>
                    <w:bottom w:val="none" w:sz="0" w:space="0" w:color="auto"/>
                    <w:right w:val="none" w:sz="0" w:space="0" w:color="auto"/>
                  </w:divBdr>
                  <w:divsChild>
                    <w:div w:id="455178052">
                      <w:marLeft w:val="0"/>
                      <w:marRight w:val="0"/>
                      <w:marTop w:val="0"/>
                      <w:marBottom w:val="0"/>
                      <w:divBdr>
                        <w:top w:val="none" w:sz="0" w:space="0" w:color="auto"/>
                        <w:left w:val="none" w:sz="0" w:space="0" w:color="auto"/>
                        <w:bottom w:val="none" w:sz="0" w:space="0" w:color="auto"/>
                        <w:right w:val="none" w:sz="0" w:space="0" w:color="auto"/>
                      </w:divBdr>
                      <w:divsChild>
                        <w:div w:id="1903519028">
                          <w:marLeft w:val="0"/>
                          <w:marRight w:val="0"/>
                          <w:marTop w:val="0"/>
                          <w:marBottom w:val="0"/>
                          <w:divBdr>
                            <w:top w:val="none" w:sz="0" w:space="0" w:color="auto"/>
                            <w:left w:val="none" w:sz="0" w:space="0" w:color="auto"/>
                            <w:bottom w:val="none" w:sz="0" w:space="0" w:color="auto"/>
                            <w:right w:val="none" w:sz="0" w:space="0" w:color="auto"/>
                          </w:divBdr>
                          <w:divsChild>
                            <w:div w:id="810750143">
                              <w:marLeft w:val="-225"/>
                              <w:marRight w:val="-225"/>
                              <w:marTop w:val="0"/>
                              <w:marBottom w:val="0"/>
                              <w:divBdr>
                                <w:top w:val="none" w:sz="0" w:space="0" w:color="auto"/>
                                <w:left w:val="none" w:sz="0" w:space="0" w:color="auto"/>
                                <w:bottom w:val="none" w:sz="0" w:space="0" w:color="auto"/>
                                <w:right w:val="none" w:sz="0" w:space="0" w:color="auto"/>
                              </w:divBdr>
                              <w:divsChild>
                                <w:div w:id="54014180">
                                  <w:marLeft w:val="0"/>
                                  <w:marRight w:val="0"/>
                                  <w:marTop w:val="0"/>
                                  <w:marBottom w:val="0"/>
                                  <w:divBdr>
                                    <w:top w:val="none" w:sz="0" w:space="0" w:color="auto"/>
                                    <w:left w:val="none" w:sz="0" w:space="0" w:color="auto"/>
                                    <w:bottom w:val="none" w:sz="0" w:space="0" w:color="auto"/>
                                    <w:right w:val="none" w:sz="0" w:space="0" w:color="auto"/>
                                  </w:divBdr>
                                  <w:divsChild>
                                    <w:div w:id="2074817129">
                                      <w:marLeft w:val="-225"/>
                                      <w:marRight w:val="-225"/>
                                      <w:marTop w:val="0"/>
                                      <w:marBottom w:val="0"/>
                                      <w:divBdr>
                                        <w:top w:val="none" w:sz="0" w:space="0" w:color="auto"/>
                                        <w:left w:val="none" w:sz="0" w:space="0" w:color="auto"/>
                                        <w:bottom w:val="none" w:sz="0" w:space="0" w:color="auto"/>
                                        <w:right w:val="none" w:sz="0" w:space="0" w:color="auto"/>
                                      </w:divBdr>
                                      <w:divsChild>
                                        <w:div w:id="1104494529">
                                          <w:marLeft w:val="0"/>
                                          <w:marRight w:val="0"/>
                                          <w:marTop w:val="0"/>
                                          <w:marBottom w:val="0"/>
                                          <w:divBdr>
                                            <w:top w:val="none" w:sz="0" w:space="0" w:color="auto"/>
                                            <w:left w:val="none" w:sz="0" w:space="0" w:color="auto"/>
                                            <w:bottom w:val="none" w:sz="0" w:space="0" w:color="auto"/>
                                            <w:right w:val="none" w:sz="0" w:space="0" w:color="auto"/>
                                          </w:divBdr>
                                          <w:divsChild>
                                            <w:div w:id="168644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46173547">
      <w:bodyDiv w:val="1"/>
      <w:marLeft w:val="0"/>
      <w:marRight w:val="0"/>
      <w:marTop w:val="0"/>
      <w:marBottom w:val="0"/>
      <w:divBdr>
        <w:top w:val="none" w:sz="0" w:space="0" w:color="auto"/>
        <w:left w:val="none" w:sz="0" w:space="0" w:color="auto"/>
        <w:bottom w:val="none" w:sz="0" w:space="0" w:color="auto"/>
        <w:right w:val="none" w:sz="0" w:space="0" w:color="auto"/>
      </w:divBdr>
    </w:div>
    <w:div w:id="21280377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www.yr.no" TargetMode="External"/><Relationship Id="rId39" Type="http://schemas.openxmlformats.org/officeDocument/2006/relationships/image" Target="media/image20.jpeg"/><Relationship Id="rId21" Type="http://schemas.openxmlformats.org/officeDocument/2006/relationships/hyperlink" Target="http://www.seba-hydrometrie.de/en/applications.html" TargetMode="External"/><Relationship Id="rId34" Type="http://schemas.openxmlformats.org/officeDocument/2006/relationships/image" Target="media/image15.emf"/><Relationship Id="rId42" Type="http://schemas.openxmlformats.org/officeDocument/2006/relationships/footer" Target="footer4.xm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www.yr.no"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www.yr.no" TargetMode="External"/><Relationship Id="rId32" Type="http://schemas.openxmlformats.org/officeDocument/2006/relationships/hyperlink" Target="http://www.yr.no" TargetMode="External"/><Relationship Id="rId37" Type="http://schemas.openxmlformats.org/officeDocument/2006/relationships/image" Target="media/image18.emf"/><Relationship Id="rId40" Type="http://schemas.openxmlformats.org/officeDocument/2006/relationships/header" Target="header4.xml"/><Relationship Id="rId45"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image" Target="media/image17.emf"/><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image" Target="media/image13.png"/><Relationship Id="rId44"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image" Target="media/image10.emf"/><Relationship Id="rId30" Type="http://schemas.openxmlformats.org/officeDocument/2006/relationships/image" Target="media/image12.emf"/><Relationship Id="rId35" Type="http://schemas.openxmlformats.org/officeDocument/2006/relationships/image" Target="media/image16.emf"/><Relationship Id="rId43" Type="http://schemas.openxmlformats.org/officeDocument/2006/relationships/footer" Target="footer5.xm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9.png"/><Relationship Id="rId33" Type="http://schemas.openxmlformats.org/officeDocument/2006/relationships/image" Target="media/image14.emf"/><Relationship Id="rId38" Type="http://schemas.openxmlformats.org/officeDocument/2006/relationships/image" Target="media/image19.jpeg"/><Relationship Id="rId46" Type="http://schemas.openxmlformats.org/officeDocument/2006/relationships/footer" Target="footer6.xml"/><Relationship Id="rId20" Type="http://schemas.openxmlformats.org/officeDocument/2006/relationships/image" Target="media/image6.png"/><Relationship Id="rId41"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yg\AppData\Local\Microsoft\Windows\Temporary%20Internet%20Files\Content.Outlook\DN0SN2O4\NIBIO%20RAPPORT_REV_GUL_v10.dotx" TargetMode="External"/></Relationships>
</file>

<file path=word/theme/theme1.xml><?xml version="1.0" encoding="utf-8"?>
<a:theme xmlns:a="http://schemas.openxmlformats.org/drawingml/2006/main" name="NIBIO">
  <a:themeElements>
    <a:clrScheme name="NIBIO">
      <a:dk1>
        <a:sysClr val="windowText" lastClr="000000"/>
      </a:dk1>
      <a:lt1>
        <a:sysClr val="window" lastClr="FFFFFF"/>
      </a:lt1>
      <a:dk2>
        <a:srgbClr val="09463C"/>
      </a:dk2>
      <a:lt2>
        <a:srgbClr val="B9DBB6"/>
      </a:lt2>
      <a:accent1>
        <a:srgbClr val="457C74"/>
      </a:accent1>
      <a:accent2>
        <a:srgbClr val="B7C007"/>
      </a:accent2>
      <a:accent3>
        <a:srgbClr val="69B672"/>
      </a:accent3>
      <a:accent4>
        <a:srgbClr val="FFCE09"/>
      </a:accent4>
      <a:accent5>
        <a:srgbClr val="E94E0F"/>
      </a:accent5>
      <a:accent6>
        <a:srgbClr val="128C2F"/>
      </a:accent6>
      <a:hlink>
        <a:srgbClr val="E1370F"/>
      </a:hlink>
      <a:folHlink>
        <a:srgbClr val="128C2F"/>
      </a:folHlink>
    </a:clrScheme>
    <a:fontScheme name="NIBIO">
      <a:majorFont>
        <a:latin typeface="Calibri"/>
        <a:ea typeface=""/>
        <a:cs typeface=""/>
      </a:majorFont>
      <a:minorFont>
        <a:latin typeface="Georg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tx2"/>
        </a:solidFill>
        <a:ln>
          <a:noFill/>
        </a:ln>
        <a:effectLst/>
        <a:extLst>
          <a:ext uri="{FAA26D3D-D897-4be2-8F04-BA451C77F1D7}">
            <ma14:placeholderFlag xmlns:ma14="http://schemas.microsoft.com/office/mac/drawingml/2011/main" xmlns=""/>
          </a:ext>
          <a:ext uri="{C572A759-6A51-4108-AA02-DFA0A04FC94B}">
            <ma14:wrappingTextBoxFlag xmlns:ma14="http://schemas.microsoft.com/office/mac/drawingml/2011/main" xmlns=""/>
          </a:ext>
        </a:ex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lnDef>
      <a:spPr>
        <a:ln>
          <a:solidFill>
            <a:schemeClr val="accent1"/>
          </a:solidFill>
        </a:ln>
        <a:effectLst/>
      </a:spPr>
      <a:bodyPr/>
      <a:lstStyle/>
      <a:style>
        <a:lnRef idx="2">
          <a:schemeClr val="accent1"/>
        </a:lnRef>
        <a:fillRef idx="0">
          <a:schemeClr val="accent1"/>
        </a:fillRef>
        <a:effectRef idx="1">
          <a:schemeClr val="accent1"/>
        </a:effectRef>
        <a:fontRef idx="minor">
          <a:schemeClr val="tx1"/>
        </a:fontRef>
      </a:style>
    </a:lnDef>
    <a:txDef>
      <a:spPr>
        <a:noFill/>
        <a:ln>
          <a:noFill/>
        </a:ln>
        <a:effectLst/>
        <a:extLst>
          <a:ext uri="{C572A759-6A51-4108-AA02-DFA0A04FC94B}">
            <ma14:wrappingTextBoxFlag xmlns:ma14="http://schemas.microsoft.com/office/mac/drawingml/2011/main" xmlns=""/>
          </a:ext>
        </a:extLst>
      </a:spPr>
      <a:bodyPr rot="0" spcFirstLastPara="0" vertOverflow="overflow" horzOverflow="overflow" vert="horz" wrap="square" lIns="0" tIns="0" rIns="0" bIns="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3F767A65949D494588EEF38DBE24F3B4" ma:contentTypeVersion="2" ma:contentTypeDescription="Opprett et nytt dokument." ma:contentTypeScope="" ma:versionID="98a989602ed79e126b7277025e678d24">
  <xsd:schema xmlns:xsd="http://www.w3.org/2001/XMLSchema" xmlns:xs="http://www.w3.org/2001/XMLSchema" xmlns:p="http://schemas.microsoft.com/office/2006/metadata/properties" xmlns:ns1="http://schemas.microsoft.com/sharepoint/v3" targetNamespace="http://schemas.microsoft.com/office/2006/metadata/properties" ma:root="true" ma:fieldsID="a80b565cbe769558313b14981ee16dc8" ns1:_="">
    <xsd:import namespace="http://schemas.microsoft.com/sharepoint/v3"/>
    <xsd:element name="properties">
      <xsd:complexType>
        <xsd:sequence>
          <xsd:element name="documentManagement">
            <xsd:complexType>
              <xsd:all>
                <xsd:element ref="ns1:LikesCount" minOccurs="0"/>
                <xsd:element ref="ns1:Liked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ikesCount" ma:index="8" nillable="true" ma:displayName="Antall koblinger" ma:internalName="LikesCount">
      <xsd:simpleType>
        <xsd:restriction base="dms:Unknown"/>
      </xsd:simpleType>
    </xsd:element>
    <xsd:element name="LikedBy" ma:index="9" nillable="true" ma:displayName="Likes av"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ikesCount xmlns="http://schemas.microsoft.com/sharepoint/v3" xsi:nil="true"/>
    <LikedBy xmlns="http://schemas.microsoft.com/sharepoint/v3">
      <UserInfo>
        <DisplayName/>
        <AccountId xsi:nil="true"/>
        <AccountType/>
      </UserInfo>
    </LikedB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2C3E1F-EDEF-4B80-A674-A5068FCD56E7}">
  <ds:schemaRefs>
    <ds:schemaRef ds:uri="http://schemas.microsoft.com/sharepoint/v3/contenttype/forms"/>
  </ds:schemaRefs>
</ds:datastoreItem>
</file>

<file path=customXml/itemProps2.xml><?xml version="1.0" encoding="utf-8"?>
<ds:datastoreItem xmlns:ds="http://schemas.openxmlformats.org/officeDocument/2006/customXml" ds:itemID="{7E32C286-9F27-4DB0-808F-30A93289F2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2A48231-BF2F-46BA-A843-0852E0AA16CC}">
  <ds:schemaRefs>
    <ds:schemaRef ds:uri="http://schemas.microsoft.com/office/2006/documentManagement/types"/>
    <ds:schemaRef ds:uri="http://schemas.microsoft.com/office/2006/metadata/properties"/>
    <ds:schemaRef ds:uri="http://purl.org/dc/elements/1.1/"/>
    <ds:schemaRef ds:uri="http://schemas.openxmlformats.org/package/2006/metadata/core-properties"/>
    <ds:schemaRef ds:uri="http://purl.org/dc/dcmitype/"/>
    <ds:schemaRef ds:uri="http://purl.org/dc/terms/"/>
    <ds:schemaRef ds:uri="http://schemas.microsoft.com/office/infopath/2007/PartnerControls"/>
    <ds:schemaRef ds:uri="http://schemas.microsoft.com/sharepoint/v3"/>
    <ds:schemaRef ds:uri="http://www.w3.org/XML/1998/namespace"/>
  </ds:schemaRefs>
</ds:datastoreItem>
</file>

<file path=customXml/itemProps4.xml><?xml version="1.0" encoding="utf-8"?>
<ds:datastoreItem xmlns:ds="http://schemas.openxmlformats.org/officeDocument/2006/customXml" ds:itemID="{CC5BA978-5C3B-4013-8486-3555CC1712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NIBIO RAPPORT_REV_GUL_v10</Template>
  <TotalTime>0</TotalTime>
  <Pages>24</Pages>
  <Words>3615</Words>
  <Characters>19160</Characters>
  <Application>Microsoft Office Word</Application>
  <DocSecurity>0</DocSecurity>
  <Lines>159</Lines>
  <Paragraphs>45</Paragraphs>
  <ScaleCrop>false</ScaleCrop>
  <HeadingPairs>
    <vt:vector size="4" baseType="variant">
      <vt:variant>
        <vt:lpstr>Tittel</vt:lpstr>
      </vt:variant>
      <vt:variant>
        <vt:i4>1</vt:i4>
      </vt:variant>
      <vt:variant>
        <vt:lpstr>Headings</vt:lpstr>
      </vt:variant>
      <vt:variant>
        <vt:i4>10</vt:i4>
      </vt:variant>
    </vt:vector>
  </HeadingPairs>
  <TitlesOfParts>
    <vt:vector size="11" baseType="lpstr">
      <vt:lpstr/>
      <vt:lpstr>Innledning</vt:lpstr>
      <vt:lpstr>    Dette er nummerert overskrift 2</vt:lpstr>
      <vt:lpstr>        Dette er nummerert overskrift 3</vt:lpstr>
      <vt:lpstr>Resultater</vt:lpstr>
      <vt:lpstr>Diskusjon</vt:lpstr>
      <vt:lpstr>Konklusjoner</vt:lpstr>
      <vt:lpstr>        Forkortelser, nomenklatur, enheter m.m.</vt:lpstr>
      <vt:lpstr>        Tabeller</vt:lpstr>
      <vt:lpstr>        Figur er (bilder, grafer, diagrammer, tegninger og andre illustrasjoner)</vt:lpstr>
      <vt:lpstr>        Referanser i tekst og referanseliste</vt:lpstr>
    </vt:vector>
  </TitlesOfParts>
  <LinksUpToDate>false</LinksUpToDate>
  <CharactersWithSpaces>22730</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2017-08-30T08:49:00Z</dcterms:created>
  <dcterms:modified xsi:type="dcterms:W3CDTF">2017-09-01T06:13:00Z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0x0101003F767A65949D494588EEF38DBE24F3B4</vt:lpwstr>
  </property>
</Properties>
</file>